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header1.xml" ContentType="application/vnd.openxmlformats-officedocument.wordprocessingml.header+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2308B3A" w14:textId="77777777" w:rsidR="00BE7A37" w:rsidRDefault="00EA0AAF" w:rsidP="003C6C41">
      <w:pPr>
        <w:pStyle w:val="Heading1"/>
      </w:pPr>
      <w:bookmarkStart w:id="0" w:name="_Toc19363144"/>
      <w:r>
        <w:rPr>
          <w:noProof/>
        </w:rPr>
        <w:drawing>
          <wp:anchor distT="0" distB="0" distL="114300" distR="114300" simplePos="0" relativeHeight="251684864" behindDoc="0" locked="0" layoutInCell="1" allowOverlap="1" wp14:anchorId="32061FE3" wp14:editId="7D1D4C11">
            <wp:simplePos x="0" y="0"/>
            <wp:positionH relativeFrom="page">
              <wp:align>left</wp:align>
            </wp:positionH>
            <wp:positionV relativeFrom="margin">
              <wp:posOffset>-906145</wp:posOffset>
            </wp:positionV>
            <wp:extent cx="7801610" cy="10096500"/>
            <wp:effectExtent l="0" t="0" r="8890" b="0"/>
            <wp:wrapSquare wrapText="bothSides"/>
            <wp:docPr id="1"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LACE manual cover_Overview of the Tool Kit ms-19-17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810609" cy="10107896"/>
                    </a:xfrm>
                    <a:prstGeom prst="rect">
                      <a:avLst/>
                    </a:prstGeom>
                  </pic:spPr>
                </pic:pic>
              </a:graphicData>
            </a:graphic>
            <wp14:sizeRelH relativeFrom="margin">
              <wp14:pctWidth>0</wp14:pctWidth>
            </wp14:sizeRelH>
            <wp14:sizeRelV relativeFrom="margin">
              <wp14:pctHeight>0</wp14:pctHeight>
            </wp14:sizeRelV>
          </wp:anchor>
        </w:drawing>
      </w:r>
      <w:bookmarkEnd w:id="0"/>
    </w:p>
    <w:p w14:paraId="341569D2" w14:textId="77777777" w:rsidR="00BE7A37" w:rsidRDefault="00BE7A37">
      <w:pPr>
        <w:spacing w:after="200" w:line="276" w:lineRule="auto"/>
        <w:ind w:left="0"/>
        <w:jc w:val="both"/>
      </w:pPr>
    </w:p>
    <w:p w14:paraId="16CBF443" w14:textId="5165C96B" w:rsidR="00BE7A37" w:rsidRDefault="00BE7A37">
      <w:pPr>
        <w:spacing w:after="200" w:line="276" w:lineRule="auto"/>
        <w:ind w:left="0"/>
        <w:jc w:val="both"/>
      </w:pPr>
      <w:r>
        <w:rPr>
          <w:noProof/>
          <w:bdr w:val="none" w:sz="0" w:space="0" w:color="auto"/>
        </w:rPr>
        <mc:AlternateContent>
          <mc:Choice Requires="wps">
            <w:drawing>
              <wp:anchor distT="0" distB="0" distL="114300" distR="114300" simplePos="0" relativeHeight="251686912" behindDoc="0" locked="0" layoutInCell="1" allowOverlap="1" wp14:anchorId="48ECDBB9" wp14:editId="67FC2408">
                <wp:simplePos x="0" y="0"/>
                <wp:positionH relativeFrom="column">
                  <wp:posOffset>-317500</wp:posOffset>
                </wp:positionH>
                <wp:positionV relativeFrom="paragraph">
                  <wp:posOffset>7978775</wp:posOffset>
                </wp:positionV>
                <wp:extent cx="4089400" cy="666750"/>
                <wp:effectExtent l="0" t="0" r="6350" b="0"/>
                <wp:wrapNone/>
                <wp:docPr id="5" name="Rectangle 5"/>
                <wp:cNvGraphicFramePr/>
                <a:graphic xmlns:a="http://schemas.openxmlformats.org/drawingml/2006/main">
                  <a:graphicData uri="http://schemas.microsoft.com/office/word/2010/wordprocessingShape">
                    <wps:wsp>
                      <wps:cNvSpPr/>
                      <wps:spPr>
                        <a:xfrm>
                          <a:off x="0" y="0"/>
                          <a:ext cx="4089400" cy="6667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C21116" id="Rectangle 5" o:spid="_x0000_s1026" style="position:absolute;margin-left:-25pt;margin-top:628.25pt;width:322pt;height:52.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" fillcolor="white [3212]" stroked="f" strokeweight="2pt"/>
            </w:pict>
          </mc:Fallback>
        </mc:AlternateContent>
      </w:r>
      <w:r>
        <w:br w:type="page"/>
      </w:r>
    </w:p>
    <w:p w14:paraId="64A04AD5" w14:textId="57590562" w:rsidR="00BE7A37" w:rsidRDefault="00BE7A37">
      <w:pPr>
        <w:spacing w:after="200" w:line="276" w:lineRule="auto"/>
        <w:ind w:left="0"/>
        <w:jc w:val="both"/>
        <w:rPr>
          <w:rFonts w:ascii="Century Gothic" w:hAnsi="Century Gothic"/>
          <w:b/>
          <w:color w:val="C0504D" w:themeColor="accent2"/>
          <w:spacing w:val="5"/>
          <w:sz w:val="32"/>
          <w:szCs w:val="32"/>
        </w:rPr>
      </w:pPr>
      <w:r>
        <w:rPr>
          <w:noProof/>
        </w:rPr>
        <w:lastRenderedPageBreak/>
        <w:drawing>
          <wp:anchor distT="0" distB="0" distL="114300" distR="114300" simplePos="0" relativeHeight="251685888" behindDoc="0" locked="0" layoutInCell="1" allowOverlap="1" wp14:anchorId="0D305905" wp14:editId="4EFF2A7C">
            <wp:simplePos x="0" y="0"/>
            <wp:positionH relativeFrom="page">
              <wp:align>left</wp:align>
            </wp:positionH>
            <wp:positionV relativeFrom="margin">
              <wp:posOffset>-855345</wp:posOffset>
            </wp:positionV>
            <wp:extent cx="7778750" cy="10066655"/>
            <wp:effectExtent l="0" t="0" r="0" b="0"/>
            <wp:wrapSquare wrapText="bothSides"/>
            <wp:docPr id="2" name="Picture 2"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LACE manual cover_Overview of the Tool Kit ms-19-173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786506" cy="10076704"/>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2E7A5C5C" w14:textId="77777777" w:rsidR="00BE7A37" w:rsidRDefault="00BE7A37" w:rsidP="003C6C41">
      <w:pPr>
        <w:pStyle w:val="Heading1"/>
      </w:pPr>
    </w:p>
    <w:p w14:paraId="60AC46BC" w14:textId="23F76C3D" w:rsidR="00BE7A37" w:rsidRDefault="00BE7A37">
      <w:pPr>
        <w:spacing w:after="200" w:line="276" w:lineRule="auto"/>
        <w:ind w:left="0"/>
        <w:jc w:val="both"/>
        <w:rPr>
          <w:rFonts w:ascii="Century Gothic" w:hAnsi="Century Gothic"/>
          <w:b/>
          <w:color w:val="C0504D" w:themeColor="accent2"/>
          <w:spacing w:val="5"/>
          <w:sz w:val="32"/>
          <w:szCs w:val="32"/>
        </w:rPr>
      </w:pPr>
      <w:r>
        <w:rPr>
          <w:noProof/>
          <w:bdr w:val="none" w:sz="0" w:space="0" w:color="auto"/>
        </w:rPr>
        <mc:AlternateContent>
          <mc:Choice Requires="wps">
            <w:drawing>
              <wp:anchor distT="0" distB="0" distL="114300" distR="114300" simplePos="0" relativeHeight="251688960" behindDoc="0" locked="0" layoutInCell="1" allowOverlap="1" wp14:anchorId="32DC0F13" wp14:editId="2E0DC03F">
                <wp:simplePos x="0" y="0"/>
                <wp:positionH relativeFrom="column">
                  <wp:posOffset>-304800</wp:posOffset>
                </wp:positionH>
                <wp:positionV relativeFrom="paragraph">
                  <wp:posOffset>8013065</wp:posOffset>
                </wp:positionV>
                <wp:extent cx="4089400" cy="666750"/>
                <wp:effectExtent l="0" t="0" r="6350" b="0"/>
                <wp:wrapNone/>
                <wp:docPr id="7" name="Rectangle 7"/>
                <wp:cNvGraphicFramePr/>
                <a:graphic xmlns:a="http://schemas.openxmlformats.org/drawingml/2006/main">
                  <a:graphicData uri="http://schemas.microsoft.com/office/word/2010/wordprocessingShape">
                    <wps:wsp>
                      <wps:cNvSpPr/>
                      <wps:spPr>
                        <a:xfrm>
                          <a:off x="0" y="0"/>
                          <a:ext cx="4089400" cy="66675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37BA9C" id="Rectangle 7" o:spid="_x0000_s1026" style="position:absolute;margin-left:-24pt;margin-top:630.95pt;width:322pt;height:52.5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" fillcolor="window" stroked="f" strokeweight="2pt"/>
            </w:pict>
          </mc:Fallback>
        </mc:AlternateContent>
      </w:r>
      <w:r>
        <w:br w:type="page"/>
      </w:r>
    </w:p>
    <w:p w14:paraId="137BB93C" w14:textId="343B56E4" w:rsidR="003C6C41" w:rsidRPr="00B52EA6" w:rsidRDefault="003C6C41" w:rsidP="003C6C41">
      <w:pPr>
        <w:pStyle w:val="Heading1"/>
      </w:pPr>
      <w:bookmarkStart w:id="1" w:name="_Toc19363145"/>
      <w:r>
        <w:lastRenderedPageBreak/>
        <w:t>FOREWORD</w:t>
      </w:r>
      <w:bookmarkEnd w:id="1"/>
    </w:p>
    <w:p w14:paraId="0C7DF3FD" w14:textId="4E19A78E" w:rsidR="003C6C41" w:rsidRDefault="00446052" w:rsidP="003C6C41">
      <w:pPr>
        <w:ind w:left="0"/>
      </w:pPr>
      <w:r>
        <w:t>I am grateful</w:t>
      </w:r>
      <w:r w:rsidR="003C6C41">
        <w:t xml:space="preserve"> to the United States Agency for International Development (USAID) and the United States President’s Emergency Plan for AIDS Relief (PEPFAR) for supporting this work</w:t>
      </w:r>
      <w:r w:rsidR="00DD176F">
        <w:t xml:space="preserve"> over many years</w:t>
      </w:r>
      <w:r w:rsidR="003C6C41">
        <w:t>.</w:t>
      </w:r>
    </w:p>
    <w:p w14:paraId="5705E56F" w14:textId="77777777" w:rsidR="003C6C41" w:rsidRPr="0060167E" w:rsidRDefault="003C6C41" w:rsidP="003C6C41">
      <w:pPr>
        <w:ind w:left="0"/>
        <w:rPr>
          <w:rFonts w:ascii="Century Gothic" w:hAnsi="Century Gothic"/>
          <w:b/>
          <w:color w:val="000000" w:themeColor="text1"/>
          <w:spacing w:val="5"/>
          <w:sz w:val="32"/>
          <w:szCs w:val="32"/>
        </w:rPr>
      </w:pPr>
      <w:r w:rsidRPr="00953912">
        <w:t>I thank co-author Sarah Hileman</w:t>
      </w:r>
      <w:r>
        <w:t>, of the USAID- and PEPFAR-funded MEASURE Evaluation project at the University of North Carolina at Chapel Hill (UNC),</w:t>
      </w:r>
      <w:r w:rsidRPr="00953912">
        <w:t xml:space="preserve"> for her patience and willingness to work with me on this </w:t>
      </w:r>
      <w:r>
        <w:t>materia</w:t>
      </w:r>
      <w:r w:rsidRPr="00953912">
        <w:t xml:space="preserve">l for the past five years. She has been gracious through all the changes and rewriting. I also thank </w:t>
      </w:r>
      <w:r>
        <w:t xml:space="preserve">MEASURE Evaluation </w:t>
      </w:r>
      <w:r w:rsidRPr="00953912">
        <w:t>co-authors Jessie K</w:t>
      </w:r>
      <w:r>
        <w:t>.</w:t>
      </w:r>
      <w:r w:rsidRPr="00953912">
        <w:t xml:space="preserve"> Edwards, Becky Wilkes, Grace Mulholland, Zahra Reynolds, Michael Herce, </w:t>
      </w:r>
      <w:r w:rsidRPr="004F18FE">
        <w:t>Marcia Hobbs</w:t>
      </w:r>
      <w:r>
        <w:t xml:space="preserve">, </w:t>
      </w:r>
      <w:r w:rsidRPr="00953912">
        <w:t>Lauren Zalla, Whitney Ewing</w:t>
      </w:r>
      <w:r>
        <w:t xml:space="preserve">, </w:t>
      </w:r>
      <w:r w:rsidRPr="00953912">
        <w:t xml:space="preserve">, Kate Muessig, </w:t>
      </w:r>
      <w:r>
        <w:t xml:space="preserve">and </w:t>
      </w:r>
      <w:r w:rsidRPr="00953912">
        <w:t>Sabrina Zadrozny</w:t>
      </w:r>
      <w:r>
        <w:t>,</w:t>
      </w:r>
      <w:r w:rsidRPr="00953912">
        <w:t xml:space="preserve"> as well as William Miller</w:t>
      </w:r>
      <w:r>
        <w:t xml:space="preserve">, </w:t>
      </w:r>
      <w:r w:rsidRPr="00953912">
        <w:t>Jean Lambert Chalachala</w:t>
      </w:r>
      <w:r>
        <w:t xml:space="preserve">, and Katherine Lancaster </w:t>
      </w:r>
      <w:r w:rsidRPr="00953912">
        <w:t>(formerly of UNC)</w:t>
      </w:r>
      <w:r>
        <w:t>,</w:t>
      </w:r>
      <w:r w:rsidRPr="00953912">
        <w:t xml:space="preserve"> for their technical contributions and overall support.</w:t>
      </w:r>
      <w:r>
        <w:t xml:space="preserve"> I also thank those in other countries who have contributed so meaningfully to the new PLACE manuals </w:t>
      </w:r>
      <w:r w:rsidRPr="004F18FE">
        <w:t>through careful implementation and priceless</w:t>
      </w:r>
      <w:r>
        <w:t xml:space="preserve"> feedback and</w:t>
      </w:r>
      <w:r w:rsidRPr="004F18FE">
        <w:t xml:space="preserve"> insights. Among those who have contributed the most are Dr. Peter J</w:t>
      </w:r>
      <w:r>
        <w:t>.</w:t>
      </w:r>
      <w:r w:rsidRPr="004F18FE">
        <w:t xml:space="preserve"> Figueroa</w:t>
      </w:r>
      <w:r>
        <w:t>,</w:t>
      </w:r>
      <w:r w:rsidRPr="004F18FE">
        <w:t xml:space="preserve"> of Jamaica</w:t>
      </w:r>
      <w:r>
        <w:t>,</w:t>
      </w:r>
      <w:r w:rsidRPr="004F18FE">
        <w:t xml:space="preserve"> and team </w:t>
      </w:r>
      <w:r>
        <w:t>members</w:t>
      </w:r>
      <w:r w:rsidRPr="004F18FE">
        <w:t xml:space="preserve"> Lovette Byfield, Jackie Duncan, Marion Scott, and Carol Jones Cooper; Dr. Freddie Ssengooba</w:t>
      </w:r>
      <w:r>
        <w:t>,</w:t>
      </w:r>
      <w:r w:rsidRPr="004F18FE">
        <w:t xml:space="preserve"> of Uganda</w:t>
      </w:r>
      <w:r>
        <w:t>,</w:t>
      </w:r>
      <w:r w:rsidRPr="004F18FE">
        <w:t xml:space="preserve"> and team </w:t>
      </w:r>
      <w:r>
        <w:t>members</w:t>
      </w:r>
      <w:r w:rsidRPr="004F18FE">
        <w:t xml:space="preserve"> Susan Babirye, Steven Ssendagire, Florence Nankya, Dr. Lynn Atuyambe, Dr. Simon Kasese, and Milly Nattimba; Dr. Fatou Maria Drame</w:t>
      </w:r>
      <w:r>
        <w:t>,</w:t>
      </w:r>
      <w:r w:rsidRPr="004F18FE">
        <w:t xml:space="preserve"> of Senegal</w:t>
      </w:r>
      <w:r>
        <w:t>,</w:t>
      </w:r>
      <w:r w:rsidRPr="004F18FE">
        <w:t xml:space="preserve"> and her </w:t>
      </w:r>
      <w:r>
        <w:t>colleague</w:t>
      </w:r>
      <w:r w:rsidRPr="004F18FE">
        <w:t xml:space="preserve"> Dr. Diouda Diouf;  Diane Mpinganzima and her team in Burundi; Nyanyiwe Mbeye</w:t>
      </w:r>
      <w:r>
        <w:t xml:space="preserve">, of Malawi, </w:t>
      </w:r>
      <w:r w:rsidRPr="004F18FE">
        <w:t>and colleagues Blackson Matatiyo, Shawn Aldridge, Agatha Bula, Innocent Mofolo, Victor Gama</w:t>
      </w:r>
      <w:r>
        <w:t>,</w:t>
      </w:r>
      <w:r w:rsidRPr="004F18FE">
        <w:t xml:space="preserve"> and Melchiade Ruberintwari; </w:t>
      </w:r>
      <w:r>
        <w:t>and</w:t>
      </w:r>
      <w:r w:rsidRPr="004F18FE">
        <w:t xml:space="preserve"> Baurzhan Zhussupov</w:t>
      </w:r>
      <w:r>
        <w:t>,</w:t>
      </w:r>
      <w:r w:rsidRPr="004F18FE">
        <w:t xml:space="preserve"> of Kazakhstan</w:t>
      </w:r>
      <w:r>
        <w:t>,</w:t>
      </w:r>
      <w:r w:rsidRPr="004F18FE">
        <w:t xml:space="preserve"> and colleagues on the</w:t>
      </w:r>
      <w:r>
        <w:t xml:space="preserve"> USAID-funded </w:t>
      </w:r>
      <w:r w:rsidRPr="00DD176F">
        <w:rPr>
          <w:rFonts w:cs="Arial"/>
          <w:color w:val="000000" w:themeColor="text1"/>
          <w:shd w:val="clear" w:color="auto" w:fill="FFFFFF"/>
        </w:rPr>
        <w:t>Linkages across the Continuum of HIV Services for Key Populations Affected by HIV</w:t>
      </w:r>
      <w:r w:rsidRPr="004F18FE">
        <w:t xml:space="preserve"> </w:t>
      </w:r>
      <w:r>
        <w:t>(</w:t>
      </w:r>
      <w:r w:rsidRPr="004F18FE">
        <w:t>LINKAGES</w:t>
      </w:r>
      <w:r>
        <w:t>)</w:t>
      </w:r>
      <w:r w:rsidRPr="004F18FE">
        <w:t xml:space="preserve"> </w:t>
      </w:r>
      <w:r>
        <w:t>p</w:t>
      </w:r>
      <w:r w:rsidRPr="004F18FE">
        <w:t>roject.</w:t>
      </w:r>
    </w:p>
    <w:p w14:paraId="183FB9D4" w14:textId="7E1F543D" w:rsidR="003C6C41" w:rsidRDefault="003C6C41" w:rsidP="00F952A3">
      <w:pPr>
        <w:ind w:left="0"/>
        <w:rPr>
          <w:rFonts w:ascii="Arial" w:hAnsi="Arial"/>
          <w:b/>
          <w:shd w:val="clear" w:color="auto" w:fill="FFFFFF"/>
        </w:rPr>
      </w:pPr>
      <w:r w:rsidRPr="004F18FE">
        <w:t xml:space="preserve">Acknowledgment goes to Clare Barrington, Julie Nelson, Myron Cohen, </w:t>
      </w:r>
      <w:r>
        <w:t xml:space="preserve">and </w:t>
      </w:r>
      <w:r w:rsidRPr="004F18FE">
        <w:t xml:space="preserve">Irving Hoffman at UNC for their support and guidance. </w:t>
      </w:r>
      <w:r w:rsidRPr="004F18FE">
        <w:rPr>
          <w:shd w:val="clear" w:color="auto" w:fill="FFFFFF"/>
        </w:rPr>
        <w:t>A shout-out is due to Krista Stewart and Joseph Mwangi</w:t>
      </w:r>
      <w:r>
        <w:rPr>
          <w:shd w:val="clear" w:color="auto" w:fill="FFFFFF"/>
        </w:rPr>
        <w:t>,</w:t>
      </w:r>
      <w:r w:rsidRPr="004F18FE">
        <w:rPr>
          <w:shd w:val="clear" w:color="auto" w:fill="FFFFFF"/>
        </w:rPr>
        <w:t xml:space="preserve"> </w:t>
      </w:r>
      <w:r w:rsidRPr="00DD176F">
        <w:rPr>
          <w:color w:val="000000" w:themeColor="text1"/>
          <w:shd w:val="clear" w:color="auto" w:fill="FFFFFF"/>
        </w:rPr>
        <w:t>of USAID, who played a key role in that agency’s recognition of the PLACE method. I thank my colleagues in the Measurement &amp; Surveillance of HIV Epidemics (MeSH) consortium (especially Stef Baral, Liz Fearon, Brian Rice, James Hargreaves, and Anita Rao); at the Joint United Nations Programme on HIV/AIDS (especially Keith Sabin, Mary Mahy, and Peter Ghys); Txema Calleja, at the World Health Organization; Jinkou Jhou, at the Global Fund to Fight AIDS, Tuberculosis and Malaria; David Wilson, at the World Bank;  and J. Ties Boerma, Jamie Blanchard, Faran Emmanuel, Shajy Issac, and Paranita Bhattacharjee, at the University of Manitoba.</w:t>
      </w:r>
      <w:r w:rsidRPr="00DD176F">
        <w:rPr>
          <w:rFonts w:ascii="Arial" w:hAnsi="Arial"/>
          <w:b/>
          <w:color w:val="000000" w:themeColor="text1"/>
          <w:shd w:val="clear" w:color="auto" w:fill="FFFFFF"/>
        </w:rPr>
        <w:t xml:space="preserve"> </w:t>
      </w:r>
    </w:p>
    <w:p w14:paraId="5FC8C012" w14:textId="77777777" w:rsidR="003C6C41" w:rsidRPr="00FC05D2" w:rsidRDefault="003C6C41" w:rsidP="003C6C41">
      <w:pPr>
        <w:ind w:left="0"/>
      </w:pPr>
      <w:r>
        <w:rPr>
          <w:bCs/>
          <w:shd w:val="clear" w:color="auto" w:fill="FFFFFF"/>
        </w:rPr>
        <w:t xml:space="preserve">Thanks to </w:t>
      </w:r>
      <w:r w:rsidRPr="004F18FE">
        <w:t>MEASURE Evaluation</w:t>
      </w:r>
      <w:r>
        <w:t>’s knowledge management team for editorial, design, and production services.</w:t>
      </w:r>
      <w:r w:rsidRPr="004F18FE">
        <w:t xml:space="preserve"> </w:t>
      </w:r>
    </w:p>
    <w:p w14:paraId="337D6C60" w14:textId="2AD471CB" w:rsidR="003C6C41" w:rsidRDefault="003C6C41" w:rsidP="006048D4">
      <w:pPr>
        <w:spacing w:line="240" w:lineRule="auto"/>
        <w:ind w:left="0"/>
      </w:pPr>
      <w:r>
        <w:t>Sharon S</w:t>
      </w:r>
      <w:r w:rsidR="00132217">
        <w:t>.</w:t>
      </w:r>
      <w:r>
        <w:t xml:space="preserve"> Weir </w:t>
      </w:r>
    </w:p>
    <w:p w14:paraId="6DB35FAF" w14:textId="24A31A6B" w:rsidR="003C6C41" w:rsidRDefault="00F952A3" w:rsidP="006048D4">
      <w:pPr>
        <w:spacing w:line="240" w:lineRule="auto"/>
        <w:ind w:left="0"/>
      </w:pPr>
      <w:r>
        <w:t>Senior Technical Advisor for Key Populations</w:t>
      </w:r>
    </w:p>
    <w:p w14:paraId="156AC15A" w14:textId="77777777" w:rsidR="003C6C41" w:rsidRPr="00086A93" w:rsidRDefault="003C6C41" w:rsidP="006048D4">
      <w:pPr>
        <w:spacing w:line="240" w:lineRule="auto"/>
        <w:ind w:left="0"/>
      </w:pPr>
      <w:r>
        <w:t>MEASURE Evaluation, University of North Carolina at Chapel Hill</w:t>
      </w:r>
    </w:p>
    <w:p w14:paraId="17EE3C72" w14:textId="77777777" w:rsidR="006048D4" w:rsidRDefault="006048D4" w:rsidP="003C6C41">
      <w:pPr>
        <w:spacing w:line="220" w:lineRule="exact"/>
        <w:ind w:left="0"/>
        <w:jc w:val="both"/>
        <w:rPr>
          <w:rFonts w:ascii="Century Gothic" w:hAnsi="Century Gothic"/>
          <w:b/>
          <w:bCs/>
          <w:sz w:val="18"/>
          <w:szCs w:val="18"/>
        </w:rPr>
      </w:pPr>
    </w:p>
    <w:p w14:paraId="7641EB73" w14:textId="398E01F7" w:rsidR="003C6C41" w:rsidRDefault="003C6C41" w:rsidP="003C6C41">
      <w:pPr>
        <w:spacing w:line="220" w:lineRule="exact"/>
        <w:ind w:left="0"/>
        <w:jc w:val="both"/>
        <w:rPr>
          <w:rFonts w:ascii="Century Gothic" w:hAnsi="Century Gothic"/>
          <w:b/>
          <w:bCs/>
          <w:sz w:val="18"/>
          <w:szCs w:val="18"/>
        </w:rPr>
      </w:pPr>
      <w:r w:rsidRPr="00455151">
        <w:rPr>
          <w:rFonts w:ascii="Century Gothic" w:hAnsi="Century Gothic"/>
          <w:b/>
          <w:bCs/>
          <w:sz w:val="18"/>
          <w:szCs w:val="18"/>
        </w:rPr>
        <w:t>Suggested citation</w:t>
      </w:r>
      <w:r w:rsidR="00DD176F">
        <w:rPr>
          <w:rFonts w:ascii="Century Gothic" w:hAnsi="Century Gothic"/>
          <w:b/>
          <w:bCs/>
          <w:sz w:val="18"/>
          <w:szCs w:val="18"/>
        </w:rPr>
        <w:t xml:space="preserve"> for the tool kit as a whole:</w:t>
      </w:r>
    </w:p>
    <w:p w14:paraId="30BA0013" w14:textId="76D135BD" w:rsidR="003C6C41" w:rsidRDefault="003C6C41" w:rsidP="003C6C41">
      <w:pPr>
        <w:spacing w:line="280" w:lineRule="exact"/>
        <w:ind w:left="0"/>
        <w:rPr>
          <w:rFonts w:ascii="Century Gothic" w:hAnsi="Century Gothic"/>
          <w:sz w:val="18"/>
          <w:szCs w:val="18"/>
        </w:rPr>
      </w:pPr>
      <w:r>
        <w:rPr>
          <w:rFonts w:ascii="Century Gothic" w:hAnsi="Century Gothic"/>
          <w:sz w:val="18"/>
          <w:szCs w:val="18"/>
        </w:rPr>
        <w:t>MEASURE Evaluation. (2019). Priorities for Local AIDS Control Efforts (PLACE) Tool Kit. Chapel Hill, NC, USA: MEASURE Evaluation, University of North Carolina.</w:t>
      </w:r>
    </w:p>
    <w:p w14:paraId="44144814" w14:textId="21BD4162" w:rsidR="00DD176F" w:rsidRDefault="00DD176F" w:rsidP="00DD176F">
      <w:pPr>
        <w:spacing w:line="220" w:lineRule="exact"/>
        <w:ind w:left="0"/>
        <w:jc w:val="both"/>
        <w:rPr>
          <w:rFonts w:ascii="Century Gothic" w:hAnsi="Century Gothic"/>
          <w:b/>
          <w:bCs/>
          <w:sz w:val="18"/>
          <w:szCs w:val="18"/>
        </w:rPr>
      </w:pPr>
      <w:r w:rsidRPr="00455151">
        <w:rPr>
          <w:rFonts w:ascii="Century Gothic" w:hAnsi="Century Gothic"/>
          <w:b/>
          <w:bCs/>
          <w:sz w:val="18"/>
          <w:szCs w:val="18"/>
        </w:rPr>
        <w:t>Suggested citation</w:t>
      </w:r>
      <w:r>
        <w:rPr>
          <w:rFonts w:ascii="Century Gothic" w:hAnsi="Century Gothic"/>
          <w:b/>
          <w:bCs/>
          <w:sz w:val="18"/>
          <w:szCs w:val="18"/>
        </w:rPr>
        <w:t xml:space="preserve"> for this document:</w:t>
      </w:r>
    </w:p>
    <w:p w14:paraId="7A5F3A6E" w14:textId="625AD060" w:rsidR="00DD176F" w:rsidRDefault="00DD176F" w:rsidP="00DD176F">
      <w:pPr>
        <w:spacing w:line="280" w:lineRule="exact"/>
        <w:ind w:left="0"/>
        <w:rPr>
          <w:rFonts w:ascii="Century Gothic" w:hAnsi="Century Gothic"/>
          <w:sz w:val="18"/>
          <w:szCs w:val="18"/>
        </w:rPr>
      </w:pPr>
      <w:r>
        <w:rPr>
          <w:rFonts w:ascii="Century Gothic" w:hAnsi="Century Gothic"/>
          <w:sz w:val="18"/>
          <w:szCs w:val="18"/>
        </w:rPr>
        <w:t>MEASURE Evaluation. (2019). Priorities for Local AIDS Control Efforts (PLACE): Overview of the Tool Kit and the Method It Supports. C</w:t>
      </w:r>
      <w:bookmarkStart w:id="2" w:name="_GoBack"/>
      <w:bookmarkEnd w:id="2"/>
      <w:r>
        <w:rPr>
          <w:rFonts w:ascii="Century Gothic" w:hAnsi="Century Gothic"/>
          <w:sz w:val="18"/>
          <w:szCs w:val="18"/>
        </w:rPr>
        <w:t>apel Hill, NC, USA: MEASURE Evaluation, University of North Carolina.</w:t>
      </w:r>
    </w:p>
    <w:sdt>
      <w:sdtPr>
        <w:rPr>
          <w:rFonts w:asciiTheme="minorHAnsi" w:hAnsiTheme="minorHAnsi"/>
          <w:b/>
          <w:smallCaps/>
        </w:rPr>
        <w:id w:val="1251476521"/>
        <w:docPartObj>
          <w:docPartGallery w:val="Table of Contents"/>
          <w:docPartUnique/>
        </w:docPartObj>
      </w:sdtPr>
      <w:sdtEndPr>
        <w:rPr>
          <w:rFonts w:ascii="Garamond" w:hAnsi="Garamond"/>
          <w:b w:val="0"/>
          <w:bCs/>
          <w:smallCaps w:val="0"/>
          <w:noProof/>
        </w:rPr>
      </w:sdtEndPr>
      <w:sdtContent>
        <w:p w14:paraId="7AE64927" w14:textId="6E3FAFDB" w:rsidR="008C5FC9" w:rsidRDefault="00FC05D2" w:rsidP="001366C4">
          <w:pPr>
            <w:tabs>
              <w:tab w:val="right" w:leader="dot" w:pos="9346"/>
            </w:tabs>
            <w:ind w:left="0"/>
            <w:rPr>
              <w:rFonts w:asciiTheme="minorHAnsi" w:hAnsiTheme="minorHAnsi"/>
              <w:noProof/>
              <w:bdr w:val="none" w:sz="0" w:space="0" w:color="auto"/>
            </w:rPr>
          </w:pPr>
          <w:r w:rsidRPr="00FC05D2">
            <w:rPr>
              <w:rStyle w:val="Heading1Char"/>
            </w:rPr>
            <w:t>CONTENTS</w:t>
          </w:r>
          <w:r w:rsidR="00BC5706">
            <w:fldChar w:fldCharType="begin"/>
          </w:r>
          <w:r w:rsidR="00BC5706">
            <w:instrText xml:space="preserve"> TOC \o "1-2" \h \z \u </w:instrText>
          </w:r>
          <w:r w:rsidR="00BC5706">
            <w:fldChar w:fldCharType="separate"/>
          </w:r>
        </w:p>
        <w:p w14:paraId="6F914F35" w14:textId="2A4EE6A9" w:rsidR="008C5FC9" w:rsidRDefault="00B059E6" w:rsidP="001E5D81">
          <w:pPr>
            <w:pStyle w:val="TOC1"/>
            <w:tabs>
              <w:tab w:val="clear" w:pos="9350"/>
              <w:tab w:val="right" w:leader="dot" w:pos="9346"/>
            </w:tabs>
            <w:spacing w:after="120"/>
            <w:rPr>
              <w:rFonts w:asciiTheme="minorHAnsi" w:hAnsiTheme="minorHAnsi"/>
              <w:noProof/>
              <w:bdr w:val="none" w:sz="0" w:space="0" w:color="auto"/>
            </w:rPr>
          </w:pPr>
          <w:hyperlink w:anchor="_Toc19363145" w:history="1">
            <w:r w:rsidR="008C5FC9" w:rsidRPr="00262072">
              <w:rPr>
                <w:rStyle w:val="Hyperlink"/>
                <w:noProof/>
              </w:rPr>
              <w:t>Foreword</w:t>
            </w:r>
            <w:r w:rsidR="008C5FC9">
              <w:rPr>
                <w:noProof/>
                <w:webHidden/>
              </w:rPr>
              <w:tab/>
            </w:r>
            <w:r w:rsidR="008C5FC9">
              <w:rPr>
                <w:noProof/>
                <w:webHidden/>
              </w:rPr>
              <w:fldChar w:fldCharType="begin"/>
            </w:r>
            <w:r w:rsidR="008C5FC9">
              <w:rPr>
                <w:noProof/>
                <w:webHidden/>
              </w:rPr>
              <w:instrText xml:space="preserve"> PAGEREF _Toc19363145 \h </w:instrText>
            </w:r>
            <w:r w:rsidR="008C5FC9">
              <w:rPr>
                <w:noProof/>
                <w:webHidden/>
              </w:rPr>
            </w:r>
            <w:r w:rsidR="008C5FC9">
              <w:rPr>
                <w:noProof/>
                <w:webHidden/>
              </w:rPr>
              <w:fldChar w:fldCharType="separate"/>
            </w:r>
            <w:r w:rsidR="00EE3E3D">
              <w:rPr>
                <w:noProof/>
                <w:webHidden/>
              </w:rPr>
              <w:t>5</w:t>
            </w:r>
            <w:r w:rsidR="008C5FC9">
              <w:rPr>
                <w:noProof/>
                <w:webHidden/>
              </w:rPr>
              <w:fldChar w:fldCharType="end"/>
            </w:r>
          </w:hyperlink>
        </w:p>
        <w:p w14:paraId="34988FC7" w14:textId="4D5559DE" w:rsidR="008C5FC9" w:rsidRDefault="00B059E6" w:rsidP="001E5D81">
          <w:pPr>
            <w:pStyle w:val="TOC1"/>
            <w:tabs>
              <w:tab w:val="clear" w:pos="9350"/>
              <w:tab w:val="right" w:leader="dot" w:pos="9346"/>
            </w:tabs>
            <w:spacing w:after="120"/>
            <w:rPr>
              <w:rFonts w:asciiTheme="minorHAnsi" w:hAnsiTheme="minorHAnsi"/>
              <w:noProof/>
              <w:bdr w:val="none" w:sz="0" w:space="0" w:color="auto"/>
            </w:rPr>
          </w:pPr>
          <w:hyperlink w:anchor="_Toc19363146" w:history="1">
            <w:r w:rsidR="008C5FC9" w:rsidRPr="00262072">
              <w:rPr>
                <w:rStyle w:val="Hyperlink"/>
                <w:noProof/>
              </w:rPr>
              <w:t>Figures</w:t>
            </w:r>
            <w:r w:rsidR="008C5FC9">
              <w:rPr>
                <w:noProof/>
                <w:webHidden/>
              </w:rPr>
              <w:tab/>
            </w:r>
            <w:r w:rsidR="008C5FC9">
              <w:rPr>
                <w:noProof/>
                <w:webHidden/>
              </w:rPr>
              <w:fldChar w:fldCharType="begin"/>
            </w:r>
            <w:r w:rsidR="008C5FC9">
              <w:rPr>
                <w:noProof/>
                <w:webHidden/>
              </w:rPr>
              <w:instrText xml:space="preserve"> PAGEREF _Toc19363146 \h </w:instrText>
            </w:r>
            <w:r w:rsidR="008C5FC9">
              <w:rPr>
                <w:noProof/>
                <w:webHidden/>
              </w:rPr>
            </w:r>
            <w:r w:rsidR="008C5FC9">
              <w:rPr>
                <w:noProof/>
                <w:webHidden/>
              </w:rPr>
              <w:fldChar w:fldCharType="separate"/>
            </w:r>
            <w:r w:rsidR="00EE3E3D">
              <w:rPr>
                <w:noProof/>
                <w:webHidden/>
              </w:rPr>
              <w:t>7</w:t>
            </w:r>
            <w:r w:rsidR="008C5FC9">
              <w:rPr>
                <w:noProof/>
                <w:webHidden/>
              </w:rPr>
              <w:fldChar w:fldCharType="end"/>
            </w:r>
          </w:hyperlink>
        </w:p>
        <w:p w14:paraId="5BD091F1" w14:textId="785F2DCC" w:rsidR="008C5FC9" w:rsidRDefault="00B059E6" w:rsidP="001E5D81">
          <w:pPr>
            <w:pStyle w:val="TOC1"/>
            <w:tabs>
              <w:tab w:val="clear" w:pos="9350"/>
              <w:tab w:val="right" w:leader="dot" w:pos="9346"/>
            </w:tabs>
            <w:spacing w:after="120"/>
            <w:rPr>
              <w:rFonts w:asciiTheme="minorHAnsi" w:hAnsiTheme="minorHAnsi"/>
              <w:noProof/>
              <w:bdr w:val="none" w:sz="0" w:space="0" w:color="auto"/>
            </w:rPr>
          </w:pPr>
          <w:hyperlink w:anchor="_Toc19363147" w:history="1">
            <w:r w:rsidR="008C5FC9" w:rsidRPr="00262072">
              <w:rPr>
                <w:rStyle w:val="Hyperlink"/>
                <w:noProof/>
              </w:rPr>
              <w:t>Tables</w:t>
            </w:r>
            <w:r w:rsidR="008C5FC9">
              <w:rPr>
                <w:noProof/>
                <w:webHidden/>
              </w:rPr>
              <w:tab/>
            </w:r>
            <w:r w:rsidR="008C5FC9">
              <w:rPr>
                <w:noProof/>
                <w:webHidden/>
              </w:rPr>
              <w:fldChar w:fldCharType="begin"/>
            </w:r>
            <w:r w:rsidR="008C5FC9">
              <w:rPr>
                <w:noProof/>
                <w:webHidden/>
              </w:rPr>
              <w:instrText xml:space="preserve"> PAGEREF _Toc19363147 \h </w:instrText>
            </w:r>
            <w:r w:rsidR="008C5FC9">
              <w:rPr>
                <w:noProof/>
                <w:webHidden/>
              </w:rPr>
            </w:r>
            <w:r w:rsidR="008C5FC9">
              <w:rPr>
                <w:noProof/>
                <w:webHidden/>
              </w:rPr>
              <w:fldChar w:fldCharType="separate"/>
            </w:r>
            <w:r w:rsidR="00EE3E3D">
              <w:rPr>
                <w:noProof/>
                <w:webHidden/>
              </w:rPr>
              <w:t>7</w:t>
            </w:r>
            <w:r w:rsidR="008C5FC9">
              <w:rPr>
                <w:noProof/>
                <w:webHidden/>
              </w:rPr>
              <w:fldChar w:fldCharType="end"/>
            </w:r>
          </w:hyperlink>
        </w:p>
        <w:p w14:paraId="6B7BC3C8" w14:textId="4CA5E123" w:rsidR="008C5FC9" w:rsidRDefault="00B059E6" w:rsidP="001E5D81">
          <w:pPr>
            <w:pStyle w:val="TOC1"/>
            <w:tabs>
              <w:tab w:val="clear" w:pos="9350"/>
              <w:tab w:val="right" w:leader="dot" w:pos="9346"/>
            </w:tabs>
            <w:spacing w:after="120"/>
            <w:rPr>
              <w:rFonts w:asciiTheme="minorHAnsi" w:hAnsiTheme="minorHAnsi"/>
              <w:noProof/>
              <w:bdr w:val="none" w:sz="0" w:space="0" w:color="auto"/>
            </w:rPr>
          </w:pPr>
          <w:hyperlink w:anchor="_Toc19363148" w:history="1">
            <w:r w:rsidR="008C5FC9" w:rsidRPr="00262072">
              <w:rPr>
                <w:rStyle w:val="Hyperlink"/>
                <w:noProof/>
              </w:rPr>
              <w:t>Abbreviations</w:t>
            </w:r>
            <w:r w:rsidR="008C5FC9">
              <w:rPr>
                <w:noProof/>
                <w:webHidden/>
              </w:rPr>
              <w:tab/>
            </w:r>
            <w:r w:rsidR="008C5FC9">
              <w:rPr>
                <w:noProof/>
                <w:webHidden/>
              </w:rPr>
              <w:fldChar w:fldCharType="begin"/>
            </w:r>
            <w:r w:rsidR="008C5FC9">
              <w:rPr>
                <w:noProof/>
                <w:webHidden/>
              </w:rPr>
              <w:instrText xml:space="preserve"> PAGEREF _Toc19363148 \h </w:instrText>
            </w:r>
            <w:r w:rsidR="008C5FC9">
              <w:rPr>
                <w:noProof/>
                <w:webHidden/>
              </w:rPr>
            </w:r>
            <w:r w:rsidR="008C5FC9">
              <w:rPr>
                <w:noProof/>
                <w:webHidden/>
              </w:rPr>
              <w:fldChar w:fldCharType="separate"/>
            </w:r>
            <w:r w:rsidR="00EE3E3D">
              <w:rPr>
                <w:noProof/>
                <w:webHidden/>
              </w:rPr>
              <w:t>8</w:t>
            </w:r>
            <w:r w:rsidR="008C5FC9">
              <w:rPr>
                <w:noProof/>
                <w:webHidden/>
              </w:rPr>
              <w:fldChar w:fldCharType="end"/>
            </w:r>
          </w:hyperlink>
        </w:p>
        <w:p w14:paraId="0612CBD1" w14:textId="229451CC" w:rsidR="008C5FC9" w:rsidRDefault="00B059E6" w:rsidP="001E5D81">
          <w:pPr>
            <w:pStyle w:val="TOC1"/>
            <w:tabs>
              <w:tab w:val="clear" w:pos="9350"/>
              <w:tab w:val="right" w:leader="dot" w:pos="9346"/>
            </w:tabs>
            <w:spacing w:after="120"/>
            <w:rPr>
              <w:rFonts w:asciiTheme="minorHAnsi" w:hAnsiTheme="minorHAnsi"/>
              <w:noProof/>
              <w:bdr w:val="none" w:sz="0" w:space="0" w:color="auto"/>
            </w:rPr>
          </w:pPr>
          <w:hyperlink w:anchor="_Toc19363149" w:history="1">
            <w:r w:rsidR="008C5FC9" w:rsidRPr="00262072">
              <w:rPr>
                <w:rStyle w:val="Hyperlink"/>
                <w:noProof/>
              </w:rPr>
              <w:t>Definitions</w:t>
            </w:r>
            <w:r w:rsidR="008C5FC9">
              <w:rPr>
                <w:noProof/>
                <w:webHidden/>
              </w:rPr>
              <w:tab/>
            </w:r>
            <w:r w:rsidR="008C5FC9">
              <w:rPr>
                <w:noProof/>
                <w:webHidden/>
              </w:rPr>
              <w:fldChar w:fldCharType="begin"/>
            </w:r>
            <w:r w:rsidR="008C5FC9">
              <w:rPr>
                <w:noProof/>
                <w:webHidden/>
              </w:rPr>
              <w:instrText xml:space="preserve"> PAGEREF _Toc19363149 \h </w:instrText>
            </w:r>
            <w:r w:rsidR="008C5FC9">
              <w:rPr>
                <w:noProof/>
                <w:webHidden/>
              </w:rPr>
            </w:r>
            <w:r w:rsidR="008C5FC9">
              <w:rPr>
                <w:noProof/>
                <w:webHidden/>
              </w:rPr>
              <w:fldChar w:fldCharType="separate"/>
            </w:r>
            <w:r w:rsidR="00EE3E3D">
              <w:rPr>
                <w:noProof/>
                <w:webHidden/>
              </w:rPr>
              <w:t>9</w:t>
            </w:r>
            <w:r w:rsidR="008C5FC9">
              <w:rPr>
                <w:noProof/>
                <w:webHidden/>
              </w:rPr>
              <w:fldChar w:fldCharType="end"/>
            </w:r>
          </w:hyperlink>
        </w:p>
        <w:p w14:paraId="1A21C3A8" w14:textId="7E735277" w:rsidR="008C5FC9" w:rsidRDefault="00B059E6" w:rsidP="001E5D81">
          <w:pPr>
            <w:pStyle w:val="TOC1"/>
            <w:tabs>
              <w:tab w:val="clear" w:pos="9350"/>
              <w:tab w:val="right" w:leader="dot" w:pos="9346"/>
            </w:tabs>
            <w:spacing w:after="120"/>
            <w:rPr>
              <w:rFonts w:asciiTheme="minorHAnsi" w:hAnsiTheme="minorHAnsi"/>
              <w:noProof/>
              <w:bdr w:val="none" w:sz="0" w:space="0" w:color="auto"/>
            </w:rPr>
          </w:pPr>
          <w:hyperlink w:anchor="_Toc19363150" w:history="1">
            <w:r w:rsidR="008C5FC9" w:rsidRPr="00262072">
              <w:rPr>
                <w:rStyle w:val="Hyperlink"/>
                <w:noProof/>
              </w:rPr>
              <w:t>Overview of the Tool Kit</w:t>
            </w:r>
            <w:r w:rsidR="008C5FC9">
              <w:rPr>
                <w:noProof/>
                <w:webHidden/>
              </w:rPr>
              <w:tab/>
            </w:r>
            <w:r w:rsidR="008C5FC9">
              <w:rPr>
                <w:noProof/>
                <w:webHidden/>
              </w:rPr>
              <w:fldChar w:fldCharType="begin"/>
            </w:r>
            <w:r w:rsidR="008C5FC9">
              <w:rPr>
                <w:noProof/>
                <w:webHidden/>
              </w:rPr>
              <w:instrText xml:space="preserve"> PAGEREF _Toc19363150 \h </w:instrText>
            </w:r>
            <w:r w:rsidR="008C5FC9">
              <w:rPr>
                <w:noProof/>
                <w:webHidden/>
              </w:rPr>
            </w:r>
            <w:r w:rsidR="008C5FC9">
              <w:rPr>
                <w:noProof/>
                <w:webHidden/>
              </w:rPr>
              <w:fldChar w:fldCharType="separate"/>
            </w:r>
            <w:r w:rsidR="00EE3E3D">
              <w:rPr>
                <w:noProof/>
                <w:webHidden/>
              </w:rPr>
              <w:t>10</w:t>
            </w:r>
            <w:r w:rsidR="008C5FC9">
              <w:rPr>
                <w:noProof/>
                <w:webHidden/>
              </w:rPr>
              <w:fldChar w:fldCharType="end"/>
            </w:r>
          </w:hyperlink>
        </w:p>
        <w:p w14:paraId="1C5BB663" w14:textId="24F86092" w:rsidR="008C5FC9" w:rsidRDefault="00B059E6" w:rsidP="001E5D81">
          <w:pPr>
            <w:pStyle w:val="TOC2"/>
            <w:rPr>
              <w:rFonts w:asciiTheme="minorHAnsi" w:hAnsiTheme="minorHAnsi"/>
              <w:noProof/>
              <w:bdr w:val="none" w:sz="0" w:space="0" w:color="auto"/>
            </w:rPr>
          </w:pPr>
          <w:hyperlink w:anchor="_Toc19363151" w:history="1">
            <w:r w:rsidR="008C5FC9" w:rsidRPr="00262072">
              <w:rPr>
                <w:rStyle w:val="Hyperlink"/>
                <w:noProof/>
              </w:rPr>
              <w:t>PLACE Protocol Preparation (Part 1)</w:t>
            </w:r>
            <w:r w:rsidR="008C5FC9">
              <w:rPr>
                <w:noProof/>
                <w:webHidden/>
              </w:rPr>
              <w:tab/>
            </w:r>
            <w:r w:rsidR="008C5FC9">
              <w:rPr>
                <w:noProof/>
                <w:webHidden/>
              </w:rPr>
              <w:fldChar w:fldCharType="begin"/>
            </w:r>
            <w:r w:rsidR="008C5FC9">
              <w:rPr>
                <w:noProof/>
                <w:webHidden/>
              </w:rPr>
              <w:instrText xml:space="preserve"> PAGEREF _Toc19363151 \h </w:instrText>
            </w:r>
            <w:r w:rsidR="008C5FC9">
              <w:rPr>
                <w:noProof/>
                <w:webHidden/>
              </w:rPr>
            </w:r>
            <w:r w:rsidR="008C5FC9">
              <w:rPr>
                <w:noProof/>
                <w:webHidden/>
              </w:rPr>
              <w:fldChar w:fldCharType="separate"/>
            </w:r>
            <w:r w:rsidR="00EE3E3D">
              <w:rPr>
                <w:noProof/>
                <w:webHidden/>
              </w:rPr>
              <w:t>11</w:t>
            </w:r>
            <w:r w:rsidR="008C5FC9">
              <w:rPr>
                <w:noProof/>
                <w:webHidden/>
              </w:rPr>
              <w:fldChar w:fldCharType="end"/>
            </w:r>
          </w:hyperlink>
        </w:p>
        <w:p w14:paraId="0570A9D8" w14:textId="214BFDF1" w:rsidR="008C5FC9" w:rsidRDefault="00B059E6" w:rsidP="001E5D81">
          <w:pPr>
            <w:pStyle w:val="TOC2"/>
            <w:rPr>
              <w:rFonts w:asciiTheme="minorHAnsi" w:hAnsiTheme="minorHAnsi"/>
              <w:noProof/>
              <w:bdr w:val="none" w:sz="0" w:space="0" w:color="auto"/>
            </w:rPr>
          </w:pPr>
          <w:hyperlink w:anchor="_Toc19363152" w:history="1">
            <w:r w:rsidR="008C5FC9" w:rsidRPr="00262072">
              <w:rPr>
                <w:rStyle w:val="Hyperlink"/>
                <w:noProof/>
              </w:rPr>
              <w:t>PLACE Fieldwork Implementation (Part 2)</w:t>
            </w:r>
            <w:r w:rsidR="008C5FC9">
              <w:rPr>
                <w:noProof/>
                <w:webHidden/>
              </w:rPr>
              <w:tab/>
            </w:r>
            <w:r w:rsidR="008C5FC9">
              <w:rPr>
                <w:noProof/>
                <w:webHidden/>
              </w:rPr>
              <w:fldChar w:fldCharType="begin"/>
            </w:r>
            <w:r w:rsidR="008C5FC9">
              <w:rPr>
                <w:noProof/>
                <w:webHidden/>
              </w:rPr>
              <w:instrText xml:space="preserve"> PAGEREF _Toc19363152 \h </w:instrText>
            </w:r>
            <w:r w:rsidR="008C5FC9">
              <w:rPr>
                <w:noProof/>
                <w:webHidden/>
              </w:rPr>
            </w:r>
            <w:r w:rsidR="008C5FC9">
              <w:rPr>
                <w:noProof/>
                <w:webHidden/>
              </w:rPr>
              <w:fldChar w:fldCharType="separate"/>
            </w:r>
            <w:r w:rsidR="00EE3E3D">
              <w:rPr>
                <w:noProof/>
                <w:webHidden/>
              </w:rPr>
              <w:t>12</w:t>
            </w:r>
            <w:r w:rsidR="008C5FC9">
              <w:rPr>
                <w:noProof/>
                <w:webHidden/>
              </w:rPr>
              <w:fldChar w:fldCharType="end"/>
            </w:r>
          </w:hyperlink>
        </w:p>
        <w:p w14:paraId="4E306795" w14:textId="401C63DB" w:rsidR="008C5FC9" w:rsidRDefault="00B059E6" w:rsidP="001E5D81">
          <w:pPr>
            <w:pStyle w:val="TOC2"/>
            <w:rPr>
              <w:rFonts w:asciiTheme="minorHAnsi" w:hAnsiTheme="minorHAnsi"/>
              <w:noProof/>
              <w:bdr w:val="none" w:sz="0" w:space="0" w:color="auto"/>
            </w:rPr>
          </w:pPr>
          <w:hyperlink w:anchor="_Toc19363153" w:history="1">
            <w:r w:rsidR="008C5FC9" w:rsidRPr="00262072">
              <w:rPr>
                <w:rStyle w:val="Hyperlink"/>
                <w:noProof/>
              </w:rPr>
              <w:t>Virtual PLACE Implementation (Part 3)</w:t>
            </w:r>
            <w:r w:rsidR="008C5FC9">
              <w:rPr>
                <w:noProof/>
                <w:webHidden/>
              </w:rPr>
              <w:tab/>
            </w:r>
            <w:r w:rsidR="008C5FC9">
              <w:rPr>
                <w:noProof/>
                <w:webHidden/>
              </w:rPr>
              <w:fldChar w:fldCharType="begin"/>
            </w:r>
            <w:r w:rsidR="008C5FC9">
              <w:rPr>
                <w:noProof/>
                <w:webHidden/>
              </w:rPr>
              <w:instrText xml:space="preserve"> PAGEREF _Toc19363153 \h </w:instrText>
            </w:r>
            <w:r w:rsidR="008C5FC9">
              <w:rPr>
                <w:noProof/>
                <w:webHidden/>
              </w:rPr>
            </w:r>
            <w:r w:rsidR="008C5FC9">
              <w:rPr>
                <w:noProof/>
                <w:webHidden/>
              </w:rPr>
              <w:fldChar w:fldCharType="separate"/>
            </w:r>
            <w:r w:rsidR="00EE3E3D">
              <w:rPr>
                <w:noProof/>
                <w:webHidden/>
              </w:rPr>
              <w:t>12</w:t>
            </w:r>
            <w:r w:rsidR="008C5FC9">
              <w:rPr>
                <w:noProof/>
                <w:webHidden/>
              </w:rPr>
              <w:fldChar w:fldCharType="end"/>
            </w:r>
          </w:hyperlink>
        </w:p>
        <w:p w14:paraId="3202AE19" w14:textId="6B4AAB27" w:rsidR="008C5FC9" w:rsidRDefault="00B059E6" w:rsidP="001E5D81">
          <w:pPr>
            <w:pStyle w:val="TOC1"/>
            <w:tabs>
              <w:tab w:val="clear" w:pos="9350"/>
              <w:tab w:val="right" w:leader="dot" w:pos="9346"/>
            </w:tabs>
            <w:spacing w:after="120"/>
            <w:rPr>
              <w:rFonts w:asciiTheme="minorHAnsi" w:hAnsiTheme="minorHAnsi"/>
              <w:noProof/>
              <w:bdr w:val="none" w:sz="0" w:space="0" w:color="auto"/>
            </w:rPr>
          </w:pPr>
          <w:hyperlink w:anchor="_Toc19363154" w:history="1">
            <w:r w:rsidR="008C5FC9" w:rsidRPr="00262072">
              <w:rPr>
                <w:rStyle w:val="Hyperlink"/>
                <w:noProof/>
              </w:rPr>
              <w:t>Overview of the PLACE Method</w:t>
            </w:r>
            <w:r w:rsidR="008C5FC9">
              <w:rPr>
                <w:noProof/>
                <w:webHidden/>
              </w:rPr>
              <w:tab/>
            </w:r>
            <w:r w:rsidR="008C5FC9">
              <w:rPr>
                <w:noProof/>
                <w:webHidden/>
              </w:rPr>
              <w:fldChar w:fldCharType="begin"/>
            </w:r>
            <w:r w:rsidR="008C5FC9">
              <w:rPr>
                <w:noProof/>
                <w:webHidden/>
              </w:rPr>
              <w:instrText xml:space="preserve"> PAGEREF _Toc19363154 \h </w:instrText>
            </w:r>
            <w:r w:rsidR="008C5FC9">
              <w:rPr>
                <w:noProof/>
                <w:webHidden/>
              </w:rPr>
            </w:r>
            <w:r w:rsidR="008C5FC9">
              <w:rPr>
                <w:noProof/>
                <w:webHidden/>
              </w:rPr>
              <w:fldChar w:fldCharType="separate"/>
            </w:r>
            <w:r w:rsidR="00EE3E3D">
              <w:rPr>
                <w:noProof/>
                <w:webHidden/>
              </w:rPr>
              <w:t>13</w:t>
            </w:r>
            <w:r w:rsidR="008C5FC9">
              <w:rPr>
                <w:noProof/>
                <w:webHidden/>
              </w:rPr>
              <w:fldChar w:fldCharType="end"/>
            </w:r>
          </w:hyperlink>
        </w:p>
        <w:p w14:paraId="2500C3F1" w14:textId="301C46AC" w:rsidR="001E5D81" w:rsidRDefault="00B059E6" w:rsidP="001E5D81">
          <w:pPr>
            <w:pStyle w:val="TOC2"/>
            <w:rPr>
              <w:rFonts w:asciiTheme="minorHAnsi" w:hAnsiTheme="minorHAnsi"/>
              <w:noProof/>
              <w:bdr w:val="none" w:sz="0" w:space="0" w:color="auto"/>
            </w:rPr>
          </w:pPr>
          <w:hyperlink w:anchor="_Toc19363156" w:history="1">
            <w:r w:rsidR="001E5D81">
              <w:rPr>
                <w:rStyle w:val="Hyperlink"/>
                <w:noProof/>
              </w:rPr>
              <w:t>Aim</w:t>
            </w:r>
            <w:r w:rsidR="001E5D81">
              <w:rPr>
                <w:noProof/>
                <w:webHidden/>
              </w:rPr>
              <w:tab/>
            </w:r>
            <w:r w:rsidR="001E5D81">
              <w:rPr>
                <w:noProof/>
                <w:webHidden/>
              </w:rPr>
              <w:fldChar w:fldCharType="begin"/>
            </w:r>
            <w:r w:rsidR="001E5D81">
              <w:rPr>
                <w:noProof/>
                <w:webHidden/>
              </w:rPr>
              <w:instrText xml:space="preserve"> PAGEREF _Toc19363156 \h </w:instrText>
            </w:r>
            <w:r w:rsidR="001E5D81">
              <w:rPr>
                <w:noProof/>
                <w:webHidden/>
              </w:rPr>
            </w:r>
            <w:r w:rsidR="001E5D81">
              <w:rPr>
                <w:noProof/>
                <w:webHidden/>
              </w:rPr>
              <w:fldChar w:fldCharType="separate"/>
            </w:r>
            <w:r w:rsidR="00EE3E3D">
              <w:rPr>
                <w:noProof/>
                <w:webHidden/>
              </w:rPr>
              <w:t>13</w:t>
            </w:r>
            <w:r w:rsidR="001E5D81">
              <w:rPr>
                <w:noProof/>
                <w:webHidden/>
              </w:rPr>
              <w:fldChar w:fldCharType="end"/>
            </w:r>
          </w:hyperlink>
        </w:p>
        <w:p w14:paraId="776664C2" w14:textId="13E1F668" w:rsidR="008C5FC9" w:rsidRDefault="00B059E6" w:rsidP="001E5D81">
          <w:pPr>
            <w:pStyle w:val="TOC2"/>
            <w:rPr>
              <w:rFonts w:asciiTheme="minorHAnsi" w:hAnsiTheme="minorHAnsi"/>
              <w:noProof/>
              <w:bdr w:val="none" w:sz="0" w:space="0" w:color="auto"/>
            </w:rPr>
          </w:pPr>
          <w:hyperlink w:anchor="_Toc19363156" w:history="1">
            <w:r w:rsidR="008C5FC9" w:rsidRPr="00262072">
              <w:rPr>
                <w:rStyle w:val="Hyperlink"/>
                <w:noProof/>
              </w:rPr>
              <w:t>Statement of the Problem</w:t>
            </w:r>
            <w:r w:rsidR="008C5FC9">
              <w:rPr>
                <w:noProof/>
                <w:webHidden/>
              </w:rPr>
              <w:tab/>
            </w:r>
            <w:r w:rsidR="008C5FC9">
              <w:rPr>
                <w:noProof/>
                <w:webHidden/>
              </w:rPr>
              <w:fldChar w:fldCharType="begin"/>
            </w:r>
            <w:r w:rsidR="008C5FC9">
              <w:rPr>
                <w:noProof/>
                <w:webHidden/>
              </w:rPr>
              <w:instrText xml:space="preserve"> PAGEREF _Toc19363156 \h </w:instrText>
            </w:r>
            <w:r w:rsidR="008C5FC9">
              <w:rPr>
                <w:noProof/>
                <w:webHidden/>
              </w:rPr>
            </w:r>
            <w:r w:rsidR="008C5FC9">
              <w:rPr>
                <w:noProof/>
                <w:webHidden/>
              </w:rPr>
              <w:fldChar w:fldCharType="separate"/>
            </w:r>
            <w:r w:rsidR="00EE3E3D">
              <w:rPr>
                <w:noProof/>
                <w:webHidden/>
              </w:rPr>
              <w:t>13</w:t>
            </w:r>
            <w:r w:rsidR="008C5FC9">
              <w:rPr>
                <w:noProof/>
                <w:webHidden/>
              </w:rPr>
              <w:fldChar w:fldCharType="end"/>
            </w:r>
          </w:hyperlink>
        </w:p>
        <w:p w14:paraId="2E3451A0" w14:textId="1F1ECD74" w:rsidR="008C5FC9" w:rsidRDefault="00B059E6" w:rsidP="001E5D81">
          <w:pPr>
            <w:pStyle w:val="TOC2"/>
            <w:rPr>
              <w:rFonts w:asciiTheme="minorHAnsi" w:hAnsiTheme="minorHAnsi"/>
              <w:noProof/>
              <w:bdr w:val="none" w:sz="0" w:space="0" w:color="auto"/>
            </w:rPr>
          </w:pPr>
          <w:hyperlink w:anchor="_Toc19363157" w:history="1">
            <w:r w:rsidR="008C5FC9" w:rsidRPr="00262072">
              <w:rPr>
                <w:rStyle w:val="Hyperlink"/>
                <w:noProof/>
              </w:rPr>
              <w:t>Specific Objectives</w:t>
            </w:r>
            <w:r w:rsidR="008C5FC9">
              <w:rPr>
                <w:noProof/>
                <w:webHidden/>
              </w:rPr>
              <w:tab/>
            </w:r>
            <w:r w:rsidR="008C5FC9">
              <w:rPr>
                <w:noProof/>
                <w:webHidden/>
              </w:rPr>
              <w:fldChar w:fldCharType="begin"/>
            </w:r>
            <w:r w:rsidR="008C5FC9">
              <w:rPr>
                <w:noProof/>
                <w:webHidden/>
              </w:rPr>
              <w:instrText xml:space="preserve"> PAGEREF _Toc19363157 \h </w:instrText>
            </w:r>
            <w:r w:rsidR="008C5FC9">
              <w:rPr>
                <w:noProof/>
                <w:webHidden/>
              </w:rPr>
            </w:r>
            <w:r w:rsidR="008C5FC9">
              <w:rPr>
                <w:noProof/>
                <w:webHidden/>
              </w:rPr>
              <w:fldChar w:fldCharType="separate"/>
            </w:r>
            <w:r w:rsidR="00EE3E3D">
              <w:rPr>
                <w:noProof/>
                <w:webHidden/>
              </w:rPr>
              <w:t>14</w:t>
            </w:r>
            <w:r w:rsidR="008C5FC9">
              <w:rPr>
                <w:noProof/>
                <w:webHidden/>
              </w:rPr>
              <w:fldChar w:fldCharType="end"/>
            </w:r>
          </w:hyperlink>
        </w:p>
        <w:p w14:paraId="282C3760" w14:textId="0F4D0BD2" w:rsidR="008C5FC9" w:rsidRDefault="00B059E6" w:rsidP="001E5D81">
          <w:pPr>
            <w:pStyle w:val="TOC2"/>
            <w:rPr>
              <w:rFonts w:asciiTheme="minorHAnsi" w:hAnsiTheme="minorHAnsi"/>
              <w:noProof/>
              <w:bdr w:val="none" w:sz="0" w:space="0" w:color="auto"/>
            </w:rPr>
          </w:pPr>
          <w:hyperlink w:anchor="_Toc19363158" w:history="1">
            <w:r w:rsidR="008C5FC9" w:rsidRPr="00262072">
              <w:rPr>
                <w:rStyle w:val="Hyperlink"/>
                <w:noProof/>
              </w:rPr>
              <w:t>PLACE Rationale: The Four Pillars</w:t>
            </w:r>
            <w:r w:rsidR="008C5FC9">
              <w:rPr>
                <w:noProof/>
                <w:webHidden/>
              </w:rPr>
              <w:tab/>
            </w:r>
            <w:r w:rsidR="008C5FC9">
              <w:rPr>
                <w:noProof/>
                <w:webHidden/>
              </w:rPr>
              <w:fldChar w:fldCharType="begin"/>
            </w:r>
            <w:r w:rsidR="008C5FC9">
              <w:rPr>
                <w:noProof/>
                <w:webHidden/>
              </w:rPr>
              <w:instrText xml:space="preserve"> PAGEREF _Toc19363158 \h </w:instrText>
            </w:r>
            <w:r w:rsidR="008C5FC9">
              <w:rPr>
                <w:noProof/>
                <w:webHidden/>
              </w:rPr>
            </w:r>
            <w:r w:rsidR="008C5FC9">
              <w:rPr>
                <w:noProof/>
                <w:webHidden/>
              </w:rPr>
              <w:fldChar w:fldCharType="separate"/>
            </w:r>
            <w:r w:rsidR="00EE3E3D">
              <w:rPr>
                <w:noProof/>
                <w:webHidden/>
              </w:rPr>
              <w:t>15</w:t>
            </w:r>
            <w:r w:rsidR="008C5FC9">
              <w:rPr>
                <w:noProof/>
                <w:webHidden/>
              </w:rPr>
              <w:fldChar w:fldCharType="end"/>
            </w:r>
          </w:hyperlink>
        </w:p>
        <w:p w14:paraId="435525F5" w14:textId="209C453E" w:rsidR="008C5FC9" w:rsidRDefault="00B059E6" w:rsidP="001E5D81">
          <w:pPr>
            <w:pStyle w:val="TOC2"/>
            <w:rPr>
              <w:rFonts w:asciiTheme="minorHAnsi" w:hAnsiTheme="minorHAnsi"/>
              <w:noProof/>
              <w:bdr w:val="none" w:sz="0" w:space="0" w:color="auto"/>
            </w:rPr>
          </w:pPr>
          <w:hyperlink w:anchor="_Toc19363159" w:history="1">
            <w:r w:rsidR="008C5FC9" w:rsidRPr="00262072">
              <w:rPr>
                <w:rStyle w:val="Hyperlink"/>
                <w:noProof/>
              </w:rPr>
              <w:t>PLACE Strategy: The Three Phases of Implementation</w:t>
            </w:r>
            <w:r w:rsidR="008C5FC9">
              <w:rPr>
                <w:noProof/>
                <w:webHidden/>
              </w:rPr>
              <w:tab/>
            </w:r>
            <w:r w:rsidR="008C5FC9">
              <w:rPr>
                <w:noProof/>
                <w:webHidden/>
              </w:rPr>
              <w:fldChar w:fldCharType="begin"/>
            </w:r>
            <w:r w:rsidR="008C5FC9">
              <w:rPr>
                <w:noProof/>
                <w:webHidden/>
              </w:rPr>
              <w:instrText xml:space="preserve"> PAGEREF _Toc19363159 \h </w:instrText>
            </w:r>
            <w:r w:rsidR="008C5FC9">
              <w:rPr>
                <w:noProof/>
                <w:webHidden/>
              </w:rPr>
            </w:r>
            <w:r w:rsidR="008C5FC9">
              <w:rPr>
                <w:noProof/>
                <w:webHidden/>
              </w:rPr>
              <w:fldChar w:fldCharType="separate"/>
            </w:r>
            <w:r w:rsidR="00EE3E3D">
              <w:rPr>
                <w:noProof/>
                <w:webHidden/>
              </w:rPr>
              <w:t>23</w:t>
            </w:r>
            <w:r w:rsidR="008C5FC9">
              <w:rPr>
                <w:noProof/>
                <w:webHidden/>
              </w:rPr>
              <w:fldChar w:fldCharType="end"/>
            </w:r>
          </w:hyperlink>
        </w:p>
        <w:p w14:paraId="349DF7CE" w14:textId="2BC5B4A3" w:rsidR="008C5FC9" w:rsidRDefault="00B059E6" w:rsidP="001E5D81">
          <w:pPr>
            <w:pStyle w:val="TOC2"/>
            <w:rPr>
              <w:rFonts w:asciiTheme="minorHAnsi" w:hAnsiTheme="minorHAnsi"/>
              <w:noProof/>
              <w:bdr w:val="none" w:sz="0" w:space="0" w:color="auto"/>
            </w:rPr>
          </w:pPr>
          <w:hyperlink w:anchor="_Toc19363160" w:history="1">
            <w:r w:rsidR="008C5FC9" w:rsidRPr="00262072">
              <w:rPr>
                <w:rStyle w:val="Hyperlink"/>
                <w:noProof/>
              </w:rPr>
              <w:t>How PLACE Differs from Other Surveillance and Surveys</w:t>
            </w:r>
            <w:r w:rsidR="008C5FC9">
              <w:rPr>
                <w:noProof/>
                <w:webHidden/>
              </w:rPr>
              <w:tab/>
            </w:r>
            <w:r w:rsidR="008C5FC9">
              <w:rPr>
                <w:noProof/>
                <w:webHidden/>
              </w:rPr>
              <w:fldChar w:fldCharType="begin"/>
            </w:r>
            <w:r w:rsidR="008C5FC9">
              <w:rPr>
                <w:noProof/>
                <w:webHidden/>
              </w:rPr>
              <w:instrText xml:space="preserve"> PAGEREF _Toc19363160 \h </w:instrText>
            </w:r>
            <w:r w:rsidR="008C5FC9">
              <w:rPr>
                <w:noProof/>
                <w:webHidden/>
              </w:rPr>
            </w:r>
            <w:r w:rsidR="008C5FC9">
              <w:rPr>
                <w:noProof/>
                <w:webHidden/>
              </w:rPr>
              <w:fldChar w:fldCharType="separate"/>
            </w:r>
            <w:r w:rsidR="00EE3E3D">
              <w:rPr>
                <w:noProof/>
                <w:webHidden/>
              </w:rPr>
              <w:t>27</w:t>
            </w:r>
            <w:r w:rsidR="008C5FC9">
              <w:rPr>
                <w:noProof/>
                <w:webHidden/>
              </w:rPr>
              <w:fldChar w:fldCharType="end"/>
            </w:r>
          </w:hyperlink>
        </w:p>
        <w:p w14:paraId="2B385E79" w14:textId="1E595FBF" w:rsidR="008C5FC9" w:rsidRDefault="00B059E6" w:rsidP="001E5D81">
          <w:pPr>
            <w:pStyle w:val="TOC1"/>
            <w:tabs>
              <w:tab w:val="clear" w:pos="9350"/>
              <w:tab w:val="right" w:leader="dot" w:pos="9346"/>
            </w:tabs>
            <w:spacing w:after="120"/>
            <w:rPr>
              <w:rFonts w:asciiTheme="minorHAnsi" w:hAnsiTheme="minorHAnsi"/>
              <w:noProof/>
              <w:bdr w:val="none" w:sz="0" w:space="0" w:color="auto"/>
            </w:rPr>
          </w:pPr>
          <w:hyperlink w:anchor="_Toc19363161" w:history="1">
            <w:r w:rsidR="008C5FC9" w:rsidRPr="00262072">
              <w:rPr>
                <w:rStyle w:val="Hyperlink"/>
                <w:noProof/>
              </w:rPr>
              <w:t>References</w:t>
            </w:r>
            <w:r w:rsidR="008C5FC9">
              <w:rPr>
                <w:noProof/>
                <w:webHidden/>
              </w:rPr>
              <w:tab/>
            </w:r>
            <w:r w:rsidR="008C5FC9">
              <w:rPr>
                <w:noProof/>
                <w:webHidden/>
              </w:rPr>
              <w:fldChar w:fldCharType="begin"/>
            </w:r>
            <w:r w:rsidR="008C5FC9">
              <w:rPr>
                <w:noProof/>
                <w:webHidden/>
              </w:rPr>
              <w:instrText xml:space="preserve"> PAGEREF _Toc19363161 \h </w:instrText>
            </w:r>
            <w:r w:rsidR="008C5FC9">
              <w:rPr>
                <w:noProof/>
                <w:webHidden/>
              </w:rPr>
            </w:r>
            <w:r w:rsidR="008C5FC9">
              <w:rPr>
                <w:noProof/>
                <w:webHidden/>
              </w:rPr>
              <w:fldChar w:fldCharType="separate"/>
            </w:r>
            <w:r w:rsidR="00EE3E3D">
              <w:rPr>
                <w:noProof/>
                <w:webHidden/>
              </w:rPr>
              <w:t>29</w:t>
            </w:r>
            <w:r w:rsidR="008C5FC9">
              <w:rPr>
                <w:noProof/>
                <w:webHidden/>
              </w:rPr>
              <w:fldChar w:fldCharType="end"/>
            </w:r>
          </w:hyperlink>
        </w:p>
        <w:p w14:paraId="54976722" w14:textId="11B071D4" w:rsidR="00612980" w:rsidRDefault="00BC5706" w:rsidP="001366C4">
          <w:pPr>
            <w:tabs>
              <w:tab w:val="right" w:leader="dot" w:pos="9346"/>
            </w:tabs>
            <w:ind w:left="180" w:hanging="90"/>
          </w:pPr>
          <w:r>
            <w:fldChar w:fldCharType="end"/>
          </w:r>
        </w:p>
      </w:sdtContent>
    </w:sdt>
    <w:p w14:paraId="41CB00F2" w14:textId="77777777" w:rsidR="007E4960" w:rsidRDefault="007E4960" w:rsidP="00D54C79">
      <w:pPr>
        <w:pStyle w:val="Heading1"/>
      </w:pPr>
      <w:r>
        <w:br w:type="page"/>
      </w:r>
    </w:p>
    <w:p w14:paraId="0EC25098" w14:textId="5C9D3177" w:rsidR="00C6357D" w:rsidRPr="007E4960" w:rsidRDefault="007E4960" w:rsidP="00D54C79">
      <w:pPr>
        <w:pStyle w:val="Heading1"/>
      </w:pPr>
      <w:bookmarkStart w:id="3" w:name="_Toc19363146"/>
      <w:r w:rsidRPr="007E4960">
        <w:lastRenderedPageBreak/>
        <w:t>FIGURES</w:t>
      </w:r>
      <w:bookmarkEnd w:id="3"/>
      <w:r w:rsidR="00CB10AC" w:rsidRPr="007E4960">
        <w:t xml:space="preserve"> </w:t>
      </w:r>
    </w:p>
    <w:p w14:paraId="77345C6C" w14:textId="77777777" w:rsidR="008A7091" w:rsidRDefault="008A7091" w:rsidP="00D70789">
      <w:pPr>
        <w:pStyle w:val="indentedbluenumberedlist"/>
        <w:numPr>
          <w:ilvl w:val="0"/>
          <w:numId w:val="0"/>
        </w:numPr>
        <w:ind w:left="1800" w:hanging="360"/>
      </w:pPr>
    </w:p>
    <w:p w14:paraId="509CA882" w14:textId="6CB9B2A0" w:rsidR="00E717BA" w:rsidRPr="00E717BA" w:rsidRDefault="00E717BA" w:rsidP="00E717BA">
      <w:pPr>
        <w:pStyle w:val="TableofFigures"/>
        <w:tabs>
          <w:tab w:val="right" w:leader="dot" w:pos="9350"/>
        </w:tabs>
        <w:spacing w:line="360" w:lineRule="auto"/>
        <w:rPr>
          <w:rFonts w:ascii="Garamond" w:hAnsi="Garamond"/>
          <w:bCs w:val="0"/>
          <w:noProof/>
          <w:sz w:val="22"/>
          <w:szCs w:val="22"/>
          <w:bdr w:val="none" w:sz="0" w:space="0" w:color="auto"/>
        </w:rPr>
      </w:pPr>
      <w:r w:rsidRPr="00E717BA">
        <w:rPr>
          <w:rFonts w:ascii="Garamond" w:hAnsi="Garamond"/>
          <w:sz w:val="22"/>
          <w:szCs w:val="22"/>
        </w:rPr>
        <w:fldChar w:fldCharType="begin"/>
      </w:r>
      <w:r w:rsidRPr="00E717BA">
        <w:rPr>
          <w:rFonts w:ascii="Garamond" w:hAnsi="Garamond"/>
          <w:sz w:val="22"/>
          <w:szCs w:val="22"/>
        </w:rPr>
        <w:instrText xml:space="preserve"> TOC \h \z \t "Figure" \c </w:instrText>
      </w:r>
      <w:r w:rsidRPr="00E717BA">
        <w:rPr>
          <w:rFonts w:ascii="Garamond" w:hAnsi="Garamond"/>
          <w:sz w:val="22"/>
          <w:szCs w:val="22"/>
        </w:rPr>
        <w:fldChar w:fldCharType="separate"/>
      </w:r>
      <w:hyperlink w:anchor="_Toc18068258" w:history="1">
        <w:r w:rsidRPr="00E717BA">
          <w:rPr>
            <w:rStyle w:val="Hyperlink"/>
            <w:rFonts w:ascii="Garamond" w:hAnsi="Garamond"/>
            <w:noProof/>
            <w:sz w:val="22"/>
            <w:szCs w:val="22"/>
          </w:rPr>
          <w:t>Figure 1. PLACE Tool Kit</w:t>
        </w:r>
        <w:r w:rsidRPr="00E717BA">
          <w:rPr>
            <w:rFonts w:ascii="Garamond" w:hAnsi="Garamond"/>
            <w:noProof/>
            <w:webHidden/>
            <w:sz w:val="22"/>
            <w:szCs w:val="22"/>
          </w:rPr>
          <w:tab/>
        </w:r>
        <w:r w:rsidRPr="00E717BA">
          <w:rPr>
            <w:rFonts w:ascii="Garamond" w:hAnsi="Garamond"/>
            <w:noProof/>
            <w:webHidden/>
            <w:sz w:val="22"/>
            <w:szCs w:val="22"/>
          </w:rPr>
          <w:fldChar w:fldCharType="begin"/>
        </w:r>
        <w:r w:rsidRPr="00E717BA">
          <w:rPr>
            <w:rFonts w:ascii="Garamond" w:hAnsi="Garamond"/>
            <w:noProof/>
            <w:webHidden/>
            <w:sz w:val="22"/>
            <w:szCs w:val="22"/>
          </w:rPr>
          <w:instrText xml:space="preserve"> PAGEREF _Toc18068258 \h </w:instrText>
        </w:r>
        <w:r w:rsidRPr="00E717BA">
          <w:rPr>
            <w:rFonts w:ascii="Garamond" w:hAnsi="Garamond"/>
            <w:noProof/>
            <w:webHidden/>
            <w:sz w:val="22"/>
            <w:szCs w:val="22"/>
          </w:rPr>
        </w:r>
        <w:r w:rsidRPr="00E717BA">
          <w:rPr>
            <w:rFonts w:ascii="Garamond" w:hAnsi="Garamond"/>
            <w:noProof/>
            <w:webHidden/>
            <w:sz w:val="22"/>
            <w:szCs w:val="22"/>
          </w:rPr>
          <w:fldChar w:fldCharType="separate"/>
        </w:r>
        <w:r w:rsidR="00EE3E3D">
          <w:rPr>
            <w:rFonts w:ascii="Garamond" w:hAnsi="Garamond"/>
            <w:noProof/>
            <w:webHidden/>
            <w:sz w:val="22"/>
            <w:szCs w:val="22"/>
          </w:rPr>
          <w:t>11</w:t>
        </w:r>
        <w:r w:rsidRPr="00E717BA">
          <w:rPr>
            <w:rFonts w:ascii="Garamond" w:hAnsi="Garamond"/>
            <w:noProof/>
            <w:webHidden/>
            <w:sz w:val="22"/>
            <w:szCs w:val="22"/>
          </w:rPr>
          <w:fldChar w:fldCharType="end"/>
        </w:r>
      </w:hyperlink>
    </w:p>
    <w:p w14:paraId="24F974D2" w14:textId="359961C5" w:rsidR="00E717BA" w:rsidRPr="00E717BA" w:rsidRDefault="00B059E6" w:rsidP="00E717BA">
      <w:pPr>
        <w:pStyle w:val="TableofFigures"/>
        <w:tabs>
          <w:tab w:val="right" w:leader="dot" w:pos="9350"/>
        </w:tabs>
        <w:spacing w:line="360" w:lineRule="auto"/>
        <w:rPr>
          <w:rFonts w:ascii="Garamond" w:hAnsi="Garamond"/>
          <w:bCs w:val="0"/>
          <w:noProof/>
          <w:sz w:val="22"/>
          <w:szCs w:val="22"/>
          <w:bdr w:val="none" w:sz="0" w:space="0" w:color="auto"/>
        </w:rPr>
      </w:pPr>
      <w:hyperlink w:anchor="_Toc18068259" w:history="1">
        <w:r w:rsidR="00E717BA" w:rsidRPr="00E717BA">
          <w:rPr>
            <w:rStyle w:val="Hyperlink"/>
            <w:rFonts w:ascii="Garamond" w:hAnsi="Garamond"/>
            <w:noProof/>
            <w:sz w:val="22"/>
            <w:szCs w:val="22"/>
          </w:rPr>
          <w:t>Figure 2. Four pillars of PLACE</w:t>
        </w:r>
        <w:r w:rsidR="00E717BA" w:rsidRPr="00E717BA">
          <w:rPr>
            <w:rFonts w:ascii="Garamond" w:hAnsi="Garamond"/>
            <w:noProof/>
            <w:webHidden/>
            <w:sz w:val="22"/>
            <w:szCs w:val="22"/>
          </w:rPr>
          <w:tab/>
        </w:r>
        <w:r w:rsidR="00E717BA" w:rsidRPr="00E717BA">
          <w:rPr>
            <w:rFonts w:ascii="Garamond" w:hAnsi="Garamond"/>
            <w:noProof/>
            <w:webHidden/>
            <w:sz w:val="22"/>
            <w:szCs w:val="22"/>
          </w:rPr>
          <w:fldChar w:fldCharType="begin"/>
        </w:r>
        <w:r w:rsidR="00E717BA" w:rsidRPr="00E717BA">
          <w:rPr>
            <w:rFonts w:ascii="Garamond" w:hAnsi="Garamond"/>
            <w:noProof/>
            <w:webHidden/>
            <w:sz w:val="22"/>
            <w:szCs w:val="22"/>
          </w:rPr>
          <w:instrText xml:space="preserve"> PAGEREF _Toc18068259 \h </w:instrText>
        </w:r>
        <w:r w:rsidR="00E717BA" w:rsidRPr="00E717BA">
          <w:rPr>
            <w:rFonts w:ascii="Garamond" w:hAnsi="Garamond"/>
            <w:noProof/>
            <w:webHidden/>
            <w:sz w:val="22"/>
            <w:szCs w:val="22"/>
          </w:rPr>
        </w:r>
        <w:r w:rsidR="00E717BA" w:rsidRPr="00E717BA">
          <w:rPr>
            <w:rFonts w:ascii="Garamond" w:hAnsi="Garamond"/>
            <w:noProof/>
            <w:webHidden/>
            <w:sz w:val="22"/>
            <w:szCs w:val="22"/>
          </w:rPr>
          <w:fldChar w:fldCharType="separate"/>
        </w:r>
        <w:r w:rsidR="00EE3E3D">
          <w:rPr>
            <w:rFonts w:ascii="Garamond" w:hAnsi="Garamond"/>
            <w:noProof/>
            <w:webHidden/>
            <w:sz w:val="22"/>
            <w:szCs w:val="22"/>
          </w:rPr>
          <w:t>15</w:t>
        </w:r>
        <w:r w:rsidR="00E717BA" w:rsidRPr="00E717BA">
          <w:rPr>
            <w:rFonts w:ascii="Garamond" w:hAnsi="Garamond"/>
            <w:noProof/>
            <w:webHidden/>
            <w:sz w:val="22"/>
            <w:szCs w:val="22"/>
          </w:rPr>
          <w:fldChar w:fldCharType="end"/>
        </w:r>
      </w:hyperlink>
    </w:p>
    <w:p w14:paraId="4AEC17C6" w14:textId="70BFA054" w:rsidR="00E717BA" w:rsidRPr="00E717BA" w:rsidRDefault="00B059E6" w:rsidP="00E717BA">
      <w:pPr>
        <w:pStyle w:val="TableofFigures"/>
        <w:tabs>
          <w:tab w:val="right" w:leader="dot" w:pos="9350"/>
        </w:tabs>
        <w:spacing w:line="360" w:lineRule="auto"/>
        <w:rPr>
          <w:rFonts w:ascii="Garamond" w:hAnsi="Garamond"/>
          <w:bCs w:val="0"/>
          <w:noProof/>
          <w:sz w:val="22"/>
          <w:szCs w:val="22"/>
          <w:bdr w:val="none" w:sz="0" w:space="0" w:color="auto"/>
        </w:rPr>
      </w:pPr>
      <w:hyperlink w:anchor="_Toc18068260" w:history="1">
        <w:r w:rsidR="00E717BA" w:rsidRPr="00E717BA">
          <w:rPr>
            <w:rStyle w:val="Hyperlink"/>
            <w:rFonts w:ascii="Garamond" w:hAnsi="Garamond"/>
            <w:noProof/>
            <w:sz w:val="22"/>
            <w:szCs w:val="22"/>
          </w:rPr>
          <w:t>Figure 3. Epidemiological foundation of PLACE</w:t>
        </w:r>
        <w:r w:rsidR="00E717BA" w:rsidRPr="00E717BA">
          <w:rPr>
            <w:rFonts w:ascii="Garamond" w:hAnsi="Garamond"/>
            <w:noProof/>
            <w:webHidden/>
            <w:sz w:val="22"/>
            <w:szCs w:val="22"/>
          </w:rPr>
          <w:tab/>
        </w:r>
        <w:r w:rsidR="00E717BA" w:rsidRPr="00E717BA">
          <w:rPr>
            <w:rFonts w:ascii="Garamond" w:hAnsi="Garamond"/>
            <w:noProof/>
            <w:webHidden/>
            <w:sz w:val="22"/>
            <w:szCs w:val="22"/>
          </w:rPr>
          <w:fldChar w:fldCharType="begin"/>
        </w:r>
        <w:r w:rsidR="00E717BA" w:rsidRPr="00E717BA">
          <w:rPr>
            <w:rFonts w:ascii="Garamond" w:hAnsi="Garamond"/>
            <w:noProof/>
            <w:webHidden/>
            <w:sz w:val="22"/>
            <w:szCs w:val="22"/>
          </w:rPr>
          <w:instrText xml:space="preserve"> PAGEREF _Toc18068260 \h </w:instrText>
        </w:r>
        <w:r w:rsidR="00E717BA" w:rsidRPr="00E717BA">
          <w:rPr>
            <w:rFonts w:ascii="Garamond" w:hAnsi="Garamond"/>
            <w:noProof/>
            <w:webHidden/>
            <w:sz w:val="22"/>
            <w:szCs w:val="22"/>
          </w:rPr>
        </w:r>
        <w:r w:rsidR="00E717BA" w:rsidRPr="00E717BA">
          <w:rPr>
            <w:rFonts w:ascii="Garamond" w:hAnsi="Garamond"/>
            <w:noProof/>
            <w:webHidden/>
            <w:sz w:val="22"/>
            <w:szCs w:val="22"/>
          </w:rPr>
          <w:fldChar w:fldCharType="separate"/>
        </w:r>
        <w:r w:rsidR="00EE3E3D">
          <w:rPr>
            <w:rFonts w:ascii="Garamond" w:hAnsi="Garamond"/>
            <w:noProof/>
            <w:webHidden/>
            <w:sz w:val="22"/>
            <w:szCs w:val="22"/>
          </w:rPr>
          <w:t>16</w:t>
        </w:r>
        <w:r w:rsidR="00E717BA" w:rsidRPr="00E717BA">
          <w:rPr>
            <w:rFonts w:ascii="Garamond" w:hAnsi="Garamond"/>
            <w:noProof/>
            <w:webHidden/>
            <w:sz w:val="22"/>
            <w:szCs w:val="22"/>
          </w:rPr>
          <w:fldChar w:fldCharType="end"/>
        </w:r>
      </w:hyperlink>
    </w:p>
    <w:p w14:paraId="5E58EE7B" w14:textId="1B10D36D" w:rsidR="00E717BA" w:rsidRPr="00E717BA" w:rsidRDefault="00B059E6" w:rsidP="00E717BA">
      <w:pPr>
        <w:pStyle w:val="TableofFigures"/>
        <w:tabs>
          <w:tab w:val="right" w:leader="dot" w:pos="9350"/>
        </w:tabs>
        <w:spacing w:line="360" w:lineRule="auto"/>
        <w:rPr>
          <w:rFonts w:ascii="Garamond" w:hAnsi="Garamond"/>
          <w:bCs w:val="0"/>
          <w:noProof/>
          <w:sz w:val="22"/>
          <w:szCs w:val="22"/>
          <w:bdr w:val="none" w:sz="0" w:space="0" w:color="auto"/>
        </w:rPr>
      </w:pPr>
      <w:hyperlink w:anchor="_Toc18068262" w:history="1">
        <w:r w:rsidR="00E717BA" w:rsidRPr="00E717BA">
          <w:rPr>
            <w:rStyle w:val="Hyperlink"/>
            <w:rFonts w:ascii="Garamond" w:hAnsi="Garamond"/>
            <w:noProof/>
            <w:sz w:val="22"/>
            <w:szCs w:val="22"/>
          </w:rPr>
          <w:t>Figure 4. Proximate determinants framework</w:t>
        </w:r>
        <w:r w:rsidR="00E717BA" w:rsidRPr="00E717BA">
          <w:rPr>
            <w:rFonts w:ascii="Garamond" w:hAnsi="Garamond"/>
            <w:noProof/>
            <w:webHidden/>
            <w:sz w:val="22"/>
            <w:szCs w:val="22"/>
          </w:rPr>
          <w:tab/>
        </w:r>
        <w:r w:rsidR="00E717BA" w:rsidRPr="00E717BA">
          <w:rPr>
            <w:rFonts w:ascii="Garamond" w:hAnsi="Garamond"/>
            <w:noProof/>
            <w:webHidden/>
            <w:sz w:val="22"/>
            <w:szCs w:val="22"/>
          </w:rPr>
          <w:fldChar w:fldCharType="begin"/>
        </w:r>
        <w:r w:rsidR="00E717BA" w:rsidRPr="00E717BA">
          <w:rPr>
            <w:rFonts w:ascii="Garamond" w:hAnsi="Garamond"/>
            <w:noProof/>
            <w:webHidden/>
            <w:sz w:val="22"/>
            <w:szCs w:val="22"/>
          </w:rPr>
          <w:instrText xml:space="preserve"> PAGEREF _Toc18068262 \h </w:instrText>
        </w:r>
        <w:r w:rsidR="00E717BA" w:rsidRPr="00E717BA">
          <w:rPr>
            <w:rFonts w:ascii="Garamond" w:hAnsi="Garamond"/>
            <w:noProof/>
            <w:webHidden/>
            <w:sz w:val="22"/>
            <w:szCs w:val="22"/>
          </w:rPr>
        </w:r>
        <w:r w:rsidR="00E717BA" w:rsidRPr="00E717BA">
          <w:rPr>
            <w:rFonts w:ascii="Garamond" w:hAnsi="Garamond"/>
            <w:noProof/>
            <w:webHidden/>
            <w:sz w:val="22"/>
            <w:szCs w:val="22"/>
          </w:rPr>
          <w:fldChar w:fldCharType="separate"/>
        </w:r>
        <w:r w:rsidR="00EE3E3D">
          <w:rPr>
            <w:rFonts w:ascii="Garamond" w:hAnsi="Garamond"/>
            <w:noProof/>
            <w:webHidden/>
            <w:sz w:val="22"/>
            <w:szCs w:val="22"/>
          </w:rPr>
          <w:t>17</w:t>
        </w:r>
        <w:r w:rsidR="00E717BA" w:rsidRPr="00E717BA">
          <w:rPr>
            <w:rFonts w:ascii="Garamond" w:hAnsi="Garamond"/>
            <w:noProof/>
            <w:webHidden/>
            <w:sz w:val="22"/>
            <w:szCs w:val="22"/>
          </w:rPr>
          <w:fldChar w:fldCharType="end"/>
        </w:r>
      </w:hyperlink>
    </w:p>
    <w:p w14:paraId="14C1BF93" w14:textId="5C115B89" w:rsidR="00E717BA" w:rsidRPr="00E717BA" w:rsidRDefault="00B059E6" w:rsidP="00E717BA">
      <w:pPr>
        <w:pStyle w:val="TableofFigures"/>
        <w:tabs>
          <w:tab w:val="right" w:leader="dot" w:pos="9350"/>
        </w:tabs>
        <w:spacing w:line="360" w:lineRule="auto"/>
        <w:rPr>
          <w:rFonts w:ascii="Garamond" w:hAnsi="Garamond"/>
          <w:bCs w:val="0"/>
          <w:noProof/>
          <w:sz w:val="22"/>
          <w:szCs w:val="22"/>
          <w:bdr w:val="none" w:sz="0" w:space="0" w:color="auto"/>
        </w:rPr>
      </w:pPr>
      <w:hyperlink w:anchor="_Toc18068263" w:history="1">
        <w:r w:rsidR="00E717BA" w:rsidRPr="00E717BA">
          <w:rPr>
            <w:rStyle w:val="Hyperlink"/>
            <w:rFonts w:ascii="Garamond" w:hAnsi="Garamond"/>
            <w:noProof/>
            <w:sz w:val="22"/>
            <w:szCs w:val="22"/>
          </w:rPr>
          <w:t>Figure 5. Phases of PLACE</w:t>
        </w:r>
        <w:r w:rsidR="00E717BA" w:rsidRPr="00E717BA">
          <w:rPr>
            <w:rFonts w:ascii="Garamond" w:hAnsi="Garamond"/>
            <w:noProof/>
            <w:webHidden/>
            <w:sz w:val="22"/>
            <w:szCs w:val="22"/>
          </w:rPr>
          <w:tab/>
        </w:r>
        <w:r w:rsidR="00E717BA" w:rsidRPr="00E717BA">
          <w:rPr>
            <w:rFonts w:ascii="Garamond" w:hAnsi="Garamond"/>
            <w:noProof/>
            <w:webHidden/>
            <w:sz w:val="22"/>
            <w:szCs w:val="22"/>
          </w:rPr>
          <w:fldChar w:fldCharType="begin"/>
        </w:r>
        <w:r w:rsidR="00E717BA" w:rsidRPr="00E717BA">
          <w:rPr>
            <w:rFonts w:ascii="Garamond" w:hAnsi="Garamond"/>
            <w:noProof/>
            <w:webHidden/>
            <w:sz w:val="22"/>
            <w:szCs w:val="22"/>
          </w:rPr>
          <w:instrText xml:space="preserve"> PAGEREF _Toc18068263 \h </w:instrText>
        </w:r>
        <w:r w:rsidR="00E717BA" w:rsidRPr="00E717BA">
          <w:rPr>
            <w:rFonts w:ascii="Garamond" w:hAnsi="Garamond"/>
            <w:noProof/>
            <w:webHidden/>
            <w:sz w:val="22"/>
            <w:szCs w:val="22"/>
          </w:rPr>
        </w:r>
        <w:r w:rsidR="00E717BA" w:rsidRPr="00E717BA">
          <w:rPr>
            <w:rFonts w:ascii="Garamond" w:hAnsi="Garamond"/>
            <w:noProof/>
            <w:webHidden/>
            <w:sz w:val="22"/>
            <w:szCs w:val="22"/>
          </w:rPr>
          <w:fldChar w:fldCharType="separate"/>
        </w:r>
        <w:r w:rsidR="00EE3E3D">
          <w:rPr>
            <w:rFonts w:ascii="Garamond" w:hAnsi="Garamond"/>
            <w:noProof/>
            <w:webHidden/>
            <w:sz w:val="22"/>
            <w:szCs w:val="22"/>
          </w:rPr>
          <w:t>23</w:t>
        </w:r>
        <w:r w:rsidR="00E717BA" w:rsidRPr="00E717BA">
          <w:rPr>
            <w:rFonts w:ascii="Garamond" w:hAnsi="Garamond"/>
            <w:noProof/>
            <w:webHidden/>
            <w:sz w:val="22"/>
            <w:szCs w:val="22"/>
          </w:rPr>
          <w:fldChar w:fldCharType="end"/>
        </w:r>
      </w:hyperlink>
    </w:p>
    <w:p w14:paraId="67DF2A8A" w14:textId="699C60CA" w:rsidR="00E717BA" w:rsidRPr="00E717BA" w:rsidRDefault="00B059E6" w:rsidP="00E717BA">
      <w:pPr>
        <w:pStyle w:val="TableofFigures"/>
        <w:tabs>
          <w:tab w:val="right" w:leader="dot" w:pos="9350"/>
        </w:tabs>
        <w:spacing w:line="360" w:lineRule="auto"/>
        <w:rPr>
          <w:rFonts w:ascii="Garamond" w:hAnsi="Garamond"/>
          <w:bCs w:val="0"/>
          <w:noProof/>
          <w:sz w:val="22"/>
          <w:szCs w:val="22"/>
          <w:bdr w:val="none" w:sz="0" w:space="0" w:color="auto"/>
        </w:rPr>
      </w:pPr>
      <w:hyperlink w:anchor="_Toc18068264" w:history="1">
        <w:r w:rsidR="00E717BA" w:rsidRPr="00E717BA">
          <w:rPr>
            <w:rStyle w:val="Hyperlink"/>
            <w:rFonts w:ascii="Garamond" w:hAnsi="Garamond"/>
            <w:noProof/>
            <w:sz w:val="22"/>
            <w:szCs w:val="22"/>
          </w:rPr>
          <w:t>Figure 6. Fieldwork phase: Five-step fieldwork protocol</w:t>
        </w:r>
        <w:r w:rsidR="00E717BA" w:rsidRPr="00E717BA">
          <w:rPr>
            <w:rFonts w:ascii="Garamond" w:hAnsi="Garamond"/>
            <w:noProof/>
            <w:webHidden/>
            <w:sz w:val="22"/>
            <w:szCs w:val="22"/>
          </w:rPr>
          <w:tab/>
        </w:r>
        <w:r w:rsidR="00E717BA" w:rsidRPr="00E717BA">
          <w:rPr>
            <w:rFonts w:ascii="Garamond" w:hAnsi="Garamond"/>
            <w:noProof/>
            <w:webHidden/>
            <w:sz w:val="22"/>
            <w:szCs w:val="22"/>
          </w:rPr>
          <w:fldChar w:fldCharType="begin"/>
        </w:r>
        <w:r w:rsidR="00E717BA" w:rsidRPr="00E717BA">
          <w:rPr>
            <w:rFonts w:ascii="Garamond" w:hAnsi="Garamond"/>
            <w:noProof/>
            <w:webHidden/>
            <w:sz w:val="22"/>
            <w:szCs w:val="22"/>
          </w:rPr>
          <w:instrText xml:space="preserve"> PAGEREF _Toc18068264 \h </w:instrText>
        </w:r>
        <w:r w:rsidR="00E717BA" w:rsidRPr="00E717BA">
          <w:rPr>
            <w:rFonts w:ascii="Garamond" w:hAnsi="Garamond"/>
            <w:noProof/>
            <w:webHidden/>
            <w:sz w:val="22"/>
            <w:szCs w:val="22"/>
          </w:rPr>
        </w:r>
        <w:r w:rsidR="00E717BA" w:rsidRPr="00E717BA">
          <w:rPr>
            <w:rFonts w:ascii="Garamond" w:hAnsi="Garamond"/>
            <w:noProof/>
            <w:webHidden/>
            <w:sz w:val="22"/>
            <w:szCs w:val="22"/>
          </w:rPr>
          <w:fldChar w:fldCharType="separate"/>
        </w:r>
        <w:r w:rsidR="00EE3E3D">
          <w:rPr>
            <w:rFonts w:ascii="Garamond" w:hAnsi="Garamond"/>
            <w:noProof/>
            <w:webHidden/>
            <w:sz w:val="22"/>
            <w:szCs w:val="22"/>
          </w:rPr>
          <w:t>23</w:t>
        </w:r>
        <w:r w:rsidR="00E717BA" w:rsidRPr="00E717BA">
          <w:rPr>
            <w:rFonts w:ascii="Garamond" w:hAnsi="Garamond"/>
            <w:noProof/>
            <w:webHidden/>
            <w:sz w:val="22"/>
            <w:szCs w:val="22"/>
          </w:rPr>
          <w:fldChar w:fldCharType="end"/>
        </w:r>
      </w:hyperlink>
    </w:p>
    <w:p w14:paraId="776FDC8D" w14:textId="63061114" w:rsidR="00E717BA" w:rsidRPr="00E717BA" w:rsidRDefault="00B059E6" w:rsidP="00E717BA">
      <w:pPr>
        <w:pStyle w:val="TableofFigures"/>
        <w:tabs>
          <w:tab w:val="right" w:leader="dot" w:pos="9350"/>
        </w:tabs>
        <w:spacing w:line="360" w:lineRule="auto"/>
        <w:rPr>
          <w:rFonts w:ascii="Garamond" w:hAnsi="Garamond"/>
          <w:bCs w:val="0"/>
          <w:noProof/>
          <w:sz w:val="22"/>
          <w:szCs w:val="22"/>
          <w:bdr w:val="none" w:sz="0" w:space="0" w:color="auto"/>
        </w:rPr>
      </w:pPr>
      <w:hyperlink w:anchor="_Toc18068265" w:history="1">
        <w:r w:rsidR="00E717BA" w:rsidRPr="00E717BA">
          <w:rPr>
            <w:rStyle w:val="Hyperlink"/>
            <w:rFonts w:ascii="Garamond" w:hAnsi="Garamond"/>
            <w:noProof/>
            <w:sz w:val="22"/>
            <w:szCs w:val="22"/>
          </w:rPr>
          <w:t>Figure 7. Levels of respondents</w:t>
        </w:r>
        <w:r w:rsidR="00E717BA" w:rsidRPr="00E717BA">
          <w:rPr>
            <w:rFonts w:ascii="Garamond" w:hAnsi="Garamond"/>
            <w:noProof/>
            <w:webHidden/>
            <w:sz w:val="22"/>
            <w:szCs w:val="22"/>
          </w:rPr>
          <w:tab/>
        </w:r>
        <w:r w:rsidR="00E717BA" w:rsidRPr="00E717BA">
          <w:rPr>
            <w:rFonts w:ascii="Garamond" w:hAnsi="Garamond"/>
            <w:noProof/>
            <w:webHidden/>
            <w:sz w:val="22"/>
            <w:szCs w:val="22"/>
          </w:rPr>
          <w:fldChar w:fldCharType="begin"/>
        </w:r>
        <w:r w:rsidR="00E717BA" w:rsidRPr="00E717BA">
          <w:rPr>
            <w:rFonts w:ascii="Garamond" w:hAnsi="Garamond"/>
            <w:noProof/>
            <w:webHidden/>
            <w:sz w:val="22"/>
            <w:szCs w:val="22"/>
          </w:rPr>
          <w:instrText xml:space="preserve"> PAGEREF _Toc18068265 \h </w:instrText>
        </w:r>
        <w:r w:rsidR="00E717BA" w:rsidRPr="00E717BA">
          <w:rPr>
            <w:rFonts w:ascii="Garamond" w:hAnsi="Garamond"/>
            <w:noProof/>
            <w:webHidden/>
            <w:sz w:val="22"/>
            <w:szCs w:val="22"/>
          </w:rPr>
        </w:r>
        <w:r w:rsidR="00E717BA" w:rsidRPr="00E717BA">
          <w:rPr>
            <w:rFonts w:ascii="Garamond" w:hAnsi="Garamond"/>
            <w:noProof/>
            <w:webHidden/>
            <w:sz w:val="22"/>
            <w:szCs w:val="22"/>
          </w:rPr>
          <w:fldChar w:fldCharType="separate"/>
        </w:r>
        <w:r w:rsidR="00EE3E3D">
          <w:rPr>
            <w:rFonts w:ascii="Garamond" w:hAnsi="Garamond"/>
            <w:noProof/>
            <w:webHidden/>
            <w:sz w:val="22"/>
            <w:szCs w:val="22"/>
          </w:rPr>
          <w:t>24</w:t>
        </w:r>
        <w:r w:rsidR="00E717BA" w:rsidRPr="00E717BA">
          <w:rPr>
            <w:rFonts w:ascii="Garamond" w:hAnsi="Garamond"/>
            <w:noProof/>
            <w:webHidden/>
            <w:sz w:val="22"/>
            <w:szCs w:val="22"/>
          </w:rPr>
          <w:fldChar w:fldCharType="end"/>
        </w:r>
      </w:hyperlink>
    </w:p>
    <w:p w14:paraId="084342F7" w14:textId="7D058565" w:rsidR="00D27BA2" w:rsidRDefault="00E717BA" w:rsidP="00E717BA">
      <w:pPr>
        <w:pStyle w:val="indentedbluenumberedlist"/>
        <w:numPr>
          <w:ilvl w:val="0"/>
          <w:numId w:val="0"/>
        </w:numPr>
        <w:spacing w:line="360" w:lineRule="auto"/>
        <w:ind w:left="1800" w:hanging="1800"/>
      </w:pPr>
      <w:r w:rsidRPr="00E717BA">
        <w:fldChar w:fldCharType="end"/>
      </w:r>
    </w:p>
    <w:p w14:paraId="4C425757" w14:textId="77777777" w:rsidR="007E4960" w:rsidRDefault="007E4960" w:rsidP="00D70789">
      <w:pPr>
        <w:spacing w:after="200" w:line="276" w:lineRule="auto"/>
        <w:ind w:left="0"/>
        <w:jc w:val="both"/>
      </w:pPr>
    </w:p>
    <w:p w14:paraId="0D077E6B" w14:textId="77777777" w:rsidR="007E4960" w:rsidRDefault="007E4960" w:rsidP="00D70789">
      <w:pPr>
        <w:spacing w:after="200" w:line="276" w:lineRule="auto"/>
        <w:ind w:left="0"/>
        <w:jc w:val="both"/>
      </w:pPr>
    </w:p>
    <w:p w14:paraId="1DA8FF50" w14:textId="0174243B" w:rsidR="00E717BA" w:rsidRDefault="007E4960" w:rsidP="00D54C79">
      <w:pPr>
        <w:pStyle w:val="Heading1"/>
      </w:pPr>
      <w:bookmarkStart w:id="4" w:name="_Toc19363147"/>
      <w:r>
        <w:t>TABLES</w:t>
      </w:r>
      <w:bookmarkEnd w:id="4"/>
    </w:p>
    <w:p w14:paraId="5F9EA341" w14:textId="77777777" w:rsidR="00E717BA" w:rsidRPr="00E717BA" w:rsidRDefault="00E717BA" w:rsidP="00E717BA"/>
    <w:p w14:paraId="1473B013" w14:textId="3666E84E" w:rsidR="00E717BA" w:rsidRPr="00E717BA" w:rsidRDefault="00E717BA" w:rsidP="00E717BA">
      <w:pPr>
        <w:pStyle w:val="TableofFigures"/>
        <w:tabs>
          <w:tab w:val="right" w:leader="dot" w:pos="9350"/>
        </w:tabs>
        <w:spacing w:line="360" w:lineRule="auto"/>
        <w:rPr>
          <w:rFonts w:ascii="Garamond" w:hAnsi="Garamond"/>
          <w:bCs w:val="0"/>
          <w:noProof/>
          <w:sz w:val="22"/>
          <w:szCs w:val="22"/>
          <w:bdr w:val="none" w:sz="0" w:space="0" w:color="auto"/>
        </w:rPr>
      </w:pPr>
      <w:r w:rsidRPr="00E717BA">
        <w:rPr>
          <w:rFonts w:ascii="Garamond" w:hAnsi="Garamond"/>
          <w:sz w:val="22"/>
          <w:szCs w:val="22"/>
        </w:rPr>
        <w:fldChar w:fldCharType="begin"/>
      </w:r>
      <w:r w:rsidRPr="00E717BA">
        <w:rPr>
          <w:rFonts w:ascii="Garamond" w:hAnsi="Garamond"/>
          <w:sz w:val="22"/>
          <w:szCs w:val="22"/>
        </w:rPr>
        <w:instrText xml:space="preserve"> TOC \h \z \t "Table title" \c </w:instrText>
      </w:r>
      <w:r w:rsidRPr="00E717BA">
        <w:rPr>
          <w:rFonts w:ascii="Garamond" w:hAnsi="Garamond"/>
          <w:sz w:val="22"/>
          <w:szCs w:val="22"/>
        </w:rPr>
        <w:fldChar w:fldCharType="separate"/>
      </w:r>
      <w:hyperlink w:anchor="_Toc18068349" w:history="1">
        <w:r w:rsidRPr="00E717BA">
          <w:rPr>
            <w:rStyle w:val="Hyperlink"/>
            <w:rFonts w:ascii="Garamond" w:hAnsi="Garamond"/>
            <w:noProof/>
            <w:sz w:val="22"/>
            <w:szCs w:val="22"/>
          </w:rPr>
          <w:t>Table 1. Questions PLACE can address at the local level</w:t>
        </w:r>
        <w:r w:rsidRPr="00E717BA">
          <w:rPr>
            <w:rFonts w:ascii="Garamond" w:hAnsi="Garamond"/>
            <w:noProof/>
            <w:webHidden/>
            <w:sz w:val="22"/>
            <w:szCs w:val="22"/>
          </w:rPr>
          <w:tab/>
        </w:r>
        <w:r w:rsidRPr="00E717BA">
          <w:rPr>
            <w:rFonts w:ascii="Garamond" w:hAnsi="Garamond"/>
            <w:noProof/>
            <w:webHidden/>
            <w:sz w:val="22"/>
            <w:szCs w:val="22"/>
          </w:rPr>
          <w:fldChar w:fldCharType="begin"/>
        </w:r>
        <w:r w:rsidRPr="00E717BA">
          <w:rPr>
            <w:rFonts w:ascii="Garamond" w:hAnsi="Garamond"/>
            <w:noProof/>
            <w:webHidden/>
            <w:sz w:val="22"/>
            <w:szCs w:val="22"/>
          </w:rPr>
          <w:instrText xml:space="preserve"> PAGEREF _Toc18068349 \h </w:instrText>
        </w:r>
        <w:r w:rsidRPr="00E717BA">
          <w:rPr>
            <w:rFonts w:ascii="Garamond" w:hAnsi="Garamond"/>
            <w:noProof/>
            <w:webHidden/>
            <w:sz w:val="22"/>
            <w:szCs w:val="22"/>
          </w:rPr>
        </w:r>
        <w:r w:rsidRPr="00E717BA">
          <w:rPr>
            <w:rFonts w:ascii="Garamond" w:hAnsi="Garamond"/>
            <w:noProof/>
            <w:webHidden/>
            <w:sz w:val="22"/>
            <w:szCs w:val="22"/>
          </w:rPr>
          <w:fldChar w:fldCharType="separate"/>
        </w:r>
        <w:r w:rsidR="00EE3E3D">
          <w:rPr>
            <w:rFonts w:ascii="Garamond" w:hAnsi="Garamond"/>
            <w:noProof/>
            <w:webHidden/>
            <w:sz w:val="22"/>
            <w:szCs w:val="22"/>
          </w:rPr>
          <w:t>19</w:t>
        </w:r>
        <w:r w:rsidRPr="00E717BA">
          <w:rPr>
            <w:rFonts w:ascii="Garamond" w:hAnsi="Garamond"/>
            <w:noProof/>
            <w:webHidden/>
            <w:sz w:val="22"/>
            <w:szCs w:val="22"/>
          </w:rPr>
          <w:fldChar w:fldCharType="end"/>
        </w:r>
      </w:hyperlink>
    </w:p>
    <w:p w14:paraId="3536794F" w14:textId="5E406905" w:rsidR="00E717BA" w:rsidRPr="00E717BA" w:rsidRDefault="00B059E6" w:rsidP="00E717BA">
      <w:pPr>
        <w:pStyle w:val="TableofFigures"/>
        <w:tabs>
          <w:tab w:val="right" w:leader="dot" w:pos="9350"/>
        </w:tabs>
        <w:spacing w:line="360" w:lineRule="auto"/>
        <w:rPr>
          <w:rFonts w:ascii="Garamond" w:hAnsi="Garamond"/>
          <w:bCs w:val="0"/>
          <w:noProof/>
          <w:sz w:val="22"/>
          <w:szCs w:val="22"/>
          <w:bdr w:val="none" w:sz="0" w:space="0" w:color="auto"/>
        </w:rPr>
      </w:pPr>
      <w:hyperlink w:anchor="_Toc18068350" w:history="1">
        <w:r w:rsidR="00E717BA" w:rsidRPr="00E717BA">
          <w:rPr>
            <w:rStyle w:val="Hyperlink"/>
            <w:rFonts w:ascii="Garamond" w:hAnsi="Garamond"/>
            <w:noProof/>
            <w:sz w:val="22"/>
            <w:szCs w:val="22"/>
          </w:rPr>
          <w:t>Table 2. Differences between the PLACE method and other surveillance methods</w:t>
        </w:r>
        <w:r w:rsidR="00E717BA" w:rsidRPr="00E717BA">
          <w:rPr>
            <w:rFonts w:ascii="Garamond" w:hAnsi="Garamond"/>
            <w:noProof/>
            <w:webHidden/>
            <w:sz w:val="22"/>
            <w:szCs w:val="22"/>
          </w:rPr>
          <w:tab/>
        </w:r>
        <w:r w:rsidR="00E717BA" w:rsidRPr="00E717BA">
          <w:rPr>
            <w:rFonts w:ascii="Garamond" w:hAnsi="Garamond"/>
            <w:noProof/>
            <w:webHidden/>
            <w:sz w:val="22"/>
            <w:szCs w:val="22"/>
          </w:rPr>
          <w:fldChar w:fldCharType="begin"/>
        </w:r>
        <w:r w:rsidR="00E717BA" w:rsidRPr="00E717BA">
          <w:rPr>
            <w:rFonts w:ascii="Garamond" w:hAnsi="Garamond"/>
            <w:noProof/>
            <w:webHidden/>
            <w:sz w:val="22"/>
            <w:szCs w:val="22"/>
          </w:rPr>
          <w:instrText xml:space="preserve"> PAGEREF _Toc18068350 \h </w:instrText>
        </w:r>
        <w:r w:rsidR="00E717BA" w:rsidRPr="00E717BA">
          <w:rPr>
            <w:rFonts w:ascii="Garamond" w:hAnsi="Garamond"/>
            <w:noProof/>
            <w:webHidden/>
            <w:sz w:val="22"/>
            <w:szCs w:val="22"/>
          </w:rPr>
        </w:r>
        <w:r w:rsidR="00E717BA" w:rsidRPr="00E717BA">
          <w:rPr>
            <w:rFonts w:ascii="Garamond" w:hAnsi="Garamond"/>
            <w:noProof/>
            <w:webHidden/>
            <w:sz w:val="22"/>
            <w:szCs w:val="22"/>
          </w:rPr>
          <w:fldChar w:fldCharType="separate"/>
        </w:r>
        <w:r w:rsidR="00EE3E3D">
          <w:rPr>
            <w:rFonts w:ascii="Garamond" w:hAnsi="Garamond"/>
            <w:noProof/>
            <w:webHidden/>
            <w:sz w:val="22"/>
            <w:szCs w:val="22"/>
          </w:rPr>
          <w:t>28</w:t>
        </w:r>
        <w:r w:rsidR="00E717BA" w:rsidRPr="00E717BA">
          <w:rPr>
            <w:rFonts w:ascii="Garamond" w:hAnsi="Garamond"/>
            <w:noProof/>
            <w:webHidden/>
            <w:sz w:val="22"/>
            <w:szCs w:val="22"/>
          </w:rPr>
          <w:fldChar w:fldCharType="end"/>
        </w:r>
      </w:hyperlink>
    </w:p>
    <w:p w14:paraId="1FE79F8B" w14:textId="7C5ED01C" w:rsidR="00D27BA2" w:rsidRDefault="00E717BA" w:rsidP="00E717BA">
      <w:pPr>
        <w:pStyle w:val="Heading1"/>
        <w:spacing w:line="360" w:lineRule="auto"/>
      </w:pPr>
      <w:r w:rsidRPr="00E717BA">
        <w:rPr>
          <w:rFonts w:ascii="Garamond" w:hAnsi="Garamond"/>
          <w:sz w:val="22"/>
          <w:szCs w:val="22"/>
        </w:rPr>
        <w:fldChar w:fldCharType="end"/>
      </w:r>
      <w:r w:rsidR="00D27BA2">
        <w:br w:type="page"/>
      </w:r>
    </w:p>
    <w:p w14:paraId="40736E8F" w14:textId="4D92D489" w:rsidR="00D27BA2" w:rsidRDefault="007E4960" w:rsidP="00D54C79">
      <w:pPr>
        <w:pStyle w:val="Heading1"/>
      </w:pPr>
      <w:bookmarkStart w:id="5" w:name="_Toc19363148"/>
      <w:bookmarkStart w:id="6" w:name="_Hlk15778351"/>
      <w:r>
        <w:lastRenderedPageBreak/>
        <w:t>ABBREVIATIONS</w:t>
      </w:r>
      <w:bookmarkEnd w:id="5"/>
    </w:p>
    <w:p w14:paraId="27654608" w14:textId="2AE08BE6" w:rsidR="00D27BA2" w:rsidRDefault="00D27BA2" w:rsidP="00DD176F">
      <w:pPr>
        <w:ind w:left="0"/>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435"/>
        <w:gridCol w:w="7915"/>
      </w:tblGrid>
      <w:tr w:rsidR="00D27BA2" w14:paraId="03B5B6EE" w14:textId="77777777" w:rsidTr="006C1A2B">
        <w:tc>
          <w:tcPr>
            <w:tcW w:w="1435" w:type="dxa"/>
          </w:tcPr>
          <w:p w14:paraId="733C71D3" w14:textId="77777777" w:rsidR="00D27BA2" w:rsidRDefault="00D27BA2" w:rsidP="00D70789">
            <w:pPr>
              <w:ind w:left="0"/>
            </w:pPr>
            <w:r>
              <w:t>ANC</w:t>
            </w:r>
          </w:p>
        </w:tc>
        <w:tc>
          <w:tcPr>
            <w:tcW w:w="7915" w:type="dxa"/>
          </w:tcPr>
          <w:p w14:paraId="70E7B272" w14:textId="77777777" w:rsidR="00D27BA2" w:rsidRDefault="00D27BA2" w:rsidP="00D70789">
            <w:pPr>
              <w:ind w:left="342"/>
            </w:pPr>
            <w:r>
              <w:t>antenatal care</w:t>
            </w:r>
          </w:p>
        </w:tc>
      </w:tr>
      <w:tr w:rsidR="00D27BA2" w14:paraId="2D597C35" w14:textId="77777777" w:rsidTr="006C1A2B">
        <w:tc>
          <w:tcPr>
            <w:tcW w:w="1435" w:type="dxa"/>
          </w:tcPr>
          <w:p w14:paraId="6D377125" w14:textId="77777777" w:rsidR="00D27BA2" w:rsidRDefault="00D27BA2" w:rsidP="00D70789">
            <w:pPr>
              <w:ind w:left="-18"/>
            </w:pPr>
            <w:r>
              <w:t>ART</w:t>
            </w:r>
          </w:p>
        </w:tc>
        <w:tc>
          <w:tcPr>
            <w:tcW w:w="7915" w:type="dxa"/>
          </w:tcPr>
          <w:p w14:paraId="02FC8A7D" w14:textId="77777777" w:rsidR="00D27BA2" w:rsidRDefault="00D27BA2" w:rsidP="00D70789">
            <w:pPr>
              <w:ind w:left="342"/>
            </w:pPr>
            <w:r>
              <w:t>antiretroviral therapy</w:t>
            </w:r>
          </w:p>
        </w:tc>
      </w:tr>
      <w:tr w:rsidR="00D27BA2" w14:paraId="3663685E" w14:textId="77777777" w:rsidTr="006C1A2B">
        <w:tc>
          <w:tcPr>
            <w:tcW w:w="1435" w:type="dxa"/>
          </w:tcPr>
          <w:p w14:paraId="5CFEC9D5" w14:textId="77777777" w:rsidR="00D27BA2" w:rsidRDefault="00D27BA2" w:rsidP="00D70789">
            <w:pPr>
              <w:ind w:left="-18"/>
            </w:pPr>
            <w:r>
              <w:t>CBO</w:t>
            </w:r>
          </w:p>
        </w:tc>
        <w:tc>
          <w:tcPr>
            <w:tcW w:w="7915" w:type="dxa"/>
          </w:tcPr>
          <w:p w14:paraId="3591D349" w14:textId="77777777" w:rsidR="00D27BA2" w:rsidRDefault="00D27BA2" w:rsidP="00D70789">
            <w:pPr>
              <w:ind w:left="342"/>
            </w:pPr>
            <w:r>
              <w:t>community-based organization</w:t>
            </w:r>
          </w:p>
        </w:tc>
      </w:tr>
      <w:tr w:rsidR="00D27BA2" w14:paraId="49BCBA11" w14:textId="77777777" w:rsidTr="006C1A2B">
        <w:tc>
          <w:tcPr>
            <w:tcW w:w="1435" w:type="dxa"/>
          </w:tcPr>
          <w:p w14:paraId="1EA7B79D" w14:textId="77777777" w:rsidR="00D27BA2" w:rsidRDefault="00D27BA2" w:rsidP="00D70789">
            <w:pPr>
              <w:ind w:left="-18"/>
            </w:pPr>
            <w:r>
              <w:t>FSW</w:t>
            </w:r>
          </w:p>
        </w:tc>
        <w:tc>
          <w:tcPr>
            <w:tcW w:w="7915" w:type="dxa"/>
          </w:tcPr>
          <w:p w14:paraId="233BD73B" w14:textId="77777777" w:rsidR="00D27BA2" w:rsidRDefault="00D27BA2" w:rsidP="00D70789">
            <w:pPr>
              <w:ind w:left="342"/>
            </w:pPr>
            <w:r>
              <w:t>female sex worker</w:t>
            </w:r>
          </w:p>
        </w:tc>
      </w:tr>
      <w:tr w:rsidR="00D27BA2" w14:paraId="4AB5C7B2" w14:textId="77777777" w:rsidTr="006C1A2B">
        <w:tc>
          <w:tcPr>
            <w:tcW w:w="1435" w:type="dxa"/>
          </w:tcPr>
          <w:p w14:paraId="683AEA87" w14:textId="77777777" w:rsidR="00D27BA2" w:rsidRDefault="00D27BA2" w:rsidP="00D70789">
            <w:pPr>
              <w:ind w:left="-18"/>
            </w:pPr>
            <w:r>
              <w:t>GIS</w:t>
            </w:r>
          </w:p>
        </w:tc>
        <w:tc>
          <w:tcPr>
            <w:tcW w:w="7915" w:type="dxa"/>
          </w:tcPr>
          <w:p w14:paraId="37441A68" w14:textId="77777777" w:rsidR="00D27BA2" w:rsidRDefault="00D27BA2" w:rsidP="00D70789">
            <w:pPr>
              <w:ind w:left="342"/>
            </w:pPr>
            <w:r>
              <w:t>geographic information system</w:t>
            </w:r>
          </w:p>
        </w:tc>
      </w:tr>
      <w:tr w:rsidR="00D27BA2" w14:paraId="58E7758C" w14:textId="77777777" w:rsidTr="006C1A2B">
        <w:tc>
          <w:tcPr>
            <w:tcW w:w="1435" w:type="dxa"/>
          </w:tcPr>
          <w:p w14:paraId="3ABACF2E" w14:textId="77777777" w:rsidR="00D27BA2" w:rsidRDefault="00D27BA2" w:rsidP="00D70789">
            <w:pPr>
              <w:ind w:left="-18"/>
            </w:pPr>
            <w:r>
              <w:t>GPS</w:t>
            </w:r>
          </w:p>
        </w:tc>
        <w:tc>
          <w:tcPr>
            <w:tcW w:w="7915" w:type="dxa"/>
          </w:tcPr>
          <w:p w14:paraId="2BAAF78C" w14:textId="77777777" w:rsidR="00D27BA2" w:rsidRDefault="00D27BA2" w:rsidP="00D70789">
            <w:pPr>
              <w:ind w:left="342"/>
            </w:pPr>
            <w:r>
              <w:t>global positioning system</w:t>
            </w:r>
          </w:p>
        </w:tc>
      </w:tr>
      <w:tr w:rsidR="00634073" w14:paraId="22FF9A87" w14:textId="77777777" w:rsidTr="006C1A2B">
        <w:tc>
          <w:tcPr>
            <w:tcW w:w="1435" w:type="dxa"/>
          </w:tcPr>
          <w:p w14:paraId="332C89B3" w14:textId="1295CC09" w:rsidR="00634073" w:rsidRDefault="00634073" w:rsidP="00D70789">
            <w:pPr>
              <w:ind w:left="-18"/>
            </w:pPr>
            <w:r>
              <w:t>M&amp;E</w:t>
            </w:r>
          </w:p>
        </w:tc>
        <w:tc>
          <w:tcPr>
            <w:tcW w:w="7915" w:type="dxa"/>
          </w:tcPr>
          <w:p w14:paraId="4EAB76F6" w14:textId="566FEED7" w:rsidR="00634073" w:rsidRDefault="00634073" w:rsidP="00D70789">
            <w:pPr>
              <w:ind w:left="342"/>
            </w:pPr>
            <w:r>
              <w:t>monitoring and evaluation</w:t>
            </w:r>
          </w:p>
        </w:tc>
      </w:tr>
      <w:tr w:rsidR="00D27BA2" w14:paraId="50768B55" w14:textId="77777777" w:rsidTr="006C1A2B">
        <w:tc>
          <w:tcPr>
            <w:tcW w:w="1435" w:type="dxa"/>
          </w:tcPr>
          <w:p w14:paraId="429564D6" w14:textId="77777777" w:rsidR="00D27BA2" w:rsidRDefault="00D27BA2" w:rsidP="00D70789">
            <w:pPr>
              <w:ind w:left="-18"/>
            </w:pPr>
            <w:r>
              <w:t>MSM</w:t>
            </w:r>
          </w:p>
        </w:tc>
        <w:tc>
          <w:tcPr>
            <w:tcW w:w="7915" w:type="dxa"/>
          </w:tcPr>
          <w:p w14:paraId="784A2B92" w14:textId="77777777" w:rsidR="00D27BA2" w:rsidRDefault="00D27BA2" w:rsidP="00D70789">
            <w:pPr>
              <w:ind w:left="342"/>
            </w:pPr>
            <w:r>
              <w:t>men who have sex with men</w:t>
            </w:r>
          </w:p>
        </w:tc>
      </w:tr>
      <w:tr w:rsidR="00D27BA2" w14:paraId="6E2CF4DC" w14:textId="77777777" w:rsidTr="006C1A2B">
        <w:tc>
          <w:tcPr>
            <w:tcW w:w="1435" w:type="dxa"/>
          </w:tcPr>
          <w:p w14:paraId="6ECC0921" w14:textId="77777777" w:rsidR="00D27BA2" w:rsidRDefault="00D27BA2" w:rsidP="00D70789">
            <w:pPr>
              <w:ind w:left="-18"/>
            </w:pPr>
            <w:r>
              <w:t>NA</w:t>
            </w:r>
          </w:p>
        </w:tc>
        <w:tc>
          <w:tcPr>
            <w:tcW w:w="7915" w:type="dxa"/>
          </w:tcPr>
          <w:p w14:paraId="24871B3F" w14:textId="77777777" w:rsidR="00D27BA2" w:rsidRDefault="00D27BA2" w:rsidP="00D70789">
            <w:pPr>
              <w:ind w:left="342"/>
            </w:pPr>
            <w:r>
              <w:t>not applicable</w:t>
            </w:r>
          </w:p>
        </w:tc>
      </w:tr>
      <w:tr w:rsidR="00EE5BD8" w14:paraId="3E2A697D" w14:textId="77777777" w:rsidTr="006C1A2B">
        <w:tc>
          <w:tcPr>
            <w:tcW w:w="1435" w:type="dxa"/>
          </w:tcPr>
          <w:p w14:paraId="77047B96" w14:textId="3A2188F9" w:rsidR="00EE5BD8" w:rsidRDefault="00EE5BD8" w:rsidP="00D70789">
            <w:pPr>
              <w:ind w:left="-18"/>
            </w:pPr>
            <w:r>
              <w:t>PEPFAR</w:t>
            </w:r>
          </w:p>
        </w:tc>
        <w:tc>
          <w:tcPr>
            <w:tcW w:w="7915" w:type="dxa"/>
          </w:tcPr>
          <w:p w14:paraId="02061398" w14:textId="76EB8F71" w:rsidR="00EE5BD8" w:rsidDel="003C6C41" w:rsidRDefault="00EE5BD8" w:rsidP="00D70789">
            <w:pPr>
              <w:ind w:left="342"/>
            </w:pPr>
            <w:r>
              <w:t>United States President’s Emergency Plan for AIDS Relief</w:t>
            </w:r>
          </w:p>
        </w:tc>
      </w:tr>
      <w:tr w:rsidR="00D27BA2" w14:paraId="2A240E28" w14:textId="77777777" w:rsidTr="006C1A2B">
        <w:tc>
          <w:tcPr>
            <w:tcW w:w="1435" w:type="dxa"/>
          </w:tcPr>
          <w:p w14:paraId="5C2F0FC9" w14:textId="77777777" w:rsidR="00D27BA2" w:rsidRDefault="00D27BA2" w:rsidP="00D70789">
            <w:pPr>
              <w:ind w:left="-18"/>
            </w:pPr>
            <w:r>
              <w:t>PLACE</w:t>
            </w:r>
          </w:p>
        </w:tc>
        <w:tc>
          <w:tcPr>
            <w:tcW w:w="7915" w:type="dxa"/>
          </w:tcPr>
          <w:p w14:paraId="147D68A4" w14:textId="77777777" w:rsidR="00D27BA2" w:rsidRDefault="00D27BA2" w:rsidP="00D70789">
            <w:pPr>
              <w:ind w:left="342"/>
            </w:pPr>
            <w:r w:rsidRPr="00823F24">
              <w:t>Priorities for Local AIDS Control Efforts</w:t>
            </w:r>
          </w:p>
        </w:tc>
      </w:tr>
      <w:tr w:rsidR="00D27BA2" w14:paraId="3D9AB471" w14:textId="77777777" w:rsidTr="006C1A2B">
        <w:tc>
          <w:tcPr>
            <w:tcW w:w="1435" w:type="dxa"/>
          </w:tcPr>
          <w:p w14:paraId="443FDF4F" w14:textId="77777777" w:rsidR="00D27BA2" w:rsidRDefault="00D27BA2" w:rsidP="00D70789">
            <w:pPr>
              <w:ind w:left="-18"/>
            </w:pPr>
            <w:r>
              <w:t>PMTCT</w:t>
            </w:r>
          </w:p>
        </w:tc>
        <w:tc>
          <w:tcPr>
            <w:tcW w:w="7915" w:type="dxa"/>
          </w:tcPr>
          <w:p w14:paraId="6166BE2D" w14:textId="77777777" w:rsidR="00D27BA2" w:rsidRPr="00823F24" w:rsidRDefault="00D27BA2" w:rsidP="00D70789">
            <w:pPr>
              <w:ind w:left="342"/>
            </w:pPr>
            <w:r>
              <w:t>prevention of mother-to-child transmission</w:t>
            </w:r>
          </w:p>
        </w:tc>
      </w:tr>
      <w:tr w:rsidR="007C5EF4" w14:paraId="3168A698" w14:textId="77777777" w:rsidTr="006C1A2B">
        <w:tc>
          <w:tcPr>
            <w:tcW w:w="1435" w:type="dxa"/>
          </w:tcPr>
          <w:p w14:paraId="38026391" w14:textId="7CA20AE3" w:rsidR="007C5EF4" w:rsidRDefault="007C5EF4" w:rsidP="00D70789">
            <w:pPr>
              <w:ind w:left="-18"/>
            </w:pPr>
            <w:r>
              <w:t>POC</w:t>
            </w:r>
          </w:p>
        </w:tc>
        <w:tc>
          <w:tcPr>
            <w:tcW w:w="7915" w:type="dxa"/>
          </w:tcPr>
          <w:p w14:paraId="4EB2836C" w14:textId="451CA80E" w:rsidR="007C5EF4" w:rsidDel="003C6C41" w:rsidRDefault="007C5EF4" w:rsidP="00D70789">
            <w:pPr>
              <w:ind w:left="342"/>
            </w:pPr>
            <w:r>
              <w:t>point of care</w:t>
            </w:r>
          </w:p>
        </w:tc>
      </w:tr>
      <w:tr w:rsidR="00D27BA2" w14:paraId="4AE0DEE9" w14:textId="77777777" w:rsidTr="006C1A2B">
        <w:tc>
          <w:tcPr>
            <w:tcW w:w="1435" w:type="dxa"/>
          </w:tcPr>
          <w:p w14:paraId="730922B2" w14:textId="77777777" w:rsidR="00D27BA2" w:rsidRDefault="00D27BA2" w:rsidP="00D70789">
            <w:pPr>
              <w:ind w:left="-18"/>
            </w:pPr>
            <w:r>
              <w:t>PPA</w:t>
            </w:r>
          </w:p>
        </w:tc>
        <w:tc>
          <w:tcPr>
            <w:tcW w:w="7915" w:type="dxa"/>
          </w:tcPr>
          <w:p w14:paraId="40850A17" w14:textId="1B7633C5" w:rsidR="00D27BA2" w:rsidRPr="00823F24" w:rsidRDefault="003C6C41" w:rsidP="00D70789">
            <w:pPr>
              <w:ind w:left="342"/>
            </w:pPr>
            <w:r>
              <w:t>priority prevention area</w:t>
            </w:r>
          </w:p>
        </w:tc>
      </w:tr>
      <w:tr w:rsidR="00D27BA2" w14:paraId="110F0937" w14:textId="77777777" w:rsidTr="006C1A2B">
        <w:tc>
          <w:tcPr>
            <w:tcW w:w="1435" w:type="dxa"/>
          </w:tcPr>
          <w:p w14:paraId="2FD46038" w14:textId="77777777" w:rsidR="00D27BA2" w:rsidRDefault="00D27BA2" w:rsidP="00D70789">
            <w:pPr>
              <w:ind w:left="-18"/>
            </w:pPr>
            <w:r>
              <w:t>PrEP</w:t>
            </w:r>
          </w:p>
        </w:tc>
        <w:tc>
          <w:tcPr>
            <w:tcW w:w="7915" w:type="dxa"/>
          </w:tcPr>
          <w:p w14:paraId="017C1A71" w14:textId="77777777" w:rsidR="00D27BA2" w:rsidRDefault="00D27BA2" w:rsidP="00D70789">
            <w:pPr>
              <w:ind w:left="342"/>
            </w:pPr>
            <w:r w:rsidRPr="008C4468">
              <w:t>pre-exposure prophylaxis</w:t>
            </w:r>
          </w:p>
        </w:tc>
      </w:tr>
      <w:tr w:rsidR="00D27BA2" w14:paraId="427D07C5" w14:textId="77777777" w:rsidTr="006C1A2B">
        <w:tc>
          <w:tcPr>
            <w:tcW w:w="1435" w:type="dxa"/>
          </w:tcPr>
          <w:p w14:paraId="08E1443F" w14:textId="77777777" w:rsidR="00D27BA2" w:rsidRDefault="00D27BA2" w:rsidP="00D70789">
            <w:pPr>
              <w:ind w:left="-18"/>
            </w:pPr>
            <w:r>
              <w:t>PWID</w:t>
            </w:r>
          </w:p>
        </w:tc>
        <w:tc>
          <w:tcPr>
            <w:tcW w:w="7915" w:type="dxa"/>
          </w:tcPr>
          <w:p w14:paraId="4503EBE2" w14:textId="77777777" w:rsidR="00D27BA2" w:rsidRDefault="00D27BA2" w:rsidP="00D70789">
            <w:pPr>
              <w:ind w:left="342"/>
            </w:pPr>
            <w:r>
              <w:t>people who inject drugs</w:t>
            </w:r>
          </w:p>
        </w:tc>
      </w:tr>
      <w:tr w:rsidR="00D27BA2" w14:paraId="6C73BA31" w14:textId="77777777" w:rsidTr="006C1A2B">
        <w:tc>
          <w:tcPr>
            <w:tcW w:w="1435" w:type="dxa"/>
          </w:tcPr>
          <w:p w14:paraId="519FD773" w14:textId="77777777" w:rsidR="00D27BA2" w:rsidRDefault="00D27BA2" w:rsidP="00D70789">
            <w:pPr>
              <w:ind w:left="-18"/>
            </w:pPr>
            <w:r>
              <w:t>SOP</w:t>
            </w:r>
          </w:p>
        </w:tc>
        <w:tc>
          <w:tcPr>
            <w:tcW w:w="7915" w:type="dxa"/>
          </w:tcPr>
          <w:p w14:paraId="7C192A2B" w14:textId="77777777" w:rsidR="00D27BA2" w:rsidRDefault="00D27BA2" w:rsidP="00D70789">
            <w:pPr>
              <w:ind w:left="342"/>
            </w:pPr>
            <w:r>
              <w:t>standard operating procedure</w:t>
            </w:r>
          </w:p>
        </w:tc>
      </w:tr>
      <w:tr w:rsidR="00D27BA2" w14:paraId="0C2F17D5" w14:textId="77777777" w:rsidTr="006C1A2B">
        <w:tc>
          <w:tcPr>
            <w:tcW w:w="1435" w:type="dxa"/>
          </w:tcPr>
          <w:p w14:paraId="2EBACC55" w14:textId="77777777" w:rsidR="00D27BA2" w:rsidRDefault="00D27BA2" w:rsidP="00D70789">
            <w:pPr>
              <w:ind w:left="-18"/>
            </w:pPr>
            <w:r>
              <w:t>STI</w:t>
            </w:r>
          </w:p>
        </w:tc>
        <w:tc>
          <w:tcPr>
            <w:tcW w:w="7915" w:type="dxa"/>
          </w:tcPr>
          <w:p w14:paraId="4F3DAD53" w14:textId="77777777" w:rsidR="00D27BA2" w:rsidRDefault="00D27BA2" w:rsidP="00D70789">
            <w:pPr>
              <w:ind w:left="342"/>
            </w:pPr>
            <w:r>
              <w:t>sexually transmitted infection</w:t>
            </w:r>
          </w:p>
        </w:tc>
      </w:tr>
      <w:tr w:rsidR="00D27BA2" w14:paraId="3A5EAC59" w14:textId="77777777" w:rsidTr="006C1A2B">
        <w:tc>
          <w:tcPr>
            <w:tcW w:w="1435" w:type="dxa"/>
          </w:tcPr>
          <w:p w14:paraId="05B1EF38" w14:textId="77777777" w:rsidR="00D27BA2" w:rsidRDefault="00D27BA2" w:rsidP="00D70789">
            <w:pPr>
              <w:ind w:left="-18"/>
            </w:pPr>
            <w:r>
              <w:t>UNAIDS</w:t>
            </w:r>
          </w:p>
        </w:tc>
        <w:tc>
          <w:tcPr>
            <w:tcW w:w="7915" w:type="dxa"/>
          </w:tcPr>
          <w:p w14:paraId="1632EA99" w14:textId="77777777" w:rsidR="00D27BA2" w:rsidRDefault="00D27BA2" w:rsidP="00D70789">
            <w:pPr>
              <w:ind w:left="342"/>
            </w:pPr>
            <w:r>
              <w:t>Joint United Nations Programme on HIV/AIDS</w:t>
            </w:r>
          </w:p>
        </w:tc>
      </w:tr>
      <w:tr w:rsidR="00EE5BD8" w14:paraId="55ACEFAE" w14:textId="77777777" w:rsidTr="006C1A2B">
        <w:tc>
          <w:tcPr>
            <w:tcW w:w="1435" w:type="dxa"/>
          </w:tcPr>
          <w:p w14:paraId="44BA2116" w14:textId="4DDF535A" w:rsidR="00EE5BD8" w:rsidRDefault="00EE5BD8" w:rsidP="00D70789">
            <w:pPr>
              <w:ind w:left="-18"/>
            </w:pPr>
            <w:r>
              <w:t>USAID</w:t>
            </w:r>
          </w:p>
        </w:tc>
        <w:tc>
          <w:tcPr>
            <w:tcW w:w="7915" w:type="dxa"/>
          </w:tcPr>
          <w:p w14:paraId="3394271A" w14:textId="221132F8" w:rsidR="00EE5BD8" w:rsidRDefault="00EE5BD8" w:rsidP="00D70789">
            <w:pPr>
              <w:ind w:left="342"/>
            </w:pPr>
            <w:r>
              <w:t>United States Agency for International Development</w:t>
            </w:r>
          </w:p>
        </w:tc>
      </w:tr>
      <w:tr w:rsidR="00D27BA2" w14:paraId="1BBDFC0A" w14:textId="77777777" w:rsidTr="006C1A2B">
        <w:tc>
          <w:tcPr>
            <w:tcW w:w="1435" w:type="dxa"/>
          </w:tcPr>
          <w:p w14:paraId="5D06B815" w14:textId="77777777" w:rsidR="00D27BA2" w:rsidRDefault="00D27BA2" w:rsidP="00D70789">
            <w:pPr>
              <w:ind w:left="-18"/>
            </w:pPr>
            <w:r>
              <w:t>WHO</w:t>
            </w:r>
          </w:p>
        </w:tc>
        <w:tc>
          <w:tcPr>
            <w:tcW w:w="7915" w:type="dxa"/>
          </w:tcPr>
          <w:p w14:paraId="65D0F117" w14:textId="77777777" w:rsidR="00D27BA2" w:rsidRDefault="00D27BA2" w:rsidP="00D70789">
            <w:pPr>
              <w:ind w:left="342"/>
            </w:pPr>
            <w:r>
              <w:t>World Health Organization</w:t>
            </w:r>
          </w:p>
        </w:tc>
      </w:tr>
      <w:bookmarkEnd w:id="6"/>
    </w:tbl>
    <w:p w14:paraId="627AC8B3" w14:textId="77777777" w:rsidR="00D27BA2" w:rsidRDefault="00D27BA2" w:rsidP="00D70789"/>
    <w:p w14:paraId="40D4048C" w14:textId="357342BB" w:rsidR="00D27BA2" w:rsidRDefault="00D27BA2" w:rsidP="00D70789">
      <w:pPr>
        <w:spacing w:after="200" w:line="276" w:lineRule="auto"/>
        <w:ind w:left="0"/>
        <w:jc w:val="both"/>
      </w:pPr>
    </w:p>
    <w:p w14:paraId="1D8BE846" w14:textId="77777777" w:rsidR="003C6C41" w:rsidRDefault="003C6C41" w:rsidP="00A1657D">
      <w:pPr>
        <w:pStyle w:val="Heading1"/>
      </w:pPr>
      <w:r>
        <w:br w:type="page"/>
      </w:r>
    </w:p>
    <w:p w14:paraId="1B5A9A67" w14:textId="77777777" w:rsidR="003C6C41" w:rsidRDefault="003C6C41" w:rsidP="003C6C41">
      <w:pPr>
        <w:pStyle w:val="Heading1"/>
      </w:pPr>
      <w:bookmarkStart w:id="7" w:name="_Toc19363149"/>
      <w:r>
        <w:lastRenderedPageBreak/>
        <w:t>DEFINITIONS</w:t>
      </w:r>
      <w:bookmarkEnd w:id="7"/>
      <w:r>
        <w:t xml:space="preserve"> </w:t>
      </w:r>
    </w:p>
    <w:p w14:paraId="7DE21424" w14:textId="77777777" w:rsidR="003C6C41" w:rsidRPr="00A1657D" w:rsidRDefault="003C6C41" w:rsidP="003C6C41"/>
    <w:p w14:paraId="652BA828" w14:textId="77777777" w:rsidR="003C6C41" w:rsidRPr="006333BB" w:rsidRDefault="003C6C41" w:rsidP="00AA7224">
      <w:pPr>
        <w:pStyle w:val="NormalIndent"/>
        <w:numPr>
          <w:ilvl w:val="0"/>
          <w:numId w:val="21"/>
        </w:numPr>
        <w:spacing w:line="300" w:lineRule="exact"/>
        <w:jc w:val="left"/>
        <w:rPr>
          <w:rFonts w:ascii="Garamond" w:hAnsi="Garamond" w:cstheme="minorHAnsi"/>
        </w:rPr>
      </w:pPr>
      <w:r w:rsidRPr="006333BB">
        <w:rPr>
          <w:rFonts w:ascii="Garamond" w:hAnsi="Garamond" w:cstheme="minorHAnsi"/>
        </w:rPr>
        <w:t xml:space="preserve">HIV prevention cascade: </w:t>
      </w:r>
      <w:r>
        <w:rPr>
          <w:rFonts w:ascii="Garamond" w:hAnsi="Garamond" w:cstheme="minorHAnsi"/>
        </w:rPr>
        <w:t>T</w:t>
      </w:r>
      <w:r w:rsidRPr="006333BB">
        <w:rPr>
          <w:rFonts w:ascii="Garamond" w:hAnsi="Garamond" w:cstheme="minorHAnsi"/>
        </w:rPr>
        <w:t xml:space="preserve">hose who need services to prevent HIV acquisition, </w:t>
      </w:r>
      <w:r>
        <w:rPr>
          <w:rFonts w:ascii="Garamond" w:hAnsi="Garamond" w:cstheme="minorHAnsi"/>
        </w:rPr>
        <w:t>those</w:t>
      </w:r>
      <w:r w:rsidRPr="006333BB">
        <w:rPr>
          <w:rFonts w:ascii="Garamond" w:hAnsi="Garamond" w:cstheme="minorHAnsi"/>
        </w:rPr>
        <w:t xml:space="preserve"> who have access to the service (or services)</w:t>
      </w:r>
      <w:r>
        <w:rPr>
          <w:rFonts w:ascii="Garamond" w:hAnsi="Garamond" w:cstheme="minorHAnsi"/>
        </w:rPr>
        <w:t>,</w:t>
      </w:r>
      <w:r w:rsidRPr="006333BB">
        <w:rPr>
          <w:rFonts w:ascii="Garamond" w:hAnsi="Garamond" w:cstheme="minorHAnsi"/>
        </w:rPr>
        <w:t xml:space="preserve"> and those using the service consistently</w:t>
      </w:r>
    </w:p>
    <w:p w14:paraId="56DEE2C4" w14:textId="77777777" w:rsidR="003C6C41" w:rsidRPr="006333BB" w:rsidRDefault="003C6C41" w:rsidP="00AA7224">
      <w:pPr>
        <w:pStyle w:val="NormalIndent"/>
        <w:numPr>
          <w:ilvl w:val="0"/>
          <w:numId w:val="21"/>
        </w:numPr>
        <w:spacing w:line="300" w:lineRule="exact"/>
        <w:jc w:val="left"/>
        <w:rPr>
          <w:rFonts w:ascii="Garamond" w:hAnsi="Garamond" w:cstheme="minorHAnsi"/>
        </w:rPr>
      </w:pPr>
      <w:r w:rsidRPr="006333BB">
        <w:rPr>
          <w:rFonts w:ascii="Garamond" w:hAnsi="Garamond" w:cstheme="minorHAnsi"/>
        </w:rPr>
        <w:t xml:space="preserve">HIV treatment </w:t>
      </w:r>
      <w:r>
        <w:rPr>
          <w:rFonts w:ascii="Garamond" w:hAnsi="Garamond" w:cstheme="minorHAnsi"/>
        </w:rPr>
        <w:t>c</w:t>
      </w:r>
      <w:r w:rsidRPr="006333BB">
        <w:rPr>
          <w:rFonts w:ascii="Garamond" w:hAnsi="Garamond" w:cstheme="minorHAnsi"/>
        </w:rPr>
        <w:t xml:space="preserve">ascade: </w:t>
      </w:r>
      <w:r>
        <w:rPr>
          <w:rFonts w:ascii="Garamond" w:hAnsi="Garamond" w:cstheme="minorHAnsi"/>
        </w:rPr>
        <w:t>T</w:t>
      </w:r>
      <w:r w:rsidRPr="006333BB">
        <w:rPr>
          <w:rFonts w:ascii="Garamond" w:hAnsi="Garamond" w:cstheme="minorHAnsi"/>
        </w:rPr>
        <w:t xml:space="preserve">he number of people infected, the number of those on treatment, and the number on treatment who have achieved viral suppression </w:t>
      </w:r>
    </w:p>
    <w:p w14:paraId="3FAE6A0C" w14:textId="77777777" w:rsidR="003C6C41" w:rsidRPr="006333BB" w:rsidRDefault="003C6C41" w:rsidP="00AA7224">
      <w:pPr>
        <w:pStyle w:val="NormalIndent"/>
        <w:numPr>
          <w:ilvl w:val="0"/>
          <w:numId w:val="21"/>
        </w:numPr>
        <w:spacing w:line="300" w:lineRule="exact"/>
        <w:jc w:val="left"/>
        <w:rPr>
          <w:rFonts w:ascii="Garamond" w:hAnsi="Garamond" w:cstheme="minorHAnsi"/>
        </w:rPr>
      </w:pPr>
      <w:r w:rsidRPr="006333BB">
        <w:rPr>
          <w:rFonts w:ascii="Garamond" w:hAnsi="Garamond" w:cstheme="minorHAnsi"/>
        </w:rPr>
        <w:t xml:space="preserve">Key </w:t>
      </w:r>
      <w:r>
        <w:rPr>
          <w:rFonts w:ascii="Garamond" w:hAnsi="Garamond" w:cstheme="minorHAnsi"/>
        </w:rPr>
        <w:t>p</w:t>
      </w:r>
      <w:r w:rsidRPr="006333BB">
        <w:rPr>
          <w:rFonts w:ascii="Garamond" w:hAnsi="Garamond" w:cstheme="minorHAnsi"/>
        </w:rPr>
        <w:t>opulation: Populations most at risk of acquiring and transmitting HIV either by sex or needle sharing</w:t>
      </w:r>
      <w:r>
        <w:rPr>
          <w:rFonts w:ascii="Garamond" w:hAnsi="Garamond" w:cstheme="minorHAnsi"/>
        </w:rPr>
        <w:t xml:space="preserve">, </w:t>
      </w:r>
      <w:r w:rsidRPr="006333BB">
        <w:rPr>
          <w:rFonts w:ascii="Garamond" w:hAnsi="Garamond"/>
        </w:rPr>
        <w:t>generally defined as men who have sex with men, female sex workers, people who inject drugs</w:t>
      </w:r>
      <w:r>
        <w:rPr>
          <w:rFonts w:ascii="Garamond" w:hAnsi="Garamond"/>
        </w:rPr>
        <w:t>,</w:t>
      </w:r>
      <w:r w:rsidRPr="006333BB">
        <w:rPr>
          <w:rFonts w:ascii="Garamond" w:hAnsi="Garamond"/>
        </w:rPr>
        <w:t xml:space="preserve"> and transgender women</w:t>
      </w:r>
    </w:p>
    <w:p w14:paraId="212716F8" w14:textId="77777777" w:rsidR="003C6C41" w:rsidRPr="006333BB" w:rsidRDefault="003C6C41" w:rsidP="00AA7224">
      <w:pPr>
        <w:pStyle w:val="ListParagraph"/>
        <w:numPr>
          <w:ilvl w:val="0"/>
          <w:numId w:val="21"/>
        </w:numPr>
        <w:rPr>
          <w:bdr w:val="none" w:sz="0" w:space="0" w:color="auto"/>
        </w:rPr>
      </w:pPr>
      <w:r w:rsidRPr="006333BB">
        <w:rPr>
          <w:rFonts w:cstheme="minorHAnsi"/>
        </w:rPr>
        <w:t xml:space="preserve">Priority population: </w:t>
      </w:r>
      <w:r>
        <w:t xml:space="preserve">A </w:t>
      </w:r>
      <w:r w:rsidRPr="006333BB">
        <w:t>term often used along with the term “key populations</w:t>
      </w:r>
      <w:r>
        <w:t>,</w:t>
      </w:r>
      <w:r w:rsidRPr="006333BB">
        <w:t xml:space="preserve">” </w:t>
      </w:r>
      <w:r>
        <w:t>p</w:t>
      </w:r>
      <w:r w:rsidRPr="006333BB">
        <w:t xml:space="preserve">riority populations are all other groups identified at a national or subnational level </w:t>
      </w:r>
      <w:r>
        <w:t>who</w:t>
      </w:r>
      <w:r w:rsidRPr="006333BB">
        <w:t xml:space="preserve"> are at increased risk of HIV transmission. </w:t>
      </w:r>
      <w:r>
        <w:t>Examples are</w:t>
      </w:r>
      <w:r w:rsidRPr="006333BB">
        <w:t xml:space="preserve"> fisher folk, truck drivers, </w:t>
      </w:r>
      <w:r>
        <w:t xml:space="preserve">and those in </w:t>
      </w:r>
      <w:r w:rsidRPr="006333BB">
        <w:t xml:space="preserve">uniformed services. </w:t>
      </w:r>
    </w:p>
    <w:p w14:paraId="73A8DBF1" w14:textId="56D3B034" w:rsidR="003C6C41" w:rsidRPr="006333BB" w:rsidRDefault="003C6C41" w:rsidP="00AA7224">
      <w:pPr>
        <w:pStyle w:val="NormalIndent"/>
        <w:numPr>
          <w:ilvl w:val="0"/>
          <w:numId w:val="21"/>
        </w:numPr>
        <w:spacing w:line="300" w:lineRule="exact"/>
        <w:jc w:val="left"/>
        <w:rPr>
          <w:rFonts w:ascii="Garamond" w:hAnsi="Garamond" w:cstheme="minorHAnsi"/>
        </w:rPr>
      </w:pPr>
      <w:r w:rsidRPr="006333BB">
        <w:rPr>
          <w:rFonts w:ascii="Garamond" w:hAnsi="Garamond" w:cstheme="minorHAnsi"/>
        </w:rPr>
        <w:t xml:space="preserve">Priority </w:t>
      </w:r>
      <w:r w:rsidR="0056518A" w:rsidRPr="006333BB">
        <w:rPr>
          <w:rFonts w:ascii="Garamond" w:hAnsi="Garamond" w:cstheme="minorHAnsi"/>
        </w:rPr>
        <w:t>prevention areas</w:t>
      </w:r>
      <w:r w:rsidR="00615E1D">
        <w:rPr>
          <w:rFonts w:ascii="Garamond" w:hAnsi="Garamond" w:cstheme="minorHAnsi"/>
        </w:rPr>
        <w:t xml:space="preserve"> (PPAs)</w:t>
      </w:r>
      <w:r w:rsidRPr="006333BB">
        <w:rPr>
          <w:rFonts w:ascii="Garamond" w:hAnsi="Garamond" w:cstheme="minorHAnsi"/>
        </w:rPr>
        <w:t xml:space="preserve">: Geographic areas expected based on epidemiological data and contextual information to have higher incidence of HIV infection </w:t>
      </w:r>
    </w:p>
    <w:p w14:paraId="300AA111" w14:textId="0600222E" w:rsidR="003C6C41" w:rsidRPr="006333BB" w:rsidRDefault="003C6C41" w:rsidP="00AA7224">
      <w:pPr>
        <w:pStyle w:val="NormalIndent"/>
        <w:numPr>
          <w:ilvl w:val="0"/>
          <w:numId w:val="21"/>
        </w:numPr>
        <w:spacing w:line="300" w:lineRule="exact"/>
        <w:jc w:val="left"/>
        <w:rPr>
          <w:rFonts w:ascii="Garamond" w:hAnsi="Garamond" w:cstheme="minorHAnsi"/>
        </w:rPr>
      </w:pPr>
      <w:r w:rsidRPr="006333BB">
        <w:rPr>
          <w:rFonts w:ascii="Garamond" w:hAnsi="Garamond" w:cstheme="minorHAnsi"/>
        </w:rPr>
        <w:t xml:space="preserve">Stakeholder: </w:t>
      </w:r>
      <w:r w:rsidRPr="006333BB">
        <w:rPr>
          <w:rFonts w:ascii="Garamond" w:hAnsi="Garamond" w:cstheme="minorHAnsi"/>
          <w:lang w:val="en-US"/>
        </w:rPr>
        <w:t xml:space="preserve">Anyone who could be affected by </w:t>
      </w:r>
      <w:r>
        <w:rPr>
          <w:rFonts w:ascii="Garamond" w:hAnsi="Garamond" w:cstheme="minorHAnsi"/>
          <w:lang w:val="en-US"/>
        </w:rPr>
        <w:t>a</w:t>
      </w:r>
      <w:r w:rsidRPr="006333BB">
        <w:rPr>
          <w:rFonts w:ascii="Garamond" w:hAnsi="Garamond" w:cstheme="minorHAnsi"/>
          <w:lang w:val="en-US"/>
        </w:rPr>
        <w:t xml:space="preserve"> </w:t>
      </w:r>
      <w:r>
        <w:rPr>
          <w:rFonts w:ascii="Garamond" w:hAnsi="Garamond" w:cstheme="minorHAnsi"/>
          <w:lang w:val="en-US"/>
        </w:rPr>
        <w:t>Priorities for Local AIDS Control Efforts (</w:t>
      </w:r>
      <w:r w:rsidRPr="006333BB">
        <w:rPr>
          <w:rFonts w:ascii="Garamond" w:hAnsi="Garamond" w:cstheme="minorHAnsi"/>
          <w:lang w:val="en-US"/>
        </w:rPr>
        <w:t>PLACE</w:t>
      </w:r>
      <w:r>
        <w:rPr>
          <w:rFonts w:ascii="Garamond" w:hAnsi="Garamond" w:cstheme="minorHAnsi"/>
          <w:lang w:val="en-US"/>
        </w:rPr>
        <w:t>)</w:t>
      </w:r>
      <w:r w:rsidRPr="006333BB">
        <w:rPr>
          <w:rFonts w:ascii="Garamond" w:hAnsi="Garamond" w:cstheme="minorHAnsi"/>
          <w:lang w:val="en-US"/>
        </w:rPr>
        <w:t xml:space="preserve"> study or who could benefit from the findings. Stakeholder consultations should include engagement with healthcare workers, politicians, national AIDS control committees, </w:t>
      </w:r>
      <w:r w:rsidR="004F1D7C">
        <w:rPr>
          <w:rFonts w:ascii="Garamond" w:hAnsi="Garamond" w:cstheme="minorHAnsi"/>
          <w:lang w:val="en-US"/>
        </w:rPr>
        <w:t xml:space="preserve">health ministry </w:t>
      </w:r>
      <w:r w:rsidRPr="006333BB">
        <w:rPr>
          <w:rFonts w:ascii="Garamond" w:hAnsi="Garamond" w:cstheme="minorHAnsi"/>
          <w:lang w:val="en-US"/>
        </w:rPr>
        <w:t>leaders, key populations, police, epidemiologists, and academics.</w:t>
      </w:r>
    </w:p>
    <w:p w14:paraId="59D940F7" w14:textId="77777777" w:rsidR="00D27BA2" w:rsidRPr="003C6C41" w:rsidRDefault="00D27BA2" w:rsidP="00D70789">
      <w:pPr>
        <w:pStyle w:val="indentedbluenumberedlist"/>
        <w:numPr>
          <w:ilvl w:val="0"/>
          <w:numId w:val="0"/>
        </w:numPr>
        <w:ind w:left="1800" w:hanging="360"/>
        <w:rPr>
          <w:lang w:val="en-GB"/>
        </w:rPr>
      </w:pPr>
    </w:p>
    <w:p w14:paraId="79C4854F" w14:textId="77777777" w:rsidR="003814F6" w:rsidRDefault="003814F6" w:rsidP="00D70789">
      <w:pPr>
        <w:pStyle w:val="indentedbluenumberedlist"/>
        <w:numPr>
          <w:ilvl w:val="0"/>
          <w:numId w:val="0"/>
        </w:numPr>
        <w:ind w:left="1800" w:hanging="360"/>
      </w:pPr>
    </w:p>
    <w:p w14:paraId="21D3C0C0" w14:textId="61725219" w:rsidR="003814F6" w:rsidRDefault="003814F6" w:rsidP="00D70789">
      <w:pPr>
        <w:pStyle w:val="indentedbluenumberedlist"/>
        <w:numPr>
          <w:ilvl w:val="0"/>
          <w:numId w:val="0"/>
        </w:numPr>
        <w:ind w:left="1800" w:hanging="360"/>
        <w:sectPr w:rsidR="003814F6" w:rsidSect="00BE7A37">
          <w:footerReference w:type="even" r:id="rId13"/>
          <w:footerReference w:type="default" r:id="rId14"/>
          <w:type w:val="nextColumn"/>
          <w:pgSz w:w="12240" w:h="15840" w:code="1"/>
          <w:pgMar w:top="1440" w:right="1440" w:bottom="1440" w:left="1440" w:header="720" w:footer="720" w:gutter="0"/>
          <w:cols w:space="720"/>
          <w:titlePg/>
          <w:docGrid w:linePitch="360"/>
        </w:sectPr>
      </w:pPr>
    </w:p>
    <w:p w14:paraId="10EA2D2B" w14:textId="6DB551E8" w:rsidR="00AC677D" w:rsidRDefault="000222F0" w:rsidP="00D54C79">
      <w:pPr>
        <w:pStyle w:val="Heading1"/>
      </w:pPr>
      <w:bookmarkStart w:id="8" w:name="_Toc19363150"/>
      <w:r>
        <w:lastRenderedPageBreak/>
        <w:t>OVERVIEW OF THE</w:t>
      </w:r>
      <w:r w:rsidR="007E4960">
        <w:t xml:space="preserve"> </w:t>
      </w:r>
      <w:r w:rsidR="00201656">
        <w:t>TOOL KIT</w:t>
      </w:r>
      <w:bookmarkEnd w:id="8"/>
    </w:p>
    <w:p w14:paraId="60143454" w14:textId="77777777" w:rsidR="0074769E" w:rsidRPr="0074769E" w:rsidRDefault="0074769E" w:rsidP="0074769E"/>
    <w:p w14:paraId="3C5CBC57" w14:textId="77777777" w:rsidR="00374BEB" w:rsidRDefault="004F1D7C" w:rsidP="004F1D7C">
      <w:pPr>
        <w:ind w:left="0"/>
      </w:pPr>
      <w:r>
        <w:t xml:space="preserve">This </w:t>
      </w:r>
      <w:r w:rsidR="00201656">
        <w:t xml:space="preserve">tool kit </w:t>
      </w:r>
      <w:r>
        <w:t xml:space="preserve">is a comprehensive resource for the design and implementation of the </w:t>
      </w:r>
      <w:r w:rsidRPr="007E59C4">
        <w:t>Priorities for Local AIDS Control Efforts</w:t>
      </w:r>
      <w:r>
        <w:t xml:space="preserve"> (PLACE) </w:t>
      </w:r>
      <w:r w:rsidR="002973C4">
        <w:t>m</w:t>
      </w:r>
      <w:r w:rsidR="00AA22E0">
        <w:t>ethod</w:t>
      </w:r>
      <w:r>
        <w:t>.</w:t>
      </w:r>
      <w:r w:rsidRPr="00D948F9">
        <w:t xml:space="preserve"> </w:t>
      </w:r>
      <w:bookmarkStart w:id="9" w:name="_Hlk19015612"/>
      <w:r w:rsidR="00AD781B">
        <w:t>MEASURE Evaluation—a project funded by the United States Agency for International Development (USAID) and the United States President’s Emergency Plan for AIDS Relief (PEPFAR)—developed the method</w:t>
      </w:r>
      <w:r>
        <w:t xml:space="preserve"> t</w:t>
      </w:r>
      <w:r w:rsidRPr="007110C1">
        <w:t xml:space="preserve">o increase local capacity to understand the drivers of local HIV epidemics, identify gaps in services among those most likely to acquire and transmit HIV, and </w:t>
      </w:r>
      <w:r>
        <w:t>provide evidence to support</w:t>
      </w:r>
      <w:r w:rsidRPr="007110C1">
        <w:t xml:space="preserve"> </w:t>
      </w:r>
      <w:r>
        <w:t xml:space="preserve">tailored interventions </w:t>
      </w:r>
      <w:r w:rsidRPr="007110C1">
        <w:t xml:space="preserve">to </w:t>
      </w:r>
      <w:r>
        <w:t>reduce HIV transmission</w:t>
      </w:r>
      <w:r w:rsidRPr="007110C1">
        <w:t xml:space="preserve">. </w:t>
      </w:r>
    </w:p>
    <w:bookmarkEnd w:id="9"/>
    <w:p w14:paraId="682493C8" w14:textId="4263A25C" w:rsidR="009B2A0D" w:rsidRDefault="009B2A0D" w:rsidP="009B2A0D">
      <w:pPr>
        <w:ind w:left="0"/>
      </w:pPr>
      <w:r w:rsidRPr="004E15F9">
        <w:t>PLACE was conceived in 1999</w:t>
      </w:r>
      <w:r>
        <w:t xml:space="preserve"> with funding from the National Institutes of Health under the Center for AIDS Research at the University of North Carolina at Chapel Hill (UNC), </w:t>
      </w:r>
      <w:r w:rsidRPr="004E15F9">
        <w:t xml:space="preserve">and </w:t>
      </w:r>
      <w:r>
        <w:t>further developed by</w:t>
      </w:r>
      <w:r w:rsidRPr="004E15F9">
        <w:t xml:space="preserve"> MEASURE Evaluation</w:t>
      </w:r>
      <w:r>
        <w:t xml:space="preserve">. </w:t>
      </w:r>
    </w:p>
    <w:p w14:paraId="5E46512C" w14:textId="77777777" w:rsidR="009B2A0D" w:rsidRDefault="009B2A0D" w:rsidP="009B2A0D">
      <w:pPr>
        <w:ind w:left="0"/>
      </w:pPr>
      <w:r>
        <w:t>MEASURE Evaluation published an implementation manual in 2005.</w:t>
      </w:r>
      <w:r w:rsidRPr="00B42933">
        <w:t xml:space="preserve"> </w:t>
      </w:r>
      <w:r w:rsidRPr="004E15F9">
        <w:t xml:space="preserve">Since then, </w:t>
      </w:r>
      <w:r>
        <w:t xml:space="preserve">the scope of the PLACE method has been broadened </w:t>
      </w:r>
      <w:r w:rsidRPr="004E15F9">
        <w:t xml:space="preserve">in response to new </w:t>
      </w:r>
      <w:r>
        <w:t xml:space="preserve">tools in testing for HIV and sexually transmitted infections, capabilities for geospatial analysis technologies, electronic data collection, and an increased urgency to find people who are HIV-positive—particularly key populations and other vulnerable people who may be at increased risk of transmitting the virus to others if not successfully engaged in treatment.  </w:t>
      </w:r>
      <w:r w:rsidRPr="004E15F9">
        <w:t xml:space="preserve"> </w:t>
      </w:r>
    </w:p>
    <w:p w14:paraId="4AA4E5F1" w14:textId="3D0E0630" w:rsidR="009B2A0D" w:rsidRDefault="009B2A0D" w:rsidP="009B2A0D">
      <w:pPr>
        <w:ind w:left="0"/>
      </w:pPr>
      <w:r>
        <w:t>Thus, the time is right for a 2019 update of the 2005 PLACE manual and tool</w:t>
      </w:r>
      <w:r w:rsidR="00DB1FBB">
        <w:t xml:space="preserve"> </w:t>
      </w:r>
      <w:r>
        <w:t xml:space="preserve">kit to guide today’s implementation according to best practices long established and new opportunities. Today’s manual takes PLACE’s contribution to HIV epidemic response even further. In addition to providing maps of places to reach people who are at risk of acquiring and transmitting HIV, the method provides data for estimating the size of those populations, for estimating HIV prevention and adherence to treatment, and for estimating standard biobehavioral surveillance indicators. </w:t>
      </w:r>
    </w:p>
    <w:p w14:paraId="33162A0A" w14:textId="7E1D1726" w:rsidR="009B2A0D" w:rsidRDefault="009B2A0D" w:rsidP="009B2A0D">
      <w:pPr>
        <w:ind w:left="0"/>
      </w:pPr>
      <w:r>
        <w:t xml:space="preserve">The new PLACE manual offers guidance on linking to care participants in a PLACE study who test positive for HIV. The new manual also has an evidence-informed strategy for ethical implementation of the protocol, including a preliminary readiness assessment that gauges protocol safety and provides guidance on the conditions under which the study should </w:t>
      </w:r>
      <w:r w:rsidRPr="00BA2616">
        <w:rPr>
          <w:i/>
          <w:iCs/>
        </w:rPr>
        <w:t>not</w:t>
      </w:r>
      <w:r>
        <w:t xml:space="preserve"> be implemented. The new tool</w:t>
      </w:r>
      <w:r w:rsidR="00DB1FBB">
        <w:t xml:space="preserve"> </w:t>
      </w:r>
      <w:r>
        <w:t xml:space="preserve">kit includes a sample protocol that can be adapted for use in any setting, a description of important protocol decisions, and a detailed implementation guide. </w:t>
      </w:r>
    </w:p>
    <w:p w14:paraId="74579327" w14:textId="77777777" w:rsidR="009B2A0D" w:rsidRDefault="009B2A0D" w:rsidP="009B2A0D">
      <w:pPr>
        <w:ind w:left="0"/>
      </w:pPr>
      <w:r>
        <w:t xml:space="preserve">The tenet of PLACE remains the same. Conquering the AIDS pandemic requires more than global effort; it requires local action in the thousands of communities and districts where HIV transmission is most likely to occur. Many people don’t know they have the virus, making the local pattern of new infections almost impossible to detect. The lack of local information stymies national efforts to scale up effective programs. PLACE can be a vital part of the effort to engage local stakeholders to address the epidemic at the local level. </w:t>
      </w:r>
      <w:r w:rsidRPr="00DF5CDC">
        <w:t xml:space="preserve">The PLACE approach </w:t>
      </w:r>
      <w:r>
        <w:t xml:space="preserve">is an evidence-based strategy to use </w:t>
      </w:r>
      <w:r w:rsidRPr="00DF5CDC">
        <w:t xml:space="preserve">information </w:t>
      </w:r>
      <w:r>
        <w:t xml:space="preserve">at the local level </w:t>
      </w:r>
      <w:r w:rsidRPr="00DF5CDC">
        <w:t xml:space="preserve">to guide decisions, build local capacity, </w:t>
      </w:r>
      <w:r>
        <w:t xml:space="preserve">and </w:t>
      </w:r>
      <w:r w:rsidRPr="00DF5CDC">
        <w:t>plan interventions</w:t>
      </w:r>
      <w:r>
        <w:t xml:space="preserve">. </w:t>
      </w:r>
    </w:p>
    <w:p w14:paraId="5EB530FC" w14:textId="577E2697" w:rsidR="009B2A0D" w:rsidRDefault="009B2A0D" w:rsidP="009B2A0D">
      <w:pPr>
        <w:ind w:left="0"/>
      </w:pPr>
      <w:r w:rsidRPr="00C50C04">
        <w:t xml:space="preserve">PLACE has been implemented </w:t>
      </w:r>
      <w:r w:rsidR="008377B5">
        <w:t xml:space="preserve">to date </w:t>
      </w:r>
      <w:r w:rsidRPr="00C50C04">
        <w:t>in 33 countries in more than 100 subnational areas with funding from USAID</w:t>
      </w:r>
      <w:r>
        <w:t>;</w:t>
      </w:r>
      <w:r w:rsidRPr="00C50C04">
        <w:t xml:space="preserve"> the United States Centers for Disease Control and Prevention</w:t>
      </w:r>
      <w:r>
        <w:t>;</w:t>
      </w:r>
      <w:r w:rsidRPr="00C50C04">
        <w:t xml:space="preserve"> </w:t>
      </w:r>
      <w:r>
        <w:t>t</w:t>
      </w:r>
      <w:r w:rsidRPr="00C50C04">
        <w:t>he Joint United Nations Programme on HIV/AIDS</w:t>
      </w:r>
      <w:r>
        <w:t>;</w:t>
      </w:r>
      <w:r w:rsidRPr="00C50C04">
        <w:t xml:space="preserve"> the Global Fund to Fight AIDS, Tuberculosis and Malaria</w:t>
      </w:r>
      <w:r>
        <w:t>;</w:t>
      </w:r>
      <w:r w:rsidRPr="00C50C04">
        <w:t xml:space="preserve"> the World Bank, and other donors.</w:t>
      </w:r>
    </w:p>
    <w:p w14:paraId="7D4AC52C" w14:textId="7B5672E0" w:rsidR="00F61F09" w:rsidRDefault="00F61F09" w:rsidP="0074769E">
      <w:pPr>
        <w:ind w:left="0"/>
      </w:pPr>
      <w:r>
        <w:lastRenderedPageBreak/>
        <w:t>As shown in Figure 1, the</w:t>
      </w:r>
      <w:r w:rsidRPr="00C91974">
        <w:t xml:space="preserve"> PLACE </w:t>
      </w:r>
      <w:r>
        <w:t>Tool Kit</w:t>
      </w:r>
      <w:r w:rsidRPr="00C91974">
        <w:t xml:space="preserve"> </w:t>
      </w:r>
      <w:r>
        <w:t>has</w:t>
      </w:r>
      <w:r w:rsidRPr="00C91974">
        <w:t xml:space="preserve"> </w:t>
      </w:r>
      <w:r w:rsidR="007205E7">
        <w:t>three</w:t>
      </w:r>
      <w:r>
        <w:t xml:space="preserve"> parts</w:t>
      </w:r>
      <w:r w:rsidR="008377B5">
        <w:t>—“</w:t>
      </w:r>
      <w:r>
        <w:t>Protocol</w:t>
      </w:r>
      <w:r w:rsidR="0074769E">
        <w:t xml:space="preserve"> </w:t>
      </w:r>
      <w:r>
        <w:t>Preparation</w:t>
      </w:r>
      <w:r w:rsidR="007205E7">
        <w:t>,</w:t>
      </w:r>
      <w:r>
        <w:t>” “Fieldwork Implementation</w:t>
      </w:r>
      <w:r w:rsidR="007205E7">
        <w:t>,” and “Virtual PLACE Implementation</w:t>
      </w:r>
      <w:r>
        <w:t>.” Each has its own set of materials, summarized below.</w:t>
      </w:r>
      <w:r w:rsidR="002F3163">
        <w:t xml:space="preserve"> The entire tool kit is available here: </w:t>
      </w:r>
      <w:hyperlink r:id="rId15" w:history="1">
        <w:r w:rsidR="002F3163">
          <w:rPr>
            <w:rStyle w:val="Hyperlink"/>
          </w:rPr>
          <w:t>https://www.measureevaluation.org/resources/tools/hiv-aids/place</w:t>
        </w:r>
      </w:hyperlink>
      <w:r w:rsidR="002F3163" w:rsidRPr="002F3163">
        <w:t>.</w:t>
      </w:r>
      <w:r w:rsidR="002F3163">
        <w:rPr>
          <w:rStyle w:val="Hyperlink"/>
        </w:rPr>
        <w:t xml:space="preserve"> </w:t>
      </w:r>
    </w:p>
    <w:p w14:paraId="1950DC22" w14:textId="18229162" w:rsidR="009B2A0D" w:rsidRDefault="003B4076" w:rsidP="0074769E">
      <w:pPr>
        <w:pStyle w:val="Figure"/>
        <w:ind w:left="0"/>
      </w:pPr>
      <w:bookmarkStart w:id="10" w:name="_Toc18068258"/>
      <w:r>
        <w:rPr>
          <w:b w:val="0"/>
          <w:bCs/>
          <w:noProof/>
          <w:szCs w:val="20"/>
          <w:bdr w:val="none" w:sz="0" w:space="0" w:color="auto"/>
        </w:rPr>
        <mc:AlternateContent>
          <mc:Choice Requires="wpg">
            <w:drawing>
              <wp:anchor distT="0" distB="0" distL="114300" distR="114300" simplePos="0" relativeHeight="251706368" behindDoc="0" locked="0" layoutInCell="1" allowOverlap="1" wp14:anchorId="62C2D562" wp14:editId="5488DC48">
                <wp:simplePos x="0" y="0"/>
                <wp:positionH relativeFrom="margin">
                  <wp:align>left</wp:align>
                </wp:positionH>
                <wp:positionV relativeFrom="paragraph">
                  <wp:posOffset>300355</wp:posOffset>
                </wp:positionV>
                <wp:extent cx="6014720" cy="2209165"/>
                <wp:effectExtent l="0" t="0" r="5080" b="635"/>
                <wp:wrapTopAndBottom/>
                <wp:docPr id="673" name="Group 673"/>
                <wp:cNvGraphicFramePr/>
                <a:graphic xmlns:a="http://schemas.openxmlformats.org/drawingml/2006/main">
                  <a:graphicData uri="http://schemas.microsoft.com/office/word/2010/wordprocessingGroup">
                    <wpg:wgp>
                      <wpg:cNvGrpSpPr/>
                      <wpg:grpSpPr>
                        <a:xfrm>
                          <a:off x="0" y="0"/>
                          <a:ext cx="6014720" cy="2209799"/>
                          <a:chOff x="0" y="0"/>
                          <a:chExt cx="6015270" cy="2134093"/>
                        </a:xfrm>
                      </wpg:grpSpPr>
                      <wpg:grpSp>
                        <wpg:cNvPr id="20" name="Group 20"/>
                        <wpg:cNvGrpSpPr/>
                        <wpg:grpSpPr>
                          <a:xfrm>
                            <a:off x="0" y="0"/>
                            <a:ext cx="2342361" cy="2134093"/>
                            <a:chOff x="0" y="0"/>
                            <a:chExt cx="2342414" cy="2134251"/>
                          </a:xfrm>
                        </wpg:grpSpPr>
                        <wpg:grpSp>
                          <wpg:cNvPr id="16" name="Group 16"/>
                          <wpg:cNvGrpSpPr/>
                          <wpg:grpSpPr>
                            <a:xfrm>
                              <a:off x="0" y="0"/>
                              <a:ext cx="2342414" cy="1987062"/>
                              <a:chOff x="0" y="0"/>
                              <a:chExt cx="2342414" cy="1987062"/>
                            </a:xfrm>
                          </wpg:grpSpPr>
                          <wps:wsp>
                            <wps:cNvPr id="13" name="Rectangle 13"/>
                            <wps:cNvSpPr/>
                            <wps:spPr>
                              <a:xfrm>
                                <a:off x="0" y="0"/>
                                <a:ext cx="2342414" cy="404447"/>
                              </a:xfrm>
                              <a:prstGeom prst="rect">
                                <a:avLst/>
                              </a:prstGeom>
                              <a:solidFill>
                                <a:srgbClr val="E684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Rectangle 15"/>
                            <wps:cNvSpPr/>
                            <wps:spPr>
                              <a:xfrm>
                                <a:off x="0" y="386862"/>
                                <a:ext cx="2342414" cy="1600200"/>
                              </a:xfrm>
                              <a:prstGeom prst="rect">
                                <a:avLst/>
                              </a:prstGeom>
                              <a:solidFill>
                                <a:srgbClr val="F8DBBE"/>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 name="Text Box 17"/>
                          <wps:cNvSpPr txBox="1"/>
                          <wps:spPr>
                            <a:xfrm>
                              <a:off x="88968" y="69197"/>
                              <a:ext cx="2205314" cy="2065054"/>
                            </a:xfrm>
                            <a:prstGeom prst="rect">
                              <a:avLst/>
                            </a:prstGeom>
                            <a:noFill/>
                            <a:ln w="6350">
                              <a:noFill/>
                            </a:ln>
                          </wps:spPr>
                          <wps:txbx>
                            <w:txbxContent>
                              <w:p w14:paraId="5852E3CE" w14:textId="03FE1608" w:rsidR="00527E29" w:rsidRDefault="00527E29" w:rsidP="00AA7224">
                                <w:pPr>
                                  <w:spacing w:after="0"/>
                                  <w:ind w:left="0"/>
                                  <w:rPr>
                                    <w:rFonts w:ascii="Century Gothic" w:hAnsi="Century Gothic"/>
                                    <w:b/>
                                    <w:bCs/>
                                    <w:color w:val="FFFFFF" w:themeColor="background1"/>
                                    <w:sz w:val="18"/>
                                    <w:szCs w:val="18"/>
                                  </w:rPr>
                                </w:pPr>
                                <w:r w:rsidRPr="00EF60E0">
                                  <w:rPr>
                                    <w:rFonts w:ascii="Century Gothic" w:hAnsi="Century Gothic"/>
                                    <w:b/>
                                    <w:bCs/>
                                    <w:color w:val="FFFFFF" w:themeColor="background1"/>
                                    <w:sz w:val="18"/>
                                    <w:szCs w:val="18"/>
                                  </w:rPr>
                                  <w:t>Part 1. Protocol Preparation</w:t>
                                </w:r>
                              </w:p>
                              <w:p w14:paraId="459FDC4A" w14:textId="77777777" w:rsidR="00527E29" w:rsidRPr="00EF60E0" w:rsidRDefault="00527E29" w:rsidP="00AA7224">
                                <w:pPr>
                                  <w:spacing w:after="0"/>
                                  <w:ind w:left="0"/>
                                  <w:rPr>
                                    <w:rFonts w:ascii="Century Gothic" w:hAnsi="Century Gothic"/>
                                    <w:color w:val="FFFFFF" w:themeColor="background1"/>
                                    <w:sz w:val="18"/>
                                    <w:szCs w:val="18"/>
                                  </w:rPr>
                                </w:pPr>
                              </w:p>
                              <w:p w14:paraId="607DE3EB" w14:textId="77777777" w:rsidR="00527E29" w:rsidRPr="00EF60E0"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sidRPr="00EF60E0">
                                  <w:rPr>
                                    <w:rFonts w:ascii="Century Gothic" w:hAnsi="Century Gothic"/>
                                    <w:sz w:val="18"/>
                                    <w:szCs w:val="18"/>
                                  </w:rPr>
                                  <w:t xml:space="preserve">  PLACE Overview </w:t>
                                </w:r>
                              </w:p>
                              <w:p w14:paraId="589D8DAE" w14:textId="77777777" w:rsidR="00527E29" w:rsidRPr="00EF60E0"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sidRPr="00EF60E0">
                                  <w:rPr>
                                    <w:rFonts w:ascii="Century Gothic" w:hAnsi="Century Gothic"/>
                                    <w:sz w:val="18"/>
                                    <w:szCs w:val="18"/>
                                  </w:rPr>
                                  <w:t xml:space="preserve">  Sample PLACE Protocol </w:t>
                                </w:r>
                              </w:p>
                              <w:p w14:paraId="2F5127D9" w14:textId="608315C4" w:rsidR="00527E29" w:rsidRPr="00EF60E0"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sidRPr="00EF60E0">
                                  <w:rPr>
                                    <w:rFonts w:ascii="Century Gothic" w:hAnsi="Century Gothic"/>
                                    <w:sz w:val="18"/>
                                    <w:szCs w:val="18"/>
                                  </w:rPr>
                                  <w:t xml:space="preserve">  Survey Questionnaires (Form A, Form B, Form C)</w:t>
                                </w:r>
                                <w:r w:rsidR="0040104D">
                                  <w:rPr>
                                    <w:rFonts w:ascii="Century Gothic" w:hAnsi="Century Gothic"/>
                                    <w:sz w:val="18"/>
                                    <w:szCs w:val="18"/>
                                  </w:rPr>
                                  <w:t>,</w:t>
                                </w:r>
                                <w:r w:rsidRPr="00EF60E0">
                                  <w:rPr>
                                    <w:rFonts w:ascii="Century Gothic" w:hAnsi="Century Gothic"/>
                                    <w:sz w:val="18"/>
                                    <w:szCs w:val="18"/>
                                  </w:rPr>
                                  <w:t xml:space="preserve"> Fact Sheets for Informed Consent</w:t>
                                </w:r>
                                <w:r w:rsidR="0040104D">
                                  <w:rPr>
                                    <w:rFonts w:ascii="Century Gothic" w:hAnsi="Century Gothic"/>
                                    <w:sz w:val="18"/>
                                    <w:szCs w:val="18"/>
                                  </w:rPr>
                                  <w:t>, and Interviewer Confidentiality Pledge</w:t>
                                </w:r>
                              </w:p>
                              <w:p w14:paraId="57728F4A" w14:textId="5DE0B019" w:rsidR="00527E29"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sidRPr="00EF60E0">
                                  <w:rPr>
                                    <w:rFonts w:ascii="Century Gothic" w:hAnsi="Century Gothic"/>
                                    <w:sz w:val="18"/>
                                    <w:szCs w:val="18"/>
                                  </w:rPr>
                                  <w:t xml:space="preserve"> Protocol Decisions Manual (with tools and worksheets)</w:t>
                                </w:r>
                              </w:p>
                              <w:p w14:paraId="0FD099DC" w14:textId="630EA3FD" w:rsidR="0040104D" w:rsidRDefault="0040104D" w:rsidP="00AA7224">
                                <w:pPr>
                                  <w:numPr>
                                    <w:ilvl w:val="0"/>
                                    <w:numId w:val="39"/>
                                  </w:numPr>
                                  <w:tabs>
                                    <w:tab w:val="clear" w:pos="720"/>
                                    <w:tab w:val="num" w:pos="360"/>
                                  </w:tabs>
                                  <w:spacing w:line="200" w:lineRule="exact"/>
                                  <w:ind w:left="0" w:hanging="90"/>
                                  <w:rPr>
                                    <w:rFonts w:ascii="Century Gothic" w:hAnsi="Century Gothic"/>
                                    <w:sz w:val="18"/>
                                    <w:szCs w:val="18"/>
                                  </w:rPr>
                                </w:pPr>
                                <w:r>
                                  <w:rPr>
                                    <w:rFonts w:ascii="Century Gothic" w:hAnsi="Century Gothic"/>
                                    <w:sz w:val="18"/>
                                    <w:szCs w:val="18"/>
                                  </w:rPr>
                                  <w:t>District PLACE Report Template</w:t>
                                </w:r>
                              </w:p>
                              <w:p w14:paraId="17BF1072" w14:textId="77777777" w:rsidR="0040104D" w:rsidRPr="00EF60E0" w:rsidRDefault="0040104D" w:rsidP="0040104D">
                                <w:pPr>
                                  <w:spacing w:line="200" w:lineRule="exact"/>
                                  <w:rPr>
                                    <w:rFonts w:ascii="Century Gothic" w:hAnsi="Century Gothic"/>
                                    <w:sz w:val="18"/>
                                    <w:szCs w:val="18"/>
                                  </w:rPr>
                                </w:pPr>
                              </w:p>
                              <w:p w14:paraId="60EFF375" w14:textId="77777777" w:rsidR="00527E29" w:rsidRPr="00EF60E0"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sidRPr="00EF60E0">
                                  <w:rPr>
                                    <w:rFonts w:ascii="Century Gothic" w:hAnsi="Century Gothic"/>
                                    <w:sz w:val="18"/>
                                    <w:szCs w:val="18"/>
                                  </w:rPr>
                                  <w:t xml:space="preserve"> District PLACE Report Template</w:t>
                                </w:r>
                              </w:p>
                              <w:p w14:paraId="2B6A9813" w14:textId="77777777" w:rsidR="00527E29" w:rsidRDefault="00527E29">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1" name="Group 21"/>
                        <wpg:cNvGrpSpPr/>
                        <wpg:grpSpPr>
                          <a:xfrm>
                            <a:off x="2438622" y="0"/>
                            <a:ext cx="1689424" cy="1986915"/>
                            <a:chOff x="156629" y="0"/>
                            <a:chExt cx="2029556" cy="1987062"/>
                          </a:xfrm>
                        </wpg:grpSpPr>
                        <wpg:grpSp>
                          <wpg:cNvPr id="22" name="Group 22"/>
                          <wpg:cNvGrpSpPr/>
                          <wpg:grpSpPr>
                            <a:xfrm>
                              <a:off x="156629" y="0"/>
                              <a:ext cx="2010673" cy="1987062"/>
                              <a:chOff x="156629" y="0"/>
                              <a:chExt cx="2010673" cy="1987062"/>
                            </a:xfrm>
                          </wpg:grpSpPr>
                          <wps:wsp>
                            <wps:cNvPr id="23" name="Rectangle 23"/>
                            <wps:cNvSpPr/>
                            <wps:spPr>
                              <a:xfrm>
                                <a:off x="156629" y="0"/>
                                <a:ext cx="2010673" cy="404447"/>
                              </a:xfrm>
                              <a:prstGeom prst="rect">
                                <a:avLst/>
                              </a:prstGeom>
                              <a:solidFill>
                                <a:srgbClr val="E684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ectangle 25"/>
                            <wps:cNvSpPr/>
                            <wps:spPr>
                              <a:xfrm>
                                <a:off x="156629" y="386862"/>
                                <a:ext cx="2010673" cy="1600200"/>
                              </a:xfrm>
                              <a:prstGeom prst="rect">
                                <a:avLst/>
                              </a:prstGeom>
                              <a:solidFill>
                                <a:srgbClr val="F8DBBE"/>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7" name="Text Box 27"/>
                          <wps:cNvSpPr txBox="1"/>
                          <wps:spPr>
                            <a:xfrm>
                              <a:off x="223883" y="29656"/>
                              <a:ext cx="1962302" cy="1892913"/>
                            </a:xfrm>
                            <a:prstGeom prst="rect">
                              <a:avLst/>
                            </a:prstGeom>
                            <a:noFill/>
                            <a:ln w="6350">
                              <a:noFill/>
                            </a:ln>
                          </wps:spPr>
                          <wps:txbx>
                            <w:txbxContent>
                              <w:p w14:paraId="6AA116F9" w14:textId="77777777" w:rsidR="00527E29" w:rsidRPr="00AA7224" w:rsidRDefault="00527E29" w:rsidP="00AA7224">
                                <w:pPr>
                                  <w:spacing w:after="0" w:line="200" w:lineRule="exact"/>
                                  <w:ind w:left="0"/>
                                  <w:rPr>
                                    <w:rFonts w:ascii="Century Gothic" w:hAnsi="Century Gothic"/>
                                    <w:b/>
                                    <w:bCs/>
                                    <w:color w:val="FFFFFF" w:themeColor="background1"/>
                                    <w:sz w:val="18"/>
                                    <w:szCs w:val="18"/>
                                  </w:rPr>
                                </w:pPr>
                                <w:r w:rsidRPr="00AA7224">
                                  <w:rPr>
                                    <w:rFonts w:ascii="Century Gothic" w:hAnsi="Century Gothic"/>
                                    <w:b/>
                                    <w:bCs/>
                                    <w:color w:val="FFFFFF" w:themeColor="background1"/>
                                    <w:sz w:val="18"/>
                                    <w:szCs w:val="18"/>
                                  </w:rPr>
                                  <w:t>Part 2. Fieldwork Implementation</w:t>
                                </w:r>
                              </w:p>
                              <w:p w14:paraId="7A2037F4" w14:textId="77777777" w:rsidR="00527E29" w:rsidRPr="00EF60E0" w:rsidRDefault="00527E29" w:rsidP="00AA7224">
                                <w:pPr>
                                  <w:spacing w:after="0"/>
                                  <w:ind w:left="0"/>
                                  <w:rPr>
                                    <w:rFonts w:ascii="Century Gothic" w:hAnsi="Century Gothic"/>
                                    <w:color w:val="FFFFFF" w:themeColor="background1"/>
                                    <w:sz w:val="18"/>
                                    <w:szCs w:val="18"/>
                                  </w:rPr>
                                </w:pPr>
                              </w:p>
                              <w:p w14:paraId="3D544355" w14:textId="2D1B0E77" w:rsidR="00527E29"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sidRPr="00EF60E0">
                                  <w:rPr>
                                    <w:rFonts w:ascii="Century Gothic" w:hAnsi="Century Gothic"/>
                                    <w:sz w:val="18"/>
                                    <w:szCs w:val="18"/>
                                  </w:rPr>
                                  <w:t xml:space="preserve">  </w:t>
                                </w:r>
                                <w:r>
                                  <w:rPr>
                                    <w:rFonts w:ascii="Century Gothic" w:hAnsi="Century Gothic"/>
                                    <w:sz w:val="18"/>
                                    <w:szCs w:val="18"/>
                                  </w:rPr>
                                  <w:t>Fieldwork Implementation Guide (step-by-step instructions)</w:t>
                                </w:r>
                              </w:p>
                              <w:p w14:paraId="0206B770" w14:textId="022F66CF" w:rsidR="00527E29"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Pr>
                                    <w:rFonts w:ascii="Century Gothic" w:hAnsi="Century Gothic"/>
                                    <w:sz w:val="18"/>
                                    <w:szCs w:val="18"/>
                                  </w:rPr>
                                  <w:t>Fieldwork Forms</w:t>
                                </w:r>
                              </w:p>
                              <w:p w14:paraId="6F87D0B6" w14:textId="1D042B51" w:rsidR="00527E29"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Pr>
                                    <w:rFonts w:ascii="Century Gothic" w:hAnsi="Century Gothic"/>
                                    <w:sz w:val="18"/>
                                    <w:szCs w:val="18"/>
                                  </w:rPr>
                                  <w:t>Fieldwork Tools</w:t>
                                </w:r>
                              </w:p>
                              <w:p w14:paraId="430A27FB" w14:textId="4F25D062" w:rsidR="00527E29" w:rsidRPr="00EF60E0"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Pr>
                                    <w:rFonts w:ascii="Century Gothic" w:hAnsi="Century Gothic"/>
                                    <w:sz w:val="18"/>
                                    <w:szCs w:val="18"/>
                                  </w:rPr>
                                  <w:t>Training Materials</w:t>
                                </w:r>
                              </w:p>
                              <w:p w14:paraId="64A7E9F8" w14:textId="77777777" w:rsidR="00527E29" w:rsidRDefault="00527E29" w:rsidP="00AA7224">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8" name="Group 28"/>
                        <wpg:cNvGrpSpPr/>
                        <wpg:grpSpPr>
                          <a:xfrm>
                            <a:off x="4211183" y="0"/>
                            <a:ext cx="1804087" cy="1986915"/>
                            <a:chOff x="0" y="0"/>
                            <a:chExt cx="2167304" cy="1987062"/>
                          </a:xfrm>
                        </wpg:grpSpPr>
                        <wpg:grpSp>
                          <wpg:cNvPr id="29" name="Group 29"/>
                          <wpg:cNvGrpSpPr/>
                          <wpg:grpSpPr>
                            <a:xfrm>
                              <a:off x="0" y="0"/>
                              <a:ext cx="2167304" cy="1987062"/>
                              <a:chOff x="0" y="0"/>
                              <a:chExt cx="2167304" cy="1987062"/>
                            </a:xfrm>
                          </wpg:grpSpPr>
                          <wps:wsp>
                            <wps:cNvPr id="30" name="Rectangle 30"/>
                            <wps:cNvSpPr/>
                            <wps:spPr>
                              <a:xfrm>
                                <a:off x="0" y="0"/>
                                <a:ext cx="2167304" cy="404447"/>
                              </a:xfrm>
                              <a:prstGeom prst="rect">
                                <a:avLst/>
                              </a:prstGeom>
                              <a:solidFill>
                                <a:srgbClr val="E6841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0" y="386862"/>
                                <a:ext cx="2167304" cy="1600200"/>
                              </a:xfrm>
                              <a:prstGeom prst="rect">
                                <a:avLst/>
                              </a:prstGeom>
                              <a:solidFill>
                                <a:srgbClr val="F8DBBE"/>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72" name="Text Box 672"/>
                          <wps:cNvSpPr txBox="1"/>
                          <wps:spPr>
                            <a:xfrm>
                              <a:off x="88967" y="29656"/>
                              <a:ext cx="1962302" cy="1892913"/>
                            </a:xfrm>
                            <a:prstGeom prst="rect">
                              <a:avLst/>
                            </a:prstGeom>
                            <a:noFill/>
                            <a:ln w="6350">
                              <a:noFill/>
                            </a:ln>
                          </wps:spPr>
                          <wps:txbx>
                            <w:txbxContent>
                              <w:p w14:paraId="4BFCEB63" w14:textId="77554136" w:rsidR="00527E29" w:rsidRPr="00AA7224" w:rsidRDefault="00527E29" w:rsidP="00AA7224">
                                <w:pPr>
                                  <w:spacing w:after="0" w:line="200" w:lineRule="exact"/>
                                  <w:ind w:left="0"/>
                                  <w:rPr>
                                    <w:rFonts w:ascii="Century Gothic" w:hAnsi="Century Gothic"/>
                                    <w:b/>
                                    <w:bCs/>
                                    <w:color w:val="FFFFFF" w:themeColor="background1"/>
                                    <w:sz w:val="18"/>
                                    <w:szCs w:val="18"/>
                                  </w:rPr>
                                </w:pPr>
                                <w:r w:rsidRPr="00AA7224">
                                  <w:rPr>
                                    <w:rFonts w:ascii="Century Gothic" w:hAnsi="Century Gothic"/>
                                    <w:b/>
                                    <w:bCs/>
                                    <w:color w:val="FFFFFF" w:themeColor="background1"/>
                                    <w:sz w:val="18"/>
                                    <w:szCs w:val="18"/>
                                  </w:rPr>
                                  <w:t xml:space="preserve">Part </w:t>
                                </w:r>
                                <w:r w:rsidR="00EE3E3D">
                                  <w:rPr>
                                    <w:rFonts w:ascii="Century Gothic" w:hAnsi="Century Gothic"/>
                                    <w:b/>
                                    <w:bCs/>
                                    <w:color w:val="FFFFFF" w:themeColor="background1"/>
                                    <w:sz w:val="18"/>
                                    <w:szCs w:val="18"/>
                                  </w:rPr>
                                  <w:t>3</w:t>
                                </w:r>
                                <w:r w:rsidRPr="00AA7224">
                                  <w:rPr>
                                    <w:rFonts w:ascii="Century Gothic" w:hAnsi="Century Gothic"/>
                                    <w:b/>
                                    <w:bCs/>
                                    <w:color w:val="FFFFFF" w:themeColor="background1"/>
                                    <w:sz w:val="18"/>
                                    <w:szCs w:val="18"/>
                                  </w:rPr>
                                  <w:t xml:space="preserve">. </w:t>
                                </w:r>
                                <w:r>
                                  <w:rPr>
                                    <w:rFonts w:ascii="Century Gothic" w:hAnsi="Century Gothic"/>
                                    <w:b/>
                                    <w:bCs/>
                                    <w:color w:val="FFFFFF" w:themeColor="background1"/>
                                    <w:sz w:val="18"/>
                                    <w:szCs w:val="18"/>
                                  </w:rPr>
                                  <w:t>Virtual PLACE</w:t>
                                </w:r>
                                <w:r w:rsidRPr="00AA7224">
                                  <w:rPr>
                                    <w:rFonts w:ascii="Century Gothic" w:hAnsi="Century Gothic"/>
                                    <w:b/>
                                    <w:bCs/>
                                    <w:color w:val="FFFFFF" w:themeColor="background1"/>
                                    <w:sz w:val="18"/>
                                    <w:szCs w:val="18"/>
                                  </w:rPr>
                                  <w:t xml:space="preserve"> Implementation</w:t>
                                </w:r>
                              </w:p>
                              <w:p w14:paraId="40DF0BA8" w14:textId="77777777" w:rsidR="00527E29" w:rsidRPr="00EF60E0" w:rsidRDefault="00527E29" w:rsidP="00AA7224">
                                <w:pPr>
                                  <w:spacing w:after="0"/>
                                  <w:ind w:left="0"/>
                                  <w:rPr>
                                    <w:rFonts w:ascii="Century Gothic" w:hAnsi="Century Gothic"/>
                                    <w:color w:val="FFFFFF" w:themeColor="background1"/>
                                    <w:sz w:val="18"/>
                                    <w:szCs w:val="18"/>
                                  </w:rPr>
                                </w:pPr>
                              </w:p>
                              <w:p w14:paraId="37FEB763" w14:textId="2B050B0D" w:rsidR="00527E29" w:rsidRPr="00AA7224" w:rsidRDefault="00527E29" w:rsidP="00AA7224">
                                <w:pPr>
                                  <w:numPr>
                                    <w:ilvl w:val="0"/>
                                    <w:numId w:val="39"/>
                                  </w:numPr>
                                  <w:tabs>
                                    <w:tab w:val="clear" w:pos="720"/>
                                    <w:tab w:val="num" w:pos="360"/>
                                  </w:tabs>
                                  <w:spacing w:line="200" w:lineRule="exact"/>
                                  <w:ind w:left="0" w:hanging="90"/>
                                </w:pPr>
                                <w:r w:rsidRPr="00EF60E0">
                                  <w:rPr>
                                    <w:rFonts w:ascii="Century Gothic" w:hAnsi="Century Gothic"/>
                                    <w:sz w:val="18"/>
                                    <w:szCs w:val="18"/>
                                  </w:rPr>
                                  <w:t xml:space="preserve"> </w:t>
                                </w:r>
                                <w:r>
                                  <w:rPr>
                                    <w:rFonts w:ascii="Century Gothic" w:hAnsi="Century Gothic"/>
                                    <w:sz w:val="18"/>
                                    <w:szCs w:val="18"/>
                                  </w:rPr>
                                  <w:t>Protocol</w:t>
                                </w:r>
                              </w:p>
                              <w:p w14:paraId="7B85C1E5" w14:textId="5114715B" w:rsidR="00527E29" w:rsidRPr="00AA7224" w:rsidRDefault="00527E29" w:rsidP="00AA7224">
                                <w:pPr>
                                  <w:numPr>
                                    <w:ilvl w:val="0"/>
                                    <w:numId w:val="39"/>
                                  </w:numPr>
                                  <w:tabs>
                                    <w:tab w:val="clear" w:pos="720"/>
                                    <w:tab w:val="num" w:pos="360"/>
                                  </w:tabs>
                                  <w:spacing w:line="200" w:lineRule="exact"/>
                                  <w:ind w:left="0" w:hanging="90"/>
                                </w:pPr>
                                <w:r>
                                  <w:rPr>
                                    <w:rFonts w:ascii="Century Gothic" w:hAnsi="Century Gothic"/>
                                    <w:sz w:val="18"/>
                                    <w:szCs w:val="18"/>
                                  </w:rPr>
                                  <w:t>Adapted Questionnaires (</w:t>
                                </w:r>
                                <w:r w:rsidR="007967FE">
                                  <w:rPr>
                                    <w:rFonts w:ascii="Century Gothic" w:hAnsi="Century Gothic"/>
                                    <w:sz w:val="18"/>
                                    <w:szCs w:val="18"/>
                                  </w:rPr>
                                  <w:t xml:space="preserve">Virtual </w:t>
                                </w:r>
                                <w:r>
                                  <w:rPr>
                                    <w:rFonts w:ascii="Century Gothic" w:hAnsi="Century Gothic"/>
                                    <w:sz w:val="18"/>
                                    <w:szCs w:val="18"/>
                                  </w:rPr>
                                  <w:t xml:space="preserve">Form A, </w:t>
                                </w:r>
                                <w:r w:rsidR="007967FE">
                                  <w:rPr>
                                    <w:rFonts w:ascii="Century Gothic" w:hAnsi="Century Gothic"/>
                                    <w:sz w:val="18"/>
                                    <w:szCs w:val="18"/>
                                  </w:rPr>
                                  <w:t xml:space="preserve">Virtual </w:t>
                                </w:r>
                                <w:r>
                                  <w:rPr>
                                    <w:rFonts w:ascii="Century Gothic" w:hAnsi="Century Gothic"/>
                                    <w:sz w:val="18"/>
                                    <w:szCs w:val="18"/>
                                  </w:rPr>
                                  <w:t xml:space="preserve">Form B, </w:t>
                                </w:r>
                                <w:r w:rsidR="007967FE">
                                  <w:rPr>
                                    <w:rFonts w:ascii="Century Gothic" w:hAnsi="Century Gothic"/>
                                    <w:sz w:val="18"/>
                                    <w:szCs w:val="18"/>
                                  </w:rPr>
                                  <w:t xml:space="preserve">Virtual </w:t>
                                </w:r>
                                <w:r>
                                  <w:rPr>
                                    <w:rFonts w:ascii="Century Gothic" w:hAnsi="Century Gothic"/>
                                    <w:sz w:val="18"/>
                                    <w:szCs w:val="18"/>
                                  </w:rPr>
                                  <w:t xml:space="preserve">Form C) </w:t>
                                </w:r>
                              </w:p>
                              <w:p w14:paraId="3ED9A895" w14:textId="57A12C6F" w:rsidR="00527E29" w:rsidRPr="0040104D" w:rsidRDefault="0040104D" w:rsidP="00AA7224">
                                <w:pPr>
                                  <w:numPr>
                                    <w:ilvl w:val="0"/>
                                    <w:numId w:val="39"/>
                                  </w:numPr>
                                  <w:tabs>
                                    <w:tab w:val="clear" w:pos="720"/>
                                    <w:tab w:val="num" w:pos="360"/>
                                  </w:tabs>
                                  <w:spacing w:line="200" w:lineRule="exact"/>
                                  <w:ind w:left="0" w:hanging="90"/>
                                </w:pPr>
                                <w:r>
                                  <w:rPr>
                                    <w:rFonts w:ascii="Century Gothic" w:hAnsi="Century Gothic"/>
                                    <w:sz w:val="18"/>
                                    <w:szCs w:val="18"/>
                                  </w:rPr>
                                  <w:t>Adapted Fact Sheets for Informed Consent and Interviewer Confidentiality Pledge</w:t>
                                </w:r>
                              </w:p>
                              <w:p w14:paraId="5D329250" w14:textId="52BC8CF1" w:rsidR="0040104D" w:rsidRDefault="0040104D" w:rsidP="00AA7224">
                                <w:pPr>
                                  <w:numPr>
                                    <w:ilvl w:val="0"/>
                                    <w:numId w:val="39"/>
                                  </w:numPr>
                                  <w:tabs>
                                    <w:tab w:val="clear" w:pos="720"/>
                                    <w:tab w:val="num" w:pos="360"/>
                                  </w:tabs>
                                  <w:spacing w:line="200" w:lineRule="exact"/>
                                  <w:ind w:left="0" w:hanging="90"/>
                                </w:pPr>
                                <w:r>
                                  <w:rPr>
                                    <w:rFonts w:ascii="Century Gothic" w:hAnsi="Century Gothic"/>
                                    <w:sz w:val="18"/>
                                    <w:szCs w:val="18"/>
                                  </w:rPr>
                                  <w:t>Worksheets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62C2D562" id="Group 673" o:spid="_x0000_s1026" style="position:absolute;margin-left:0;margin-top:23.65pt;width:473.6pt;height:173.95pt;z-index:251706368;mso-position-horizontal:left;mso-position-horizontal-relative:margin;mso-height-relative:margin" coordsize="60152,21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">
                <v:group id="Group 20" o:spid="_x0000_s1027" style="position:absolute;width:23423;height:21340" coordsize="23424,21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16" o:spid="_x0000_s1028" style="position:absolute;width:23424;height:19870" coordsize="23424,19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13" o:spid="_x0000_s1029" style="position:absolute;width:23424;height:4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" fillcolor="#e6841f" stroked="f" strokeweight="2pt"/>
                    <v:rect id="Rectangle 15" o:spid="_x0000_s1030" style="position:absolute;top:3868;width:23424;height:16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" fillcolor="#f8dbbe" stroked="f" strokeweight="2pt"/>
                  </v:group>
                  <v:shapetype id="_x0000_t202" coordsize="21600,21600" o:spt="202" path="m,l,21600r21600,l21600,xe">
                    <v:stroke joinstyle="miter"/>
                    <v:path gradientshapeok="t" o:connecttype="rect"/>
                  </v:shapetype>
                  <v:shape id="Text Box 17" o:spid="_x0000_s1031" type="#_x0000_t202" style="position:absolute;left:889;top:691;width:22053;height:20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5852E3CE" w14:textId="03FE1608" w:rsidR="00527E29" w:rsidRDefault="00527E29" w:rsidP="00AA7224">
                          <w:pPr>
                            <w:spacing w:after="0"/>
                            <w:ind w:left="0"/>
                            <w:rPr>
                              <w:rFonts w:ascii="Century Gothic" w:hAnsi="Century Gothic"/>
                              <w:b/>
                              <w:bCs/>
                              <w:color w:val="FFFFFF" w:themeColor="background1"/>
                              <w:sz w:val="18"/>
                              <w:szCs w:val="18"/>
                            </w:rPr>
                          </w:pPr>
                          <w:r w:rsidRPr="00EF60E0">
                            <w:rPr>
                              <w:rFonts w:ascii="Century Gothic" w:hAnsi="Century Gothic"/>
                              <w:b/>
                              <w:bCs/>
                              <w:color w:val="FFFFFF" w:themeColor="background1"/>
                              <w:sz w:val="18"/>
                              <w:szCs w:val="18"/>
                            </w:rPr>
                            <w:t>Part 1. Protocol Preparation</w:t>
                          </w:r>
                        </w:p>
                        <w:p w14:paraId="459FDC4A" w14:textId="77777777" w:rsidR="00527E29" w:rsidRPr="00EF60E0" w:rsidRDefault="00527E29" w:rsidP="00AA7224">
                          <w:pPr>
                            <w:spacing w:after="0"/>
                            <w:ind w:left="0"/>
                            <w:rPr>
                              <w:rFonts w:ascii="Century Gothic" w:hAnsi="Century Gothic"/>
                              <w:color w:val="FFFFFF" w:themeColor="background1"/>
                              <w:sz w:val="18"/>
                              <w:szCs w:val="18"/>
                            </w:rPr>
                          </w:pPr>
                        </w:p>
                        <w:p w14:paraId="607DE3EB" w14:textId="77777777" w:rsidR="00527E29" w:rsidRPr="00EF60E0"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sidRPr="00EF60E0">
                            <w:rPr>
                              <w:rFonts w:ascii="Century Gothic" w:hAnsi="Century Gothic"/>
                              <w:sz w:val="18"/>
                              <w:szCs w:val="18"/>
                            </w:rPr>
                            <w:t xml:space="preserve">  PLACE Overview </w:t>
                          </w:r>
                        </w:p>
                        <w:p w14:paraId="589D8DAE" w14:textId="77777777" w:rsidR="00527E29" w:rsidRPr="00EF60E0"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sidRPr="00EF60E0">
                            <w:rPr>
                              <w:rFonts w:ascii="Century Gothic" w:hAnsi="Century Gothic"/>
                              <w:sz w:val="18"/>
                              <w:szCs w:val="18"/>
                            </w:rPr>
                            <w:t xml:space="preserve">  Sample PLACE Protocol </w:t>
                          </w:r>
                        </w:p>
                        <w:p w14:paraId="2F5127D9" w14:textId="608315C4" w:rsidR="00527E29" w:rsidRPr="00EF60E0"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sidRPr="00EF60E0">
                            <w:rPr>
                              <w:rFonts w:ascii="Century Gothic" w:hAnsi="Century Gothic"/>
                              <w:sz w:val="18"/>
                              <w:szCs w:val="18"/>
                            </w:rPr>
                            <w:t xml:space="preserve">  Survey Questionnaires (Form A, Form B, Form C)</w:t>
                          </w:r>
                          <w:r w:rsidR="0040104D">
                            <w:rPr>
                              <w:rFonts w:ascii="Century Gothic" w:hAnsi="Century Gothic"/>
                              <w:sz w:val="18"/>
                              <w:szCs w:val="18"/>
                            </w:rPr>
                            <w:t>,</w:t>
                          </w:r>
                          <w:r w:rsidRPr="00EF60E0">
                            <w:rPr>
                              <w:rFonts w:ascii="Century Gothic" w:hAnsi="Century Gothic"/>
                              <w:sz w:val="18"/>
                              <w:szCs w:val="18"/>
                            </w:rPr>
                            <w:t xml:space="preserve"> Fact Sheets for Informed Consent</w:t>
                          </w:r>
                          <w:r w:rsidR="0040104D">
                            <w:rPr>
                              <w:rFonts w:ascii="Century Gothic" w:hAnsi="Century Gothic"/>
                              <w:sz w:val="18"/>
                              <w:szCs w:val="18"/>
                            </w:rPr>
                            <w:t>, and Interviewer Confidentiality Pledge</w:t>
                          </w:r>
                        </w:p>
                        <w:p w14:paraId="57728F4A" w14:textId="5DE0B019" w:rsidR="00527E29"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sidRPr="00EF60E0">
                            <w:rPr>
                              <w:rFonts w:ascii="Century Gothic" w:hAnsi="Century Gothic"/>
                              <w:sz w:val="18"/>
                              <w:szCs w:val="18"/>
                            </w:rPr>
                            <w:t xml:space="preserve"> Protocol Decisions Manual (with tools and worksheets)</w:t>
                          </w:r>
                        </w:p>
                        <w:p w14:paraId="0FD099DC" w14:textId="630EA3FD" w:rsidR="0040104D" w:rsidRDefault="0040104D" w:rsidP="00AA7224">
                          <w:pPr>
                            <w:numPr>
                              <w:ilvl w:val="0"/>
                              <w:numId w:val="39"/>
                            </w:numPr>
                            <w:tabs>
                              <w:tab w:val="clear" w:pos="720"/>
                              <w:tab w:val="num" w:pos="360"/>
                            </w:tabs>
                            <w:spacing w:line="200" w:lineRule="exact"/>
                            <w:ind w:left="0" w:hanging="90"/>
                            <w:rPr>
                              <w:rFonts w:ascii="Century Gothic" w:hAnsi="Century Gothic"/>
                              <w:sz w:val="18"/>
                              <w:szCs w:val="18"/>
                            </w:rPr>
                          </w:pPr>
                          <w:r>
                            <w:rPr>
                              <w:rFonts w:ascii="Century Gothic" w:hAnsi="Century Gothic"/>
                              <w:sz w:val="18"/>
                              <w:szCs w:val="18"/>
                            </w:rPr>
                            <w:t>District PLACE Report Template</w:t>
                          </w:r>
                        </w:p>
                        <w:p w14:paraId="17BF1072" w14:textId="77777777" w:rsidR="0040104D" w:rsidRPr="00EF60E0" w:rsidRDefault="0040104D" w:rsidP="0040104D">
                          <w:pPr>
                            <w:spacing w:line="200" w:lineRule="exact"/>
                            <w:rPr>
                              <w:rFonts w:ascii="Century Gothic" w:hAnsi="Century Gothic"/>
                              <w:sz w:val="18"/>
                              <w:szCs w:val="18"/>
                            </w:rPr>
                          </w:pPr>
                        </w:p>
                        <w:p w14:paraId="60EFF375" w14:textId="77777777" w:rsidR="00527E29" w:rsidRPr="00EF60E0"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sidRPr="00EF60E0">
                            <w:rPr>
                              <w:rFonts w:ascii="Century Gothic" w:hAnsi="Century Gothic"/>
                              <w:sz w:val="18"/>
                              <w:szCs w:val="18"/>
                            </w:rPr>
                            <w:t xml:space="preserve"> District PLACE Report Template</w:t>
                          </w:r>
                        </w:p>
                        <w:p w14:paraId="2B6A9813" w14:textId="77777777" w:rsidR="00527E29" w:rsidRDefault="00527E29">
                          <w:pPr>
                            <w:ind w:left="0"/>
                          </w:pPr>
                        </w:p>
                      </w:txbxContent>
                    </v:textbox>
                  </v:shape>
                </v:group>
                <v:group id="Group 21" o:spid="_x0000_s1032" style="position:absolute;left:24386;width:16894;height:19869" coordorigin="1566" coordsize="20295,19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033" style="position:absolute;left:1566;width:20107;height:19870" coordorigin="1566" coordsize="20106,19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23" o:spid="_x0000_s1034" style="position:absolute;left:1566;width:20107;height:4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" fillcolor="#e6841f" stroked="f" strokeweight="2pt"/>
                    <v:rect id="Rectangle 25" o:spid="_x0000_s1035" style="position:absolute;left:1566;top:3868;width:20107;height:16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" fillcolor="#f8dbbe" stroked="f" strokeweight="2pt"/>
                  </v:group>
                  <v:shape id="Text Box 27" o:spid="_x0000_s1036" type="#_x0000_t202" style="position:absolute;left:2238;top:296;width:19623;height:18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14:paraId="6AA116F9" w14:textId="77777777" w:rsidR="00527E29" w:rsidRPr="00AA7224" w:rsidRDefault="00527E29" w:rsidP="00AA7224">
                          <w:pPr>
                            <w:spacing w:after="0" w:line="200" w:lineRule="exact"/>
                            <w:ind w:left="0"/>
                            <w:rPr>
                              <w:rFonts w:ascii="Century Gothic" w:hAnsi="Century Gothic"/>
                              <w:b/>
                              <w:bCs/>
                              <w:color w:val="FFFFFF" w:themeColor="background1"/>
                              <w:sz w:val="18"/>
                              <w:szCs w:val="18"/>
                            </w:rPr>
                          </w:pPr>
                          <w:r w:rsidRPr="00AA7224">
                            <w:rPr>
                              <w:rFonts w:ascii="Century Gothic" w:hAnsi="Century Gothic"/>
                              <w:b/>
                              <w:bCs/>
                              <w:color w:val="FFFFFF" w:themeColor="background1"/>
                              <w:sz w:val="18"/>
                              <w:szCs w:val="18"/>
                            </w:rPr>
                            <w:t>Part 2. Fieldwork Implementation</w:t>
                          </w:r>
                        </w:p>
                        <w:p w14:paraId="7A2037F4" w14:textId="77777777" w:rsidR="00527E29" w:rsidRPr="00EF60E0" w:rsidRDefault="00527E29" w:rsidP="00AA7224">
                          <w:pPr>
                            <w:spacing w:after="0"/>
                            <w:ind w:left="0"/>
                            <w:rPr>
                              <w:rFonts w:ascii="Century Gothic" w:hAnsi="Century Gothic"/>
                              <w:color w:val="FFFFFF" w:themeColor="background1"/>
                              <w:sz w:val="18"/>
                              <w:szCs w:val="18"/>
                            </w:rPr>
                          </w:pPr>
                        </w:p>
                        <w:p w14:paraId="3D544355" w14:textId="2D1B0E77" w:rsidR="00527E29"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sidRPr="00EF60E0">
                            <w:rPr>
                              <w:rFonts w:ascii="Century Gothic" w:hAnsi="Century Gothic"/>
                              <w:sz w:val="18"/>
                              <w:szCs w:val="18"/>
                            </w:rPr>
                            <w:t xml:space="preserve">  </w:t>
                          </w:r>
                          <w:r>
                            <w:rPr>
                              <w:rFonts w:ascii="Century Gothic" w:hAnsi="Century Gothic"/>
                              <w:sz w:val="18"/>
                              <w:szCs w:val="18"/>
                            </w:rPr>
                            <w:t>Fieldwork Implementation Guide (step-by-step instructions)</w:t>
                          </w:r>
                        </w:p>
                        <w:p w14:paraId="0206B770" w14:textId="022F66CF" w:rsidR="00527E29"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Pr>
                              <w:rFonts w:ascii="Century Gothic" w:hAnsi="Century Gothic"/>
                              <w:sz w:val="18"/>
                              <w:szCs w:val="18"/>
                            </w:rPr>
                            <w:t>Fieldwork Forms</w:t>
                          </w:r>
                        </w:p>
                        <w:p w14:paraId="6F87D0B6" w14:textId="1D042B51" w:rsidR="00527E29"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Pr>
                              <w:rFonts w:ascii="Century Gothic" w:hAnsi="Century Gothic"/>
                              <w:sz w:val="18"/>
                              <w:szCs w:val="18"/>
                            </w:rPr>
                            <w:t>Fieldwork Tools</w:t>
                          </w:r>
                        </w:p>
                        <w:p w14:paraId="430A27FB" w14:textId="4F25D062" w:rsidR="00527E29" w:rsidRPr="00EF60E0" w:rsidRDefault="00527E29" w:rsidP="00AA7224">
                          <w:pPr>
                            <w:numPr>
                              <w:ilvl w:val="0"/>
                              <w:numId w:val="39"/>
                            </w:numPr>
                            <w:tabs>
                              <w:tab w:val="clear" w:pos="720"/>
                              <w:tab w:val="num" w:pos="360"/>
                            </w:tabs>
                            <w:spacing w:line="200" w:lineRule="exact"/>
                            <w:ind w:left="0" w:hanging="90"/>
                            <w:rPr>
                              <w:rFonts w:ascii="Century Gothic" w:hAnsi="Century Gothic"/>
                              <w:sz w:val="18"/>
                              <w:szCs w:val="18"/>
                            </w:rPr>
                          </w:pPr>
                          <w:r>
                            <w:rPr>
                              <w:rFonts w:ascii="Century Gothic" w:hAnsi="Century Gothic"/>
                              <w:sz w:val="18"/>
                              <w:szCs w:val="18"/>
                            </w:rPr>
                            <w:t>Training Materials</w:t>
                          </w:r>
                        </w:p>
                        <w:p w14:paraId="64A7E9F8" w14:textId="77777777" w:rsidR="00527E29" w:rsidRDefault="00527E29" w:rsidP="00AA7224">
                          <w:pPr>
                            <w:ind w:left="0"/>
                          </w:pPr>
                        </w:p>
                      </w:txbxContent>
                    </v:textbox>
                  </v:shape>
                </v:group>
                <v:group id="Group 28" o:spid="_x0000_s1037" style="position:absolute;left:42111;width:18041;height:19869" coordsize="21673,19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Group 29" o:spid="_x0000_s1038" style="position:absolute;width:21673;height:19870" coordsize="21673,19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39" style="position:absolute;width:21673;height:4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" fillcolor="#e6841f" stroked="f" strokeweight="2pt"/>
                    <v:rect id="Rectangle 31" o:spid="_x0000_s1040" style="position:absolute;top:3868;width:21673;height:16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" fillcolor="#f8dbbe" stroked="f" strokeweight="2pt"/>
                  </v:group>
                  <v:shape id="Text Box 672" o:spid="_x0000_s1041" type="#_x0000_t202" style="position:absolute;left:889;top:296;width:19623;height:18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o/3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sHiJYbfM+EIyPUPAAAA//8DAFBLAQItABQABgAIAAAAIQDb4fbL7gAAAIUBAAATAAAAAAAA&#10;AAAAAAAAAAAAAABbQ29udGVudF9UeXBlc10ueG1sUEsBAi0AFAAGAAgAAAAhAFr0LFu/AAAAFQEA&#10;AAsAAAAAAAAAAAAAAAAAHwEAAF9yZWxzLy5yZWxzUEsBAi0AFAAGAAgAAAAhAG6mj/fHAAAA3AAA&#10;AA8AAAAAAAAAAAAAAAAABwIAAGRycy9kb3ducmV2LnhtbFBLBQYAAAAAAwADALcAAAD7AgAAAAA=&#10;" filled="f" stroked="f" strokeweight=".5pt">
                    <v:textbox>
                      <w:txbxContent>
                        <w:p w14:paraId="4BFCEB63" w14:textId="77554136" w:rsidR="00527E29" w:rsidRPr="00AA7224" w:rsidRDefault="00527E29" w:rsidP="00AA7224">
                          <w:pPr>
                            <w:spacing w:after="0" w:line="200" w:lineRule="exact"/>
                            <w:ind w:left="0"/>
                            <w:rPr>
                              <w:rFonts w:ascii="Century Gothic" w:hAnsi="Century Gothic"/>
                              <w:b/>
                              <w:bCs/>
                              <w:color w:val="FFFFFF" w:themeColor="background1"/>
                              <w:sz w:val="18"/>
                              <w:szCs w:val="18"/>
                            </w:rPr>
                          </w:pPr>
                          <w:r w:rsidRPr="00AA7224">
                            <w:rPr>
                              <w:rFonts w:ascii="Century Gothic" w:hAnsi="Century Gothic"/>
                              <w:b/>
                              <w:bCs/>
                              <w:color w:val="FFFFFF" w:themeColor="background1"/>
                              <w:sz w:val="18"/>
                              <w:szCs w:val="18"/>
                            </w:rPr>
                            <w:t xml:space="preserve">Part </w:t>
                          </w:r>
                          <w:r w:rsidR="00EE3E3D">
                            <w:rPr>
                              <w:rFonts w:ascii="Century Gothic" w:hAnsi="Century Gothic"/>
                              <w:b/>
                              <w:bCs/>
                              <w:color w:val="FFFFFF" w:themeColor="background1"/>
                              <w:sz w:val="18"/>
                              <w:szCs w:val="18"/>
                            </w:rPr>
                            <w:t>3</w:t>
                          </w:r>
                          <w:r w:rsidRPr="00AA7224">
                            <w:rPr>
                              <w:rFonts w:ascii="Century Gothic" w:hAnsi="Century Gothic"/>
                              <w:b/>
                              <w:bCs/>
                              <w:color w:val="FFFFFF" w:themeColor="background1"/>
                              <w:sz w:val="18"/>
                              <w:szCs w:val="18"/>
                            </w:rPr>
                            <w:t xml:space="preserve">. </w:t>
                          </w:r>
                          <w:r>
                            <w:rPr>
                              <w:rFonts w:ascii="Century Gothic" w:hAnsi="Century Gothic"/>
                              <w:b/>
                              <w:bCs/>
                              <w:color w:val="FFFFFF" w:themeColor="background1"/>
                              <w:sz w:val="18"/>
                              <w:szCs w:val="18"/>
                            </w:rPr>
                            <w:t>Virtual PLACE</w:t>
                          </w:r>
                          <w:r w:rsidRPr="00AA7224">
                            <w:rPr>
                              <w:rFonts w:ascii="Century Gothic" w:hAnsi="Century Gothic"/>
                              <w:b/>
                              <w:bCs/>
                              <w:color w:val="FFFFFF" w:themeColor="background1"/>
                              <w:sz w:val="18"/>
                              <w:szCs w:val="18"/>
                            </w:rPr>
                            <w:t xml:space="preserve"> Implementation</w:t>
                          </w:r>
                        </w:p>
                        <w:p w14:paraId="40DF0BA8" w14:textId="77777777" w:rsidR="00527E29" w:rsidRPr="00EF60E0" w:rsidRDefault="00527E29" w:rsidP="00AA7224">
                          <w:pPr>
                            <w:spacing w:after="0"/>
                            <w:ind w:left="0"/>
                            <w:rPr>
                              <w:rFonts w:ascii="Century Gothic" w:hAnsi="Century Gothic"/>
                              <w:color w:val="FFFFFF" w:themeColor="background1"/>
                              <w:sz w:val="18"/>
                              <w:szCs w:val="18"/>
                            </w:rPr>
                          </w:pPr>
                        </w:p>
                        <w:p w14:paraId="37FEB763" w14:textId="2B050B0D" w:rsidR="00527E29" w:rsidRPr="00AA7224" w:rsidRDefault="00527E29" w:rsidP="00AA7224">
                          <w:pPr>
                            <w:numPr>
                              <w:ilvl w:val="0"/>
                              <w:numId w:val="39"/>
                            </w:numPr>
                            <w:tabs>
                              <w:tab w:val="clear" w:pos="720"/>
                              <w:tab w:val="num" w:pos="360"/>
                            </w:tabs>
                            <w:spacing w:line="200" w:lineRule="exact"/>
                            <w:ind w:left="0" w:hanging="90"/>
                          </w:pPr>
                          <w:r w:rsidRPr="00EF60E0">
                            <w:rPr>
                              <w:rFonts w:ascii="Century Gothic" w:hAnsi="Century Gothic"/>
                              <w:sz w:val="18"/>
                              <w:szCs w:val="18"/>
                            </w:rPr>
                            <w:t xml:space="preserve"> </w:t>
                          </w:r>
                          <w:r>
                            <w:rPr>
                              <w:rFonts w:ascii="Century Gothic" w:hAnsi="Century Gothic"/>
                              <w:sz w:val="18"/>
                              <w:szCs w:val="18"/>
                            </w:rPr>
                            <w:t>Protocol</w:t>
                          </w:r>
                        </w:p>
                        <w:p w14:paraId="7B85C1E5" w14:textId="5114715B" w:rsidR="00527E29" w:rsidRPr="00AA7224" w:rsidRDefault="00527E29" w:rsidP="00AA7224">
                          <w:pPr>
                            <w:numPr>
                              <w:ilvl w:val="0"/>
                              <w:numId w:val="39"/>
                            </w:numPr>
                            <w:tabs>
                              <w:tab w:val="clear" w:pos="720"/>
                              <w:tab w:val="num" w:pos="360"/>
                            </w:tabs>
                            <w:spacing w:line="200" w:lineRule="exact"/>
                            <w:ind w:left="0" w:hanging="90"/>
                          </w:pPr>
                          <w:r>
                            <w:rPr>
                              <w:rFonts w:ascii="Century Gothic" w:hAnsi="Century Gothic"/>
                              <w:sz w:val="18"/>
                              <w:szCs w:val="18"/>
                            </w:rPr>
                            <w:t>Adapted Questionnaires (</w:t>
                          </w:r>
                          <w:r w:rsidR="007967FE">
                            <w:rPr>
                              <w:rFonts w:ascii="Century Gothic" w:hAnsi="Century Gothic"/>
                              <w:sz w:val="18"/>
                              <w:szCs w:val="18"/>
                            </w:rPr>
                            <w:t xml:space="preserve">Virtual </w:t>
                          </w:r>
                          <w:r>
                            <w:rPr>
                              <w:rFonts w:ascii="Century Gothic" w:hAnsi="Century Gothic"/>
                              <w:sz w:val="18"/>
                              <w:szCs w:val="18"/>
                            </w:rPr>
                            <w:t xml:space="preserve">Form A, </w:t>
                          </w:r>
                          <w:r w:rsidR="007967FE">
                            <w:rPr>
                              <w:rFonts w:ascii="Century Gothic" w:hAnsi="Century Gothic"/>
                              <w:sz w:val="18"/>
                              <w:szCs w:val="18"/>
                            </w:rPr>
                            <w:t xml:space="preserve">Virtual </w:t>
                          </w:r>
                          <w:r>
                            <w:rPr>
                              <w:rFonts w:ascii="Century Gothic" w:hAnsi="Century Gothic"/>
                              <w:sz w:val="18"/>
                              <w:szCs w:val="18"/>
                            </w:rPr>
                            <w:t xml:space="preserve">Form B, </w:t>
                          </w:r>
                          <w:r w:rsidR="007967FE">
                            <w:rPr>
                              <w:rFonts w:ascii="Century Gothic" w:hAnsi="Century Gothic"/>
                              <w:sz w:val="18"/>
                              <w:szCs w:val="18"/>
                            </w:rPr>
                            <w:t xml:space="preserve">Virtual </w:t>
                          </w:r>
                          <w:r>
                            <w:rPr>
                              <w:rFonts w:ascii="Century Gothic" w:hAnsi="Century Gothic"/>
                              <w:sz w:val="18"/>
                              <w:szCs w:val="18"/>
                            </w:rPr>
                            <w:t xml:space="preserve">Form C) </w:t>
                          </w:r>
                        </w:p>
                        <w:p w14:paraId="3ED9A895" w14:textId="57A12C6F" w:rsidR="00527E29" w:rsidRPr="0040104D" w:rsidRDefault="0040104D" w:rsidP="00AA7224">
                          <w:pPr>
                            <w:numPr>
                              <w:ilvl w:val="0"/>
                              <w:numId w:val="39"/>
                            </w:numPr>
                            <w:tabs>
                              <w:tab w:val="clear" w:pos="720"/>
                              <w:tab w:val="num" w:pos="360"/>
                            </w:tabs>
                            <w:spacing w:line="200" w:lineRule="exact"/>
                            <w:ind w:left="0" w:hanging="90"/>
                          </w:pPr>
                          <w:r>
                            <w:rPr>
                              <w:rFonts w:ascii="Century Gothic" w:hAnsi="Century Gothic"/>
                              <w:sz w:val="18"/>
                              <w:szCs w:val="18"/>
                            </w:rPr>
                            <w:t>Adapted Fact Sheets for Informed Consent and Interviewer Confidentiality Pledge</w:t>
                          </w:r>
                        </w:p>
                        <w:p w14:paraId="5D329250" w14:textId="52BC8CF1" w:rsidR="0040104D" w:rsidRDefault="0040104D" w:rsidP="00AA7224">
                          <w:pPr>
                            <w:numPr>
                              <w:ilvl w:val="0"/>
                              <w:numId w:val="39"/>
                            </w:numPr>
                            <w:tabs>
                              <w:tab w:val="clear" w:pos="720"/>
                              <w:tab w:val="num" w:pos="360"/>
                            </w:tabs>
                            <w:spacing w:line="200" w:lineRule="exact"/>
                            <w:ind w:left="0" w:hanging="90"/>
                          </w:pPr>
                          <w:r>
                            <w:rPr>
                              <w:rFonts w:ascii="Century Gothic" w:hAnsi="Century Gothic"/>
                              <w:sz w:val="18"/>
                              <w:szCs w:val="18"/>
                            </w:rPr>
                            <w:t>Worksheets</w:t>
                          </w:r>
                        </w:p>
                      </w:txbxContent>
                    </v:textbox>
                  </v:shape>
                </v:group>
                <w10:wrap type="topAndBottom" anchorx="margin"/>
              </v:group>
            </w:pict>
          </mc:Fallback>
        </mc:AlternateContent>
      </w:r>
      <w:r w:rsidR="009B2A0D">
        <w:t>Figure 1. PLACE Tool Kit</w:t>
      </w:r>
      <w:bookmarkEnd w:id="10"/>
    </w:p>
    <w:p w14:paraId="7B90C612" w14:textId="2809B99D" w:rsidR="00EF60E0" w:rsidRDefault="00EF60E0" w:rsidP="004F1D7C">
      <w:pPr>
        <w:pStyle w:val="Heading2"/>
      </w:pPr>
      <w:bookmarkStart w:id="11" w:name="_Toc19363151"/>
    </w:p>
    <w:p w14:paraId="65638D0A" w14:textId="0D8DE4DC" w:rsidR="004F1D7C" w:rsidRDefault="004F1D7C" w:rsidP="004F1D7C">
      <w:pPr>
        <w:pStyle w:val="Heading2"/>
      </w:pPr>
      <w:r>
        <w:t xml:space="preserve">PLACE Protocol Preparation </w:t>
      </w:r>
      <w:r w:rsidR="008377B5">
        <w:t>(Part 1)</w:t>
      </w:r>
      <w:bookmarkEnd w:id="11"/>
    </w:p>
    <w:p w14:paraId="625D091F" w14:textId="576550AA" w:rsidR="004F1D7C" w:rsidRDefault="009A6A98" w:rsidP="004F1D7C">
      <w:pPr>
        <w:ind w:left="0"/>
      </w:pPr>
      <w:r>
        <w:t xml:space="preserve">In </w:t>
      </w:r>
      <w:r w:rsidR="004F1D7C">
        <w:t xml:space="preserve">Part </w:t>
      </w:r>
      <w:r w:rsidR="002F3163">
        <w:t>1</w:t>
      </w:r>
      <w:r w:rsidR="00B16C7D">
        <w:t xml:space="preserve"> (Protocol Preparation)</w:t>
      </w:r>
      <w:r>
        <w:t xml:space="preserve">, the </w:t>
      </w:r>
      <w:r w:rsidR="00F61F09">
        <w:t>O</w:t>
      </w:r>
      <w:r>
        <w:t>verview—this document—</w:t>
      </w:r>
      <w:r w:rsidR="004F1D7C">
        <w:t xml:space="preserve">describes the problem that PLACE addresses and the rationale for the PLACE strategy and approach. It also describes how PLACE differs from other surveillance methods and surveys and provides information useful for people who want to understand whether the method is appropriate in their setting. The focus of the PLACE method is to provide actionable data for local HIV prevention and treatment programs. Consequently, we </w:t>
      </w:r>
      <w:r w:rsidR="007705F7">
        <w:t xml:space="preserve">provide </w:t>
      </w:r>
      <w:r w:rsidR="004F1D7C">
        <w:t xml:space="preserve">a </w:t>
      </w:r>
      <w:r w:rsidR="000D784C">
        <w:t xml:space="preserve">template to support the development of a full-length report on the results of a district study and a </w:t>
      </w:r>
      <w:r w:rsidR="007705F7">
        <w:t xml:space="preserve">link to </w:t>
      </w:r>
      <w:r w:rsidR="004F1D7C">
        <w:t xml:space="preserve">PLACE </w:t>
      </w:r>
      <w:r w:rsidR="00F60515">
        <w:t xml:space="preserve">briefs </w:t>
      </w:r>
      <w:r w:rsidR="004F1D7C">
        <w:t xml:space="preserve">on </w:t>
      </w:r>
      <w:r w:rsidR="007705F7">
        <w:t xml:space="preserve">25 </w:t>
      </w:r>
      <w:r w:rsidR="004F1D7C">
        <w:t>district</w:t>
      </w:r>
      <w:r w:rsidR="007705F7">
        <w:t>s</w:t>
      </w:r>
      <w:r w:rsidR="004F1D7C">
        <w:t xml:space="preserve"> in Uganda</w:t>
      </w:r>
      <w:r w:rsidR="007705F7">
        <w:t>,</w:t>
      </w:r>
      <w:r w:rsidR="004F1D7C">
        <w:t xml:space="preserve"> to illustrate how the findings </w:t>
      </w:r>
      <w:r w:rsidR="00F60515">
        <w:t xml:space="preserve">can be </w:t>
      </w:r>
      <w:r w:rsidR="004F1D7C">
        <w:t>compiled at the district level for local use.</w:t>
      </w:r>
    </w:p>
    <w:p w14:paraId="50E75563" w14:textId="041A51E4" w:rsidR="009A6A98" w:rsidRDefault="009A6A98" w:rsidP="004F1D7C">
      <w:pPr>
        <w:ind w:left="0"/>
      </w:pPr>
      <w:bookmarkStart w:id="12" w:name="_Hlk15778555"/>
      <w:r>
        <w:t>You can use t</w:t>
      </w:r>
      <w:r w:rsidR="00201656">
        <w:t>he</w:t>
      </w:r>
      <w:r w:rsidR="004F1D7C">
        <w:t xml:space="preserve"> </w:t>
      </w:r>
      <w:r>
        <w:t xml:space="preserve">Sample </w:t>
      </w:r>
      <w:r w:rsidR="004F1D7C">
        <w:t xml:space="preserve">PLACE </w:t>
      </w:r>
      <w:r>
        <w:t xml:space="preserve">Protocol as a template, adapting it to serve as the protocol for your own study. The sample protocol </w:t>
      </w:r>
      <w:r w:rsidR="004F1D7C">
        <w:t xml:space="preserve">assumes a typical application of the PLACE method. </w:t>
      </w:r>
      <w:r>
        <w:t>It</w:t>
      </w:r>
      <w:r w:rsidR="004F1D7C">
        <w:t xml:space="preserve"> </w:t>
      </w:r>
      <w:r w:rsidR="00000BB7">
        <w:t xml:space="preserve">has </w:t>
      </w:r>
      <w:r w:rsidR="004F1D7C">
        <w:t>sections on study rationale, objectives, methods, and data analysis</w:t>
      </w:r>
      <w:r w:rsidR="00000BB7">
        <w:t xml:space="preserve">. </w:t>
      </w:r>
    </w:p>
    <w:bookmarkEnd w:id="12"/>
    <w:p w14:paraId="3E39E3D2" w14:textId="7A670A05" w:rsidR="00F61F09" w:rsidRDefault="00F61F09" w:rsidP="00F61F09">
      <w:pPr>
        <w:ind w:left="0"/>
      </w:pPr>
      <w:r>
        <w:t xml:space="preserve">The PLACE method has been used in more than 30 countries; however, no two countries have implemented PLACE in the same way. The protocol must be adapted appropriately to the epidemic context and the needs of people providing HIV services. </w:t>
      </w:r>
      <w:r w:rsidR="005900A4">
        <w:t xml:space="preserve">The </w:t>
      </w:r>
      <w:r>
        <w:t xml:space="preserve">“Protocol Decisions </w:t>
      </w:r>
      <w:r w:rsidR="005900A4">
        <w:t>Manual” is</w:t>
      </w:r>
      <w:r>
        <w:t xml:space="preserve"> a guide for adapting the sample protocol, explaining the decisions that must be made along the way: where to implement PLACE, the specific objectives, fieldwork considerations, sample size, ethics, mapping readiness, selection of key indicators, and methods for data analysis and use. It also provides tools</w:t>
      </w:r>
      <w:r w:rsidR="005900A4">
        <w:t xml:space="preserve"> and worksheets</w:t>
      </w:r>
      <w:r>
        <w:t xml:space="preserve"> to document those protocol decisions.  </w:t>
      </w:r>
    </w:p>
    <w:p w14:paraId="2633D27D" w14:textId="2E167F93" w:rsidR="004F1D7C" w:rsidRDefault="009A6A98" w:rsidP="004F1D7C">
      <w:pPr>
        <w:ind w:left="0"/>
      </w:pPr>
      <w:r>
        <w:t>Developing a protocol for a PLACE study requires</w:t>
      </w:r>
      <w:r w:rsidR="00B3057F">
        <w:t xml:space="preserve"> consultation with members of the community to be studied and their consent to participate in the study. “</w:t>
      </w:r>
      <w:r w:rsidR="000B05C2">
        <w:t xml:space="preserve">Survey </w:t>
      </w:r>
      <w:r w:rsidR="00B3057F">
        <w:t xml:space="preserve">Questionnaires and </w:t>
      </w:r>
      <w:r w:rsidR="008135EE">
        <w:t xml:space="preserve">Fact Sheets </w:t>
      </w:r>
      <w:r w:rsidR="00FC2E3E">
        <w:t xml:space="preserve">for Informed </w:t>
      </w:r>
      <w:r w:rsidR="00B3057F">
        <w:t xml:space="preserve">Consent” offers </w:t>
      </w:r>
      <w:r w:rsidR="00000BB7">
        <w:t>the</w:t>
      </w:r>
      <w:r w:rsidR="00B3057F">
        <w:t xml:space="preserve"> following</w:t>
      </w:r>
      <w:r w:rsidR="00000BB7">
        <w:t xml:space="preserve"> generic survey questionnaires: </w:t>
      </w:r>
    </w:p>
    <w:p w14:paraId="302907FE" w14:textId="77777777" w:rsidR="00CE0197" w:rsidRDefault="00CE0197" w:rsidP="004F1D7C">
      <w:pPr>
        <w:ind w:left="0"/>
      </w:pPr>
    </w:p>
    <w:p w14:paraId="2D1ED24A" w14:textId="77777777" w:rsidR="004F1D7C" w:rsidRDefault="004F1D7C" w:rsidP="004F1D7C">
      <w:pPr>
        <w:pStyle w:val="indentedbluenumberedlist"/>
        <w:numPr>
          <w:ilvl w:val="0"/>
          <w:numId w:val="0"/>
        </w:numPr>
        <w:ind w:firstLine="720"/>
      </w:pPr>
      <w:r>
        <w:lastRenderedPageBreak/>
        <w:t xml:space="preserve">Form A: Interview with Community Informants </w:t>
      </w:r>
    </w:p>
    <w:p w14:paraId="1276224C" w14:textId="77777777" w:rsidR="004F1D7C" w:rsidRDefault="004F1D7C" w:rsidP="004F1D7C">
      <w:pPr>
        <w:pStyle w:val="indentedbluenumberedlist"/>
        <w:numPr>
          <w:ilvl w:val="0"/>
          <w:numId w:val="0"/>
        </w:numPr>
        <w:ind w:left="720"/>
      </w:pPr>
      <w:r>
        <w:t xml:space="preserve">Form B: Interview with Venue Informants </w:t>
      </w:r>
    </w:p>
    <w:p w14:paraId="590E870A" w14:textId="1E1428C2" w:rsidR="004F1D7C" w:rsidRDefault="004F1D7C" w:rsidP="004F1D7C">
      <w:pPr>
        <w:pStyle w:val="indentedbluenumberedlist"/>
        <w:numPr>
          <w:ilvl w:val="0"/>
          <w:numId w:val="0"/>
        </w:numPr>
        <w:ind w:left="720"/>
      </w:pPr>
      <w:r>
        <w:t xml:space="preserve">Form C: Biobehavioral Survey of Venue Patrons and Workers </w:t>
      </w:r>
    </w:p>
    <w:p w14:paraId="0158F399" w14:textId="77777777" w:rsidR="00374BEB" w:rsidRDefault="00B3057F" w:rsidP="00B3057F">
      <w:pPr>
        <w:pStyle w:val="indentedbluenumberedlist"/>
        <w:numPr>
          <w:ilvl w:val="0"/>
          <w:numId w:val="0"/>
        </w:numPr>
      </w:pPr>
      <w:r>
        <w:t xml:space="preserve"> </w:t>
      </w:r>
    </w:p>
    <w:p w14:paraId="066C511A" w14:textId="22F08CDE" w:rsidR="00B3057F" w:rsidRDefault="00B3057F" w:rsidP="00B3057F">
      <w:pPr>
        <w:pStyle w:val="indentedbluenumberedlist"/>
        <w:numPr>
          <w:ilvl w:val="0"/>
          <w:numId w:val="0"/>
        </w:numPr>
      </w:pPr>
      <w:r>
        <w:t xml:space="preserve">It also offers </w:t>
      </w:r>
      <w:r w:rsidR="00F61F09">
        <w:t xml:space="preserve">fact sheets on the PLACE method </w:t>
      </w:r>
      <w:r>
        <w:t xml:space="preserve">for use with these </w:t>
      </w:r>
      <w:r w:rsidR="00F61F09">
        <w:t>informants</w:t>
      </w:r>
      <w:r w:rsidR="00FC2E3E">
        <w:t>,</w:t>
      </w:r>
      <w:r w:rsidR="00FC2E3E" w:rsidRPr="00FC2E3E">
        <w:t xml:space="preserve"> </w:t>
      </w:r>
      <w:r w:rsidR="00FC2E3E">
        <w:t>to support the informed consent process, which is verbal and anonymous</w:t>
      </w:r>
      <w:r w:rsidR="00F61F09">
        <w:t>.</w:t>
      </w:r>
      <w:r w:rsidR="004A1FBE">
        <w:t xml:space="preserve"> And it offers a Confidentiality Statement, </w:t>
      </w:r>
      <w:r w:rsidR="000B05C2">
        <w:t>which</w:t>
      </w:r>
      <w:r w:rsidR="004A1FBE">
        <w:t xml:space="preserve"> interviewers will sign before meeting with any participants.</w:t>
      </w:r>
    </w:p>
    <w:p w14:paraId="2730D68C" w14:textId="2057CCAA" w:rsidR="00000BB7" w:rsidRDefault="00000BB7" w:rsidP="004F1D7C">
      <w:pPr>
        <w:ind w:left="0"/>
      </w:pPr>
      <w:r>
        <w:t xml:space="preserve">The </w:t>
      </w:r>
      <w:r w:rsidR="000D784C">
        <w:t>Sample Protocol</w:t>
      </w:r>
      <w:r w:rsidR="00F60515">
        <w:t xml:space="preserve">; Forms A, B, and C </w:t>
      </w:r>
      <w:r>
        <w:t>questionnaires</w:t>
      </w:r>
      <w:r w:rsidR="00F60515">
        <w:t xml:space="preserve"> and informed consent</w:t>
      </w:r>
      <w:r>
        <w:t xml:space="preserve"> </w:t>
      </w:r>
      <w:r w:rsidR="00FC2E3E">
        <w:t>fact sheets</w:t>
      </w:r>
      <w:r w:rsidR="00F60515">
        <w:t xml:space="preserve">; </w:t>
      </w:r>
      <w:r w:rsidR="008377B5">
        <w:t xml:space="preserve">and </w:t>
      </w:r>
      <w:r w:rsidR="000D784C">
        <w:t xml:space="preserve">District PLACE Report Template </w:t>
      </w:r>
      <w:r>
        <w:t xml:space="preserve">are all available </w:t>
      </w:r>
      <w:r w:rsidR="002F3163">
        <w:t xml:space="preserve">in the PLACE tool kit not just in the pdf file format but also in </w:t>
      </w:r>
      <w:r w:rsidR="00690E24">
        <w:t xml:space="preserve">MS </w:t>
      </w:r>
      <w:r w:rsidR="002F3163">
        <w:t>Word, so they can be adapted easily to suit the needs of a given study</w:t>
      </w:r>
      <w:r w:rsidRPr="00CC29CB">
        <w:t>.</w:t>
      </w:r>
    </w:p>
    <w:p w14:paraId="6FA9C71C" w14:textId="77777777" w:rsidR="004F1D7C" w:rsidRDefault="004F1D7C" w:rsidP="004F1D7C">
      <w:pPr>
        <w:pStyle w:val="indentedbluenumberedlist"/>
        <w:numPr>
          <w:ilvl w:val="0"/>
          <w:numId w:val="0"/>
        </w:numPr>
      </w:pPr>
    </w:p>
    <w:p w14:paraId="5F486C70" w14:textId="01D7DB23" w:rsidR="004F1D7C" w:rsidRDefault="00F61F09" w:rsidP="004F1D7C">
      <w:pPr>
        <w:pStyle w:val="Heading2"/>
      </w:pPr>
      <w:bookmarkStart w:id="13" w:name="_Toc19363152"/>
      <w:r>
        <w:t xml:space="preserve">PLACE </w:t>
      </w:r>
      <w:r w:rsidR="004F1D7C">
        <w:t xml:space="preserve">Fieldwork Implementation </w:t>
      </w:r>
      <w:r w:rsidR="008377B5">
        <w:t>(Part 2)</w:t>
      </w:r>
      <w:bookmarkEnd w:id="13"/>
    </w:p>
    <w:p w14:paraId="039DFFD6" w14:textId="349AF459" w:rsidR="00300EC5" w:rsidRDefault="004F1D7C" w:rsidP="004F1D7C">
      <w:pPr>
        <w:pStyle w:val="indentedbluenumberedlist"/>
        <w:numPr>
          <w:ilvl w:val="0"/>
          <w:numId w:val="0"/>
        </w:numPr>
      </w:pPr>
      <w:r>
        <w:t xml:space="preserve">Part </w:t>
      </w:r>
      <w:r w:rsidR="002F3163">
        <w:t>2</w:t>
      </w:r>
      <w:r w:rsidR="00B16C7D">
        <w:t xml:space="preserve"> (</w:t>
      </w:r>
      <w:r>
        <w:t>Fieldwork Implementation</w:t>
      </w:r>
      <w:r w:rsidR="00B16C7D">
        <w:t>)</w:t>
      </w:r>
      <w:r>
        <w:t xml:space="preserve"> </w:t>
      </w:r>
      <w:r w:rsidR="00B16C7D">
        <w:t>offers a guide</w:t>
      </w:r>
      <w:r>
        <w:t xml:space="preserve"> </w:t>
      </w:r>
      <w:r w:rsidR="00B16C7D">
        <w:t xml:space="preserve">covering </w:t>
      </w:r>
      <w:r>
        <w:t xml:space="preserve">each of the five steps to implement the PLACE method at the local level, by engaging with a district to identify </w:t>
      </w:r>
      <w:r w:rsidR="0023238D">
        <w:t>PPAs</w:t>
      </w:r>
      <w:r w:rsidR="00591578">
        <w:t xml:space="preserve"> </w:t>
      </w:r>
      <w:r>
        <w:t>there, collect data, and report the results to the district. The five steps are as follows:</w:t>
      </w:r>
    </w:p>
    <w:p w14:paraId="3AC841D5" w14:textId="3EBA13FF" w:rsidR="004F1D7C" w:rsidRDefault="004F1D7C" w:rsidP="004F1D7C">
      <w:pPr>
        <w:pStyle w:val="indentedbluenumberedlist"/>
        <w:numPr>
          <w:ilvl w:val="0"/>
          <w:numId w:val="0"/>
        </w:numPr>
      </w:pPr>
      <w:r>
        <w:t xml:space="preserve"> </w:t>
      </w:r>
    </w:p>
    <w:p w14:paraId="1A4278E3" w14:textId="07D7F9AC" w:rsidR="004F1D7C" w:rsidRDefault="004F1D7C" w:rsidP="004F1D7C">
      <w:pPr>
        <w:pStyle w:val="indentedbluenumberedlist"/>
        <w:numPr>
          <w:ilvl w:val="0"/>
          <w:numId w:val="0"/>
        </w:numPr>
        <w:tabs>
          <w:tab w:val="left" w:pos="990"/>
        </w:tabs>
        <w:ind w:left="450"/>
      </w:pPr>
      <w:r>
        <w:t xml:space="preserve">Step 1: District launch and identification of </w:t>
      </w:r>
      <w:r w:rsidR="0023238D">
        <w:t>PPA</w:t>
      </w:r>
      <w:r>
        <w:t xml:space="preserve">s </w:t>
      </w:r>
    </w:p>
    <w:p w14:paraId="03244D66" w14:textId="77777777" w:rsidR="004F1D7C" w:rsidRPr="009E2177" w:rsidRDefault="004F1D7C" w:rsidP="004F1D7C">
      <w:pPr>
        <w:pStyle w:val="indentedbluenumberedlist"/>
        <w:numPr>
          <w:ilvl w:val="0"/>
          <w:numId w:val="0"/>
        </w:numPr>
        <w:tabs>
          <w:tab w:val="left" w:pos="990"/>
        </w:tabs>
        <w:ind w:left="450"/>
      </w:pPr>
      <w:r>
        <w:t xml:space="preserve">Step 2: </w:t>
      </w:r>
      <w:r w:rsidRPr="009E2177">
        <w:t xml:space="preserve">Venue </w:t>
      </w:r>
      <w:r>
        <w:t>i</w:t>
      </w:r>
      <w:r w:rsidRPr="009E2177">
        <w:t>dentification</w:t>
      </w:r>
    </w:p>
    <w:p w14:paraId="22B9E69F" w14:textId="77777777" w:rsidR="004F1D7C" w:rsidRPr="009E2177" w:rsidRDefault="004F1D7C" w:rsidP="004F1D7C">
      <w:pPr>
        <w:pStyle w:val="indentedbluenumberedlist"/>
        <w:numPr>
          <w:ilvl w:val="0"/>
          <w:numId w:val="0"/>
        </w:numPr>
        <w:tabs>
          <w:tab w:val="left" w:pos="990"/>
        </w:tabs>
        <w:ind w:left="450"/>
      </w:pPr>
      <w:r>
        <w:t xml:space="preserve">Step 3: </w:t>
      </w:r>
      <w:r w:rsidRPr="009E2177">
        <w:t xml:space="preserve">Venue </w:t>
      </w:r>
      <w:r>
        <w:t>v</w:t>
      </w:r>
      <w:r w:rsidRPr="009E2177">
        <w:t xml:space="preserve">erification and </w:t>
      </w:r>
      <w:r>
        <w:t>m</w:t>
      </w:r>
      <w:r w:rsidRPr="009E2177">
        <w:t>apping</w:t>
      </w:r>
    </w:p>
    <w:p w14:paraId="50D12DD1" w14:textId="77777777" w:rsidR="004F1D7C" w:rsidRDefault="004F1D7C" w:rsidP="004F1D7C">
      <w:pPr>
        <w:pStyle w:val="indentedbluenumberedlist"/>
        <w:numPr>
          <w:ilvl w:val="0"/>
          <w:numId w:val="0"/>
        </w:numPr>
        <w:tabs>
          <w:tab w:val="left" w:pos="990"/>
        </w:tabs>
        <w:ind w:left="450"/>
      </w:pPr>
      <w:r>
        <w:t xml:space="preserve">Step 4: </w:t>
      </w:r>
      <w:r w:rsidRPr="009E2177">
        <w:t>Bio</w:t>
      </w:r>
      <w:r>
        <w:t>b</w:t>
      </w:r>
      <w:r w:rsidRPr="009E2177">
        <w:t xml:space="preserve">ehavioral </w:t>
      </w:r>
      <w:r>
        <w:t>s</w:t>
      </w:r>
      <w:r w:rsidRPr="009E2177">
        <w:t xml:space="preserve">urvey of </w:t>
      </w:r>
      <w:r>
        <w:t>p</w:t>
      </w:r>
      <w:r w:rsidRPr="009E2177">
        <w:t xml:space="preserve">atrons and </w:t>
      </w:r>
      <w:r>
        <w:t>w</w:t>
      </w:r>
      <w:r w:rsidRPr="009E2177">
        <w:t>orkers</w:t>
      </w:r>
    </w:p>
    <w:p w14:paraId="03D7836C" w14:textId="7FEC2F91" w:rsidR="004F1D7C" w:rsidRDefault="004F1D7C" w:rsidP="004F1D7C">
      <w:pPr>
        <w:pStyle w:val="indentedbluenumberedlist"/>
        <w:numPr>
          <w:ilvl w:val="0"/>
          <w:numId w:val="0"/>
        </w:numPr>
        <w:tabs>
          <w:tab w:val="left" w:pos="990"/>
        </w:tabs>
        <w:ind w:left="450"/>
      </w:pPr>
      <w:r>
        <w:t xml:space="preserve">Step 5: Local </w:t>
      </w:r>
      <w:r w:rsidR="008D25C6">
        <w:t>d</w:t>
      </w:r>
      <w:r>
        <w:t xml:space="preserve">ata use workshop </w:t>
      </w:r>
      <w:r w:rsidR="00591578">
        <w:t>to report the results</w:t>
      </w:r>
      <w:r w:rsidRPr="009E2177">
        <w:t xml:space="preserve">  </w:t>
      </w:r>
    </w:p>
    <w:p w14:paraId="7DD96733" w14:textId="77777777" w:rsidR="004F1D7C" w:rsidRDefault="004F1D7C" w:rsidP="004F1D7C">
      <w:pPr>
        <w:pStyle w:val="indentedbluenumberedlist"/>
        <w:numPr>
          <w:ilvl w:val="0"/>
          <w:numId w:val="0"/>
        </w:numPr>
        <w:tabs>
          <w:tab w:val="left" w:pos="990"/>
          <w:tab w:val="left" w:pos="9990"/>
        </w:tabs>
      </w:pPr>
    </w:p>
    <w:p w14:paraId="18590CBC" w14:textId="6F9CD808" w:rsidR="004F1D7C" w:rsidRDefault="006755B4" w:rsidP="004F1D7C">
      <w:pPr>
        <w:pStyle w:val="indentedbluenumberedlist"/>
        <w:numPr>
          <w:ilvl w:val="0"/>
          <w:numId w:val="0"/>
        </w:numPr>
        <w:tabs>
          <w:tab w:val="left" w:pos="990"/>
        </w:tabs>
      </w:pPr>
      <w:r>
        <w:t>E</w:t>
      </w:r>
      <w:r w:rsidR="004F1D7C">
        <w:t xml:space="preserve">ach step </w:t>
      </w:r>
      <w:r>
        <w:t>in the guide describes</w:t>
      </w:r>
      <w:r w:rsidR="004F1D7C">
        <w:t xml:space="preserve"> the </w:t>
      </w:r>
      <w:r w:rsidR="00B16C7D">
        <w:t>resources</w:t>
      </w:r>
      <w:r w:rsidR="004F1D7C">
        <w:t xml:space="preserve"> necessary to implement it: forms for supervisors to use to monitor whether sample-size targets are reached, tools to use in selecting a sample of venues to visit for </w:t>
      </w:r>
      <w:r w:rsidR="00B16C7D">
        <w:t xml:space="preserve">surveys using </w:t>
      </w:r>
      <w:r w:rsidR="004F1D7C">
        <w:t xml:space="preserve">Form B and Form C, </w:t>
      </w:r>
      <w:r w:rsidR="00F60515">
        <w:t xml:space="preserve">and </w:t>
      </w:r>
      <w:r w:rsidR="004F1D7C">
        <w:t>training materials</w:t>
      </w:r>
      <w:r w:rsidR="00F60515">
        <w:t xml:space="preserve">. </w:t>
      </w:r>
      <w:r>
        <w:t>Many of these resources are available as separate files in the PLACE tool kit online. Also in the tool kit online are the District PLACE Report Template—</w:t>
      </w:r>
      <w:r w:rsidR="00591578">
        <w:t>a template you can use to report the study’s results for a district to stakeholders</w:t>
      </w:r>
      <w:r>
        <w:t>—</w:t>
      </w:r>
      <w:r w:rsidR="00F60515">
        <w:t>and examples of briefs on study results that can serve as a model if a shorter format is needed</w:t>
      </w:r>
      <w:r w:rsidR="004F1D7C">
        <w:t xml:space="preserve">. </w:t>
      </w:r>
    </w:p>
    <w:p w14:paraId="764C2C22" w14:textId="1D891590" w:rsidR="002F3163" w:rsidRDefault="002F3163" w:rsidP="004F1D7C">
      <w:pPr>
        <w:pStyle w:val="indentedbluenumberedlist"/>
        <w:numPr>
          <w:ilvl w:val="0"/>
          <w:numId w:val="0"/>
        </w:numPr>
        <w:tabs>
          <w:tab w:val="left" w:pos="990"/>
        </w:tabs>
      </w:pPr>
    </w:p>
    <w:p w14:paraId="2F0CEC3C" w14:textId="02622B28" w:rsidR="002F3163" w:rsidRDefault="002F3163" w:rsidP="002F3163">
      <w:pPr>
        <w:pStyle w:val="Heading2"/>
      </w:pPr>
      <w:bookmarkStart w:id="14" w:name="_Toc19363153"/>
      <w:r>
        <w:t>Virtual PLACE Implementation (Part 3)</w:t>
      </w:r>
      <w:bookmarkEnd w:id="14"/>
    </w:p>
    <w:p w14:paraId="39EA1B30" w14:textId="5A1D9E72" w:rsidR="00872761" w:rsidRDefault="00872761" w:rsidP="00872761">
      <w:pPr>
        <w:ind w:left="0"/>
      </w:pPr>
      <w:r>
        <w:t>The PLACE method’s purpose is to</w:t>
      </w:r>
      <w:r w:rsidRPr="007110C1">
        <w:t xml:space="preserve"> increase local capacity to understand the drivers of local HIV epidemics, identify gaps in services among those most likely to acquire and transmit HIV, and </w:t>
      </w:r>
      <w:r>
        <w:t>provide evidence to support</w:t>
      </w:r>
      <w:r w:rsidRPr="007110C1">
        <w:t xml:space="preserve"> </w:t>
      </w:r>
      <w:r>
        <w:t xml:space="preserve">tailored interventions </w:t>
      </w:r>
      <w:r w:rsidRPr="007110C1">
        <w:t xml:space="preserve">to </w:t>
      </w:r>
      <w:r>
        <w:t>reduce HIV transmission</w:t>
      </w:r>
      <w:r w:rsidRPr="007110C1">
        <w:t xml:space="preserve">. </w:t>
      </w:r>
      <w:r>
        <w:t xml:space="preserve">Virtual PLACE extends the PLACE method to virtual settings: Internet websites and social media </w:t>
      </w:r>
      <w:r w:rsidR="008C5FC9">
        <w:t>applications</w:t>
      </w:r>
      <w:r>
        <w:t xml:space="preserve">. The virtual protocol can be implemented as part of the standard PLACE protocol or as an independent study. It has these objectives: </w:t>
      </w:r>
    </w:p>
    <w:p w14:paraId="44D67A2A" w14:textId="77777777" w:rsidR="00872761" w:rsidRPr="00827559" w:rsidRDefault="00872761" w:rsidP="00AA7224">
      <w:pPr>
        <w:pStyle w:val="indentedbluenumberedlist"/>
        <w:numPr>
          <w:ilvl w:val="0"/>
          <w:numId w:val="38"/>
        </w:numPr>
        <w:ind w:left="360"/>
      </w:pPr>
      <w:r>
        <w:t>D</w:t>
      </w:r>
      <w:r w:rsidRPr="00827559">
        <w:t xml:space="preserve">escribe </w:t>
      </w:r>
      <w:r>
        <w:t xml:space="preserve">Internet websites and </w:t>
      </w:r>
      <w:r w:rsidRPr="00827559">
        <w:t xml:space="preserve">social media sites </w:t>
      </w:r>
      <w:r>
        <w:t>on which</w:t>
      </w:r>
      <w:r w:rsidRPr="00827559">
        <w:t xml:space="preserve"> people meet new sexual partners</w:t>
      </w:r>
      <w:r>
        <w:t>.</w:t>
      </w:r>
    </w:p>
    <w:p w14:paraId="731966D6" w14:textId="77777777" w:rsidR="00872761" w:rsidRPr="00827559" w:rsidRDefault="00872761" w:rsidP="00AA7224">
      <w:pPr>
        <w:pStyle w:val="indentedbluenumberedlist"/>
        <w:numPr>
          <w:ilvl w:val="0"/>
          <w:numId w:val="38"/>
        </w:numPr>
        <w:ind w:left="360"/>
      </w:pPr>
      <w:r>
        <w:t>I</w:t>
      </w:r>
      <w:r w:rsidRPr="00827559">
        <w:t>nterview users of social media sites about their sexual behaviors, visits to public venues, HIV testing history, and access to and use of HIV prevention services</w:t>
      </w:r>
      <w:r>
        <w:t>.</w:t>
      </w:r>
      <w:r w:rsidRPr="00827559">
        <w:t xml:space="preserve">  </w:t>
      </w:r>
    </w:p>
    <w:p w14:paraId="308B07D2" w14:textId="77777777" w:rsidR="00872761" w:rsidRPr="00827559" w:rsidRDefault="00872761" w:rsidP="00AA7224">
      <w:pPr>
        <w:pStyle w:val="indentedbluenumberedlist"/>
        <w:numPr>
          <w:ilvl w:val="0"/>
          <w:numId w:val="38"/>
        </w:numPr>
        <w:ind w:left="360"/>
      </w:pPr>
      <w:r>
        <w:t>U</w:t>
      </w:r>
      <w:r w:rsidRPr="00827559">
        <w:t>se the data to improve programs.</w:t>
      </w:r>
    </w:p>
    <w:p w14:paraId="76111D56" w14:textId="77777777" w:rsidR="00872761" w:rsidRPr="007110C1" w:rsidRDefault="00872761" w:rsidP="00872761">
      <w:pPr>
        <w:ind w:left="0"/>
      </w:pPr>
    </w:p>
    <w:p w14:paraId="52D757FC" w14:textId="5E9F8F39" w:rsidR="00DB7E3C" w:rsidRPr="00D54C79" w:rsidRDefault="00CD6D15" w:rsidP="00D54C79">
      <w:pPr>
        <w:pStyle w:val="Heading1"/>
      </w:pPr>
      <w:bookmarkStart w:id="15" w:name="_Toc19363154"/>
      <w:bookmarkStart w:id="16" w:name="_Hlk493874794"/>
      <w:r w:rsidRPr="00D54C79">
        <w:lastRenderedPageBreak/>
        <w:t xml:space="preserve">OVERVIEW </w:t>
      </w:r>
      <w:r w:rsidR="00B16C7D">
        <w:t>OF THE PLACE METHOD</w:t>
      </w:r>
      <w:bookmarkEnd w:id="15"/>
    </w:p>
    <w:p w14:paraId="031C675C" w14:textId="77777777" w:rsidR="000F4A8C" w:rsidRDefault="000F4A8C" w:rsidP="002D753C">
      <w:pPr>
        <w:pStyle w:val="Heading2"/>
      </w:pPr>
    </w:p>
    <w:p w14:paraId="773C431C" w14:textId="2A467106" w:rsidR="00692A48" w:rsidRPr="006C260D" w:rsidRDefault="001328DB" w:rsidP="002D753C">
      <w:pPr>
        <w:pStyle w:val="Heading2"/>
      </w:pPr>
      <w:bookmarkStart w:id="17" w:name="_Toc19363155"/>
      <w:r w:rsidRPr="006C260D">
        <w:t>Aim</w:t>
      </w:r>
      <w:bookmarkEnd w:id="17"/>
      <w:r w:rsidRPr="006C260D">
        <w:t xml:space="preserve"> </w:t>
      </w:r>
      <w:bookmarkEnd w:id="16"/>
    </w:p>
    <w:p w14:paraId="6A80A0F6" w14:textId="7D22FD63" w:rsidR="00FA4480" w:rsidRDefault="00692A48" w:rsidP="00D70789">
      <w:pPr>
        <w:ind w:left="0"/>
      </w:pPr>
      <w:r>
        <w:t>The aim of PLACE is t</w:t>
      </w:r>
      <w:r w:rsidR="00FA4480" w:rsidRPr="007110C1">
        <w:t xml:space="preserve">o increase local capacity to understand the drivers of local HIV epidemics, identify gaps in services among those most likely to acquire and transmit HIV, and </w:t>
      </w:r>
      <w:r w:rsidR="00FA4480">
        <w:t>provide evidence to support</w:t>
      </w:r>
      <w:r w:rsidR="00FA4480" w:rsidRPr="007110C1">
        <w:t xml:space="preserve"> </w:t>
      </w:r>
      <w:r w:rsidR="00FA4480">
        <w:t xml:space="preserve">tailored interventions </w:t>
      </w:r>
      <w:r w:rsidR="00FA4480" w:rsidRPr="007110C1">
        <w:t xml:space="preserve">to </w:t>
      </w:r>
      <w:r w:rsidR="00FA4480">
        <w:t>reduce HIV transmission</w:t>
      </w:r>
      <w:r w:rsidR="00FA4480" w:rsidRPr="007110C1">
        <w:t xml:space="preserve">. </w:t>
      </w:r>
    </w:p>
    <w:p w14:paraId="25A227D1" w14:textId="77777777" w:rsidR="000F4A8C" w:rsidRPr="000F4A8C" w:rsidRDefault="000F4A8C" w:rsidP="000F4A8C"/>
    <w:p w14:paraId="22767C81" w14:textId="3DFEFAF0" w:rsidR="003222C3" w:rsidRPr="003222C3" w:rsidRDefault="003222C3" w:rsidP="002D753C">
      <w:pPr>
        <w:pStyle w:val="Heading2"/>
      </w:pPr>
      <w:bookmarkStart w:id="18" w:name="_Toc19363156"/>
      <w:r w:rsidRPr="003222C3">
        <w:t>Statement of the Problem</w:t>
      </w:r>
      <w:bookmarkEnd w:id="18"/>
      <w:r w:rsidRPr="003222C3">
        <w:t xml:space="preserve"> </w:t>
      </w:r>
    </w:p>
    <w:p w14:paraId="00593950" w14:textId="58DE3B0A" w:rsidR="00CF6B96" w:rsidRPr="000F4A8C" w:rsidRDefault="002C7D85" w:rsidP="000658C1">
      <w:pPr>
        <w:pStyle w:val="Heading3"/>
      </w:pPr>
      <w:r w:rsidRPr="000F4A8C">
        <w:t xml:space="preserve">Local Evidence </w:t>
      </w:r>
      <w:r w:rsidR="00163722" w:rsidRPr="000F4A8C">
        <w:t>t</w:t>
      </w:r>
      <w:r w:rsidR="00402078" w:rsidRPr="000F4A8C">
        <w:t>o Inform the</w:t>
      </w:r>
      <w:r w:rsidR="00DE0FAC" w:rsidRPr="000F4A8C">
        <w:t xml:space="preserve"> </w:t>
      </w:r>
      <w:r w:rsidR="00E4659E" w:rsidRPr="000F4A8C">
        <w:t xml:space="preserve">HIV </w:t>
      </w:r>
      <w:r w:rsidR="00DE0FAC" w:rsidRPr="000F4A8C">
        <w:t>Response Is</w:t>
      </w:r>
      <w:r w:rsidR="002059BA" w:rsidRPr="000F4A8C">
        <w:t xml:space="preserve"> Often</w:t>
      </w:r>
      <w:r w:rsidR="00DE0FAC" w:rsidRPr="000F4A8C">
        <w:t xml:space="preserve"> Inadequate</w:t>
      </w:r>
    </w:p>
    <w:p w14:paraId="0B7EF7EA" w14:textId="28EC18D8" w:rsidR="00C356F7" w:rsidRPr="00E13746" w:rsidRDefault="00C4686A" w:rsidP="00D70789">
      <w:pPr>
        <w:ind w:left="0"/>
      </w:pPr>
      <w:r>
        <w:t>A</w:t>
      </w:r>
      <w:r w:rsidRPr="009D28B0">
        <w:t>lthough the HIV epidemic is global, all transmission is local. To be effective, local responses should be tailored to the local cont</w:t>
      </w:r>
      <w:r w:rsidR="00251CF2">
        <w:t>ext and guided by empiric</w:t>
      </w:r>
      <w:r w:rsidR="00006809">
        <w:t>al</w:t>
      </w:r>
      <w:r w:rsidR="00251CF2">
        <w:t xml:space="preserve"> evidence and </w:t>
      </w:r>
      <w:r w:rsidR="007F48C2">
        <w:t>epidemiological</w:t>
      </w:r>
      <w:r w:rsidR="00251CF2">
        <w:t xml:space="preserve"> principles. </w:t>
      </w:r>
      <w:r w:rsidR="00694868">
        <w:t>N</w:t>
      </w:r>
      <w:r w:rsidR="00DE0FAC">
        <w:t>ational</w:t>
      </w:r>
      <w:r w:rsidR="00940E75">
        <w:t>-</w:t>
      </w:r>
      <w:r w:rsidR="00DE0FAC">
        <w:t>level data are available to in</w:t>
      </w:r>
      <w:r w:rsidR="00DE0FAC" w:rsidRPr="002D4F13">
        <w:t>form the HIV response, but lo</w:t>
      </w:r>
      <w:r w:rsidR="00694868">
        <w:t>cal data at the district level</w:t>
      </w:r>
      <w:r w:rsidR="00DE0FAC" w:rsidRPr="002D4F13">
        <w:t xml:space="preserve"> </w:t>
      </w:r>
      <w:r w:rsidR="00084199" w:rsidRPr="002D4F13">
        <w:t>are</w:t>
      </w:r>
      <w:r w:rsidR="00DE0FAC" w:rsidRPr="002D4F13">
        <w:t xml:space="preserve"> </w:t>
      </w:r>
      <w:r w:rsidR="00754689">
        <w:t xml:space="preserve">often </w:t>
      </w:r>
      <w:r w:rsidR="00DE0FAC" w:rsidRPr="002D4F13">
        <w:t>not</w:t>
      </w:r>
      <w:r w:rsidR="00754689">
        <w:t xml:space="preserve"> </w:t>
      </w:r>
      <w:r w:rsidR="00DE0FAC" w:rsidRPr="002D4F13">
        <w:t xml:space="preserve">available or </w:t>
      </w:r>
      <w:r w:rsidR="00006809">
        <w:t xml:space="preserve">are </w:t>
      </w:r>
      <w:r w:rsidR="00DE0FAC" w:rsidRPr="002D4F13">
        <w:t xml:space="preserve">inadequate. </w:t>
      </w:r>
      <w:r w:rsidR="002D4F13" w:rsidRPr="002D4F13">
        <w:t>The lack of granularity at the</w:t>
      </w:r>
      <w:r w:rsidR="001D47D2">
        <w:t xml:space="preserve"> district level</w:t>
      </w:r>
      <w:r w:rsidR="002D4F13">
        <w:t xml:space="preserve"> </w:t>
      </w:r>
      <w:r w:rsidR="002D4F13" w:rsidRPr="002D4F13">
        <w:t xml:space="preserve">prevents </w:t>
      </w:r>
      <w:r w:rsidR="00940E75">
        <w:t xml:space="preserve">the </w:t>
      </w:r>
      <w:r w:rsidR="002D4F13" w:rsidRPr="002D4F13">
        <w:t>strategic use of resources</w:t>
      </w:r>
      <w:r w:rsidR="002D4F13">
        <w:t xml:space="preserve">. </w:t>
      </w:r>
      <w:r w:rsidR="004736AA">
        <w:t>Local p</w:t>
      </w:r>
      <w:r w:rsidR="001D47D2">
        <w:t xml:space="preserve">rograms </w:t>
      </w:r>
      <w:r w:rsidR="00084199">
        <w:t xml:space="preserve">do not know the characteristics of </w:t>
      </w:r>
      <w:r w:rsidR="00DE0FAC">
        <w:t>those most likely to acquire and transmit HIV</w:t>
      </w:r>
      <w:r w:rsidR="00D85036">
        <w:t xml:space="preserve"> or where to reach them. </w:t>
      </w:r>
    </w:p>
    <w:p w14:paraId="640A8019" w14:textId="77777777" w:rsidR="002137E1" w:rsidRDefault="002137E1" w:rsidP="00B350C6"/>
    <w:p w14:paraId="3D1188CB" w14:textId="20E09D97" w:rsidR="00C356F7" w:rsidRPr="005E237D" w:rsidRDefault="00ED34AB" w:rsidP="000658C1">
      <w:pPr>
        <w:pStyle w:val="Heading3"/>
      </w:pPr>
      <w:r w:rsidRPr="005E237D">
        <w:t>People</w:t>
      </w:r>
      <w:r w:rsidR="00251CF2" w:rsidRPr="005E237D">
        <w:t xml:space="preserve"> </w:t>
      </w:r>
      <w:r w:rsidR="00B3074C" w:rsidRPr="005E237D">
        <w:t xml:space="preserve">Most </w:t>
      </w:r>
      <w:r w:rsidR="00402078" w:rsidRPr="005E237D">
        <w:t>at Risk of Acquiring a</w:t>
      </w:r>
      <w:r w:rsidR="00251CF2" w:rsidRPr="005E237D">
        <w:t xml:space="preserve">nd Transmitting Infection Are </w:t>
      </w:r>
      <w:r w:rsidRPr="005E237D">
        <w:t>Often</w:t>
      </w:r>
      <w:r w:rsidR="00402078" w:rsidRPr="005E237D">
        <w:t xml:space="preserve"> </w:t>
      </w:r>
      <w:r w:rsidR="00C61B09">
        <w:t xml:space="preserve">the </w:t>
      </w:r>
      <w:r w:rsidR="00402078" w:rsidRPr="005E237D">
        <w:t xml:space="preserve">Least Likely to </w:t>
      </w:r>
      <w:r w:rsidR="00180539">
        <w:t>Receive</w:t>
      </w:r>
      <w:r w:rsidR="00402078" w:rsidRPr="005E237D">
        <w:t xml:space="preserve"> Health Services</w:t>
      </w:r>
    </w:p>
    <w:p w14:paraId="3DF8FB60" w14:textId="5158F130" w:rsidR="00EE5BD8" w:rsidRDefault="00370D46" w:rsidP="00B16C7D">
      <w:pPr>
        <w:ind w:left="0"/>
        <w:rPr>
          <w:rFonts w:ascii="Calibri" w:hAnsi="Calibri"/>
          <w:bdr w:val="none" w:sz="0" w:space="0" w:color="auto"/>
        </w:rPr>
      </w:pPr>
      <w:r>
        <w:t xml:space="preserve">Not only are many people asymptomatic, which contributes to a hidden epidemic, but also people occupying central positions in HIV transmission networks are often members of mobile, stigmatized, and hard-to-reach populations. Data from low- and middle-income countries consistently show that sex workers, men who have sex with men (MSM), people who inject drugs (PWID), and transgender people are more likely to acquire HIV than the general population but less likely to access services. </w:t>
      </w:r>
      <w:r w:rsidRPr="008135EE">
        <w:rPr>
          <w:color w:val="000000" w:themeColor="text1"/>
        </w:rPr>
        <w:t>The Joint United Nations Programme on HIV/AIDS (UNAIDS) Strategy 2016–2021</w:t>
      </w:r>
      <w:r>
        <w:rPr>
          <w:color w:val="333333"/>
        </w:rPr>
        <w:t xml:space="preserve"> (</w:t>
      </w:r>
      <w:hyperlink r:id="rId16" w:history="1">
        <w:r>
          <w:rPr>
            <w:rStyle w:val="Hyperlink"/>
          </w:rPr>
          <w:t>https://www.unaids.org/en/goals/unaidsstrategy</w:t>
        </w:r>
      </w:hyperlink>
      <w:r>
        <w:t xml:space="preserve">) </w:t>
      </w:r>
      <w:r>
        <w:rPr>
          <w:color w:val="333333"/>
        </w:rPr>
        <w:t xml:space="preserve">calls for special efforts to focus on key populations. </w:t>
      </w:r>
      <w:r>
        <w:t>Infections among key populations are a big driver of the epidemic in sub-Saharan Africa, where UNAIDS figures show they accounted for 25 percent of new infections in 2016. Elsewhere—where HIV transmission is much lower—infections among key populations represent almost all new HIV infections—80 percent in 2016, UNAIDS figures show (</w:t>
      </w:r>
      <w:hyperlink r:id="rId17" w:history="1">
        <w:r>
          <w:rPr>
            <w:rStyle w:val="Hyperlink"/>
          </w:rPr>
          <w:t>https://www.unaids.org/en/topic/key-populations</w:t>
        </w:r>
      </w:hyperlink>
      <w:r>
        <w:t>).</w:t>
      </w:r>
      <w:r w:rsidR="00EE5BD8">
        <w:t xml:space="preserve"> USAID, through PEPFAR, is pursuing control of the HIV epidemic through </w:t>
      </w:r>
      <w:r w:rsidR="00AD781B">
        <w:t>the</w:t>
      </w:r>
      <w:r w:rsidR="00EE5BD8">
        <w:t xml:space="preserve"> Key Populations Investment Fund, one of several initiatives to expand access by key populations to services for HIV prevention, treatment, and care (</w:t>
      </w:r>
      <w:hyperlink r:id="rId18" w:history="1">
        <w:r w:rsidR="00AD781B" w:rsidRPr="0029450C">
          <w:rPr>
            <w:rStyle w:val="Hyperlink"/>
          </w:rPr>
          <w:t>https://www.pepfar.gov/priorities/keypopulations/index.htm</w:t>
        </w:r>
      </w:hyperlink>
      <w:r w:rsidR="00EE5BD8">
        <w:t>).</w:t>
      </w:r>
    </w:p>
    <w:p w14:paraId="33EA82E2" w14:textId="77777777" w:rsidR="002137E1" w:rsidRDefault="002137E1" w:rsidP="00B350C6"/>
    <w:p w14:paraId="7EF8AF4E" w14:textId="01E11B8C" w:rsidR="00ED6EE8" w:rsidRPr="005C2E6D" w:rsidRDefault="003338AD" w:rsidP="000658C1">
      <w:pPr>
        <w:pStyle w:val="Heading3"/>
      </w:pPr>
      <w:r>
        <w:t xml:space="preserve">Local </w:t>
      </w:r>
      <w:r w:rsidR="00014E79" w:rsidRPr="005C2E6D">
        <w:t>Sub</w:t>
      </w:r>
      <w:r w:rsidR="00006809">
        <w:t>g</w:t>
      </w:r>
      <w:r w:rsidR="00402078">
        <w:t>roups a</w:t>
      </w:r>
      <w:r w:rsidR="00F42966">
        <w:t>t Highest Risk Are</w:t>
      </w:r>
      <w:r w:rsidR="008E758C" w:rsidRPr="005C2E6D">
        <w:t xml:space="preserve"> </w:t>
      </w:r>
      <w:r w:rsidR="00F42966">
        <w:t>Unknown</w:t>
      </w:r>
      <w:r w:rsidR="008E758C" w:rsidRPr="005C2E6D">
        <w:t xml:space="preserve"> </w:t>
      </w:r>
    </w:p>
    <w:p w14:paraId="3BA2604A" w14:textId="27658803" w:rsidR="00B350C6" w:rsidRDefault="0031285C" w:rsidP="00D70789">
      <w:pPr>
        <w:ind w:left="0"/>
      </w:pPr>
      <w:r>
        <w:t>M</w:t>
      </w:r>
      <w:r w:rsidR="006945CB">
        <w:t>any people in a district</w:t>
      </w:r>
      <w:r>
        <w:t xml:space="preserve"> may be</w:t>
      </w:r>
      <w:r w:rsidR="006945CB">
        <w:t xml:space="preserve"> at risk of acquiring and transmitting</w:t>
      </w:r>
      <w:r w:rsidR="00402078">
        <w:t xml:space="preserve"> HIV</w:t>
      </w:r>
      <w:r w:rsidR="003D7F7D">
        <w:t>;</w:t>
      </w:r>
      <w:r w:rsidR="00402078">
        <w:t xml:space="preserve"> </w:t>
      </w:r>
      <w:r w:rsidR="003D7F7D">
        <w:t xml:space="preserve">however, </w:t>
      </w:r>
      <w:r w:rsidR="00402078">
        <w:t xml:space="preserve">often </w:t>
      </w:r>
      <w:r w:rsidR="006945CB">
        <w:t xml:space="preserve">subgroups </w:t>
      </w:r>
      <w:r w:rsidR="00D65C14">
        <w:t xml:space="preserve">specific to a local area </w:t>
      </w:r>
      <w:r w:rsidR="006945CB">
        <w:t>pose the greatest transmission risk. Identifying these subgr</w:t>
      </w:r>
      <w:r w:rsidR="00EF47DD">
        <w:t xml:space="preserve">oups is a challenge. </w:t>
      </w:r>
      <w:r w:rsidR="00D65C14">
        <w:t>G</w:t>
      </w:r>
      <w:r w:rsidR="00EF47DD">
        <w:t>lobal</w:t>
      </w:r>
      <w:r w:rsidR="006945CB">
        <w:t xml:space="preserve"> definitions </w:t>
      </w:r>
      <w:r w:rsidR="003D7F7D">
        <w:t xml:space="preserve">of </w:t>
      </w:r>
      <w:r w:rsidR="00B2033C">
        <w:t>key</w:t>
      </w:r>
      <w:r w:rsidR="00EF47DD">
        <w:t xml:space="preserve"> populations </w:t>
      </w:r>
      <w:r w:rsidR="006945CB">
        <w:t xml:space="preserve">are not </w:t>
      </w:r>
      <w:r w:rsidR="003D7F7D">
        <w:t xml:space="preserve">sufficiently </w:t>
      </w:r>
      <w:r w:rsidR="006945CB">
        <w:t>granular to iden</w:t>
      </w:r>
      <w:r w:rsidR="00402078">
        <w:t xml:space="preserve">tify </w:t>
      </w:r>
      <w:r w:rsidR="003D7F7D">
        <w:t xml:space="preserve">people </w:t>
      </w:r>
      <w:r w:rsidR="006945CB">
        <w:t xml:space="preserve">most at risk. </w:t>
      </w:r>
      <w:r w:rsidR="001B23A3">
        <w:t xml:space="preserve">At the local level, a tailored HIV response will miss opportunities for strategic targeting of resources if </w:t>
      </w:r>
      <w:r w:rsidR="006945CB">
        <w:t>these subgroups are not iden</w:t>
      </w:r>
      <w:r w:rsidR="00EF47DD">
        <w:t>tified</w:t>
      </w:r>
      <w:r w:rsidR="001B23A3">
        <w:t xml:space="preserve">. </w:t>
      </w:r>
    </w:p>
    <w:p w14:paraId="1ACE7C31" w14:textId="75D44C6A" w:rsidR="00ED34AB" w:rsidRPr="00480084" w:rsidRDefault="00402078" w:rsidP="000658C1">
      <w:pPr>
        <w:pStyle w:val="Heading3"/>
      </w:pPr>
      <w:r>
        <w:lastRenderedPageBreak/>
        <w:t>Engagement w</w:t>
      </w:r>
      <w:r w:rsidR="00ED34AB">
        <w:t>ith Sta</w:t>
      </w:r>
      <w:r w:rsidR="00694868">
        <w:t>keholders</w:t>
      </w:r>
      <w:r w:rsidR="00ED34AB">
        <w:t xml:space="preserve"> Is Often Not Meaningful </w:t>
      </w:r>
    </w:p>
    <w:p w14:paraId="7E7F2669" w14:textId="53C0C1B0" w:rsidR="00ED34AB" w:rsidRPr="00480084" w:rsidRDefault="00ED34AB" w:rsidP="00D70789">
      <w:pPr>
        <w:ind w:left="0"/>
      </w:pPr>
      <w:r>
        <w:t>Meaningful collaboration am</w:t>
      </w:r>
      <w:r w:rsidR="00694868">
        <w:t>ong stakeholders</w:t>
      </w:r>
      <w:r w:rsidR="003D7F7D">
        <w:t>,</w:t>
      </w:r>
      <w:r w:rsidR="00694868">
        <w:t xml:space="preserve"> including </w:t>
      </w:r>
      <w:r w:rsidR="00B2033C">
        <w:t>key</w:t>
      </w:r>
      <w:r w:rsidR="00694868">
        <w:t xml:space="preserve"> population groups, service providers, and political leaders</w:t>
      </w:r>
      <w:r w:rsidR="003D7F7D">
        <w:t>,</w:t>
      </w:r>
      <w:r>
        <w:t xml:space="preserve"> is difficult to achieve. Without meaningful stakeholder engagement</w:t>
      </w:r>
      <w:r w:rsidR="00694868">
        <w:t xml:space="preserve">, </w:t>
      </w:r>
      <w:r>
        <w:t xml:space="preserve">efforts to improve outreach services may backfire, causing harm rather than improving </w:t>
      </w:r>
      <w:r w:rsidR="002137E1">
        <w:t xml:space="preserve">health. </w:t>
      </w:r>
    </w:p>
    <w:p w14:paraId="5D2241A6" w14:textId="7D6D41C5" w:rsidR="00A46B08" w:rsidRPr="003A672F" w:rsidRDefault="00696D25" w:rsidP="000658C1">
      <w:pPr>
        <w:pStyle w:val="Heading3"/>
      </w:pPr>
      <w:r>
        <w:t>Tools</w:t>
      </w:r>
      <w:r w:rsidR="005A5073">
        <w:t xml:space="preserve"> to </w:t>
      </w:r>
      <w:r w:rsidR="00FA04FC">
        <w:t>M</w:t>
      </w:r>
      <w:r w:rsidR="005A5073">
        <w:t xml:space="preserve">onitor </w:t>
      </w:r>
      <w:r w:rsidR="00EB4DD0">
        <w:t>t</w:t>
      </w:r>
      <w:r w:rsidR="005A5073">
        <w:t>he HIV Response</w:t>
      </w:r>
      <w:r w:rsidR="00402078">
        <w:t xml:space="preserve"> a</w:t>
      </w:r>
      <w:r w:rsidR="00694868">
        <w:t>t the Local Level Are</w:t>
      </w:r>
      <w:r w:rsidR="00FF078A">
        <w:t xml:space="preserve"> Often </w:t>
      </w:r>
      <w:r w:rsidR="00694868">
        <w:t xml:space="preserve"> Inadequate</w:t>
      </w:r>
      <w:r w:rsidR="004B4D07">
        <w:t xml:space="preserve"> </w:t>
      </w:r>
    </w:p>
    <w:p w14:paraId="5C088450" w14:textId="6D76C839" w:rsidR="0049178A" w:rsidRDefault="00A46B08" w:rsidP="00D70789">
      <w:pPr>
        <w:ind w:left="0"/>
      </w:pPr>
      <w:r w:rsidRPr="003A672F">
        <w:t>Effective moni</w:t>
      </w:r>
      <w:r w:rsidR="0049178A">
        <w:t>toring and evaluation</w:t>
      </w:r>
      <w:r w:rsidR="00634073">
        <w:t xml:space="preserve"> (M&amp;E)</w:t>
      </w:r>
      <w:r w:rsidR="0049178A">
        <w:t xml:space="preserve"> improve </w:t>
      </w:r>
      <w:r w:rsidRPr="003A672F">
        <w:t>access, quality, reach, acceptability</w:t>
      </w:r>
      <w:r w:rsidR="003D7F7D">
        <w:t>,</w:t>
      </w:r>
      <w:r w:rsidRPr="003A672F">
        <w:t xml:space="preserve"> and effectiveness of programs.</w:t>
      </w:r>
      <w:r w:rsidR="00694868">
        <w:t xml:space="preserve"> </w:t>
      </w:r>
      <w:r w:rsidR="00327F73">
        <w:t>Local areas often</w:t>
      </w:r>
      <w:r w:rsidR="00694868">
        <w:t xml:space="preserve"> do not have appropriate methods to es</w:t>
      </w:r>
      <w:r w:rsidR="00402078">
        <w:t xml:space="preserve">timate </w:t>
      </w:r>
      <w:r w:rsidR="004B4D07" w:rsidRPr="00480084">
        <w:t xml:space="preserve">the number of </w:t>
      </w:r>
      <w:r w:rsidR="0049178A">
        <w:t>people who are most likely to acquire and transmit HIV</w:t>
      </w:r>
      <w:r w:rsidR="00694868">
        <w:t>, id</w:t>
      </w:r>
      <w:r w:rsidR="00402078">
        <w:t>entify service gaps, identify priorities</w:t>
      </w:r>
      <w:r w:rsidR="003D7F7D">
        <w:t>,</w:t>
      </w:r>
      <w:r w:rsidR="00694868">
        <w:t xml:space="preserve"> and monitor program coverage. </w:t>
      </w:r>
    </w:p>
    <w:p w14:paraId="778D7C00" w14:textId="77777777" w:rsidR="00940E75" w:rsidRDefault="00940E75" w:rsidP="00B350C6"/>
    <w:p w14:paraId="6CDF744D" w14:textId="6223562E" w:rsidR="005C4D90" w:rsidRPr="00D178D5" w:rsidRDefault="005C4D90" w:rsidP="002D753C">
      <w:pPr>
        <w:pStyle w:val="Heading2"/>
      </w:pPr>
      <w:bookmarkStart w:id="19" w:name="_Toc19363157"/>
      <w:r>
        <w:t>Specific Objectives</w:t>
      </w:r>
      <w:bookmarkEnd w:id="19"/>
      <w:r>
        <w:t xml:space="preserve"> </w:t>
      </w:r>
    </w:p>
    <w:p w14:paraId="537DAC9A" w14:textId="77777777" w:rsidR="005C4D90" w:rsidRPr="000F4491" w:rsidRDefault="005C4D90" w:rsidP="00D70789">
      <w:pPr>
        <w:ind w:left="0"/>
      </w:pPr>
      <w:r>
        <w:t xml:space="preserve">The objectives of a PLACE study are as follows: </w:t>
      </w:r>
    </w:p>
    <w:p w14:paraId="601B423C" w14:textId="741D6C0F" w:rsidR="001B5925" w:rsidRPr="000B1818" w:rsidRDefault="001B5925" w:rsidP="00AA7224">
      <w:pPr>
        <w:pStyle w:val="ListParagraph"/>
        <w:numPr>
          <w:ilvl w:val="0"/>
          <w:numId w:val="16"/>
        </w:numPr>
      </w:pPr>
      <w:r>
        <w:t>A</w:t>
      </w:r>
      <w:r w:rsidRPr="000B1818">
        <w:t xml:space="preserve">nalyze available evidence to identify </w:t>
      </w:r>
      <w:r w:rsidR="0023238D">
        <w:t>PPAs (</w:t>
      </w:r>
      <w:r w:rsidR="0056518A" w:rsidRPr="000B1818">
        <w:t>geographic areas</w:t>
      </w:r>
      <w:r w:rsidR="0056518A">
        <w:t xml:space="preserve"> </w:t>
      </w:r>
      <w:r>
        <w:t xml:space="preserve">that are </w:t>
      </w:r>
      <w:r w:rsidRPr="000B1818">
        <w:t>likely to contain influential HIV transmission networks</w:t>
      </w:r>
      <w:r w:rsidR="0023238D">
        <w:t>)</w:t>
      </w:r>
      <w:r>
        <w:t>.</w:t>
      </w:r>
    </w:p>
    <w:p w14:paraId="10C8E738" w14:textId="4AE5EC4A" w:rsidR="001B5925" w:rsidRPr="000B1818" w:rsidRDefault="001B5925" w:rsidP="00AA7224">
      <w:pPr>
        <w:pStyle w:val="ListParagraph"/>
        <w:numPr>
          <w:ilvl w:val="0"/>
          <w:numId w:val="16"/>
        </w:numPr>
      </w:pPr>
      <w:r>
        <w:t xml:space="preserve">Identify </w:t>
      </w:r>
      <w:r w:rsidRPr="000B1818">
        <w:t xml:space="preserve">public venues in </w:t>
      </w:r>
      <w:r w:rsidR="0023238D">
        <w:t>PPA</w:t>
      </w:r>
      <w:r w:rsidR="0056518A">
        <w:t xml:space="preserve">s </w:t>
      </w:r>
      <w:r w:rsidRPr="000B1818">
        <w:t xml:space="preserve">where people in </w:t>
      </w:r>
      <w:r>
        <w:t xml:space="preserve">HIV </w:t>
      </w:r>
      <w:r w:rsidRPr="000B1818">
        <w:t>transmission networks</w:t>
      </w:r>
      <w:r>
        <w:t xml:space="preserve"> go to socialize and meet new sexual (and/or needle-sharing</w:t>
      </w:r>
      <w:r w:rsidR="008D25C6">
        <w:t>)</w:t>
      </w:r>
      <w:r>
        <w:t xml:space="preserve"> partners and could </w:t>
      </w:r>
      <w:r w:rsidRPr="000B1818">
        <w:t>be reached</w:t>
      </w:r>
      <w:r>
        <w:t xml:space="preserve"> with services.</w:t>
      </w:r>
      <w:r w:rsidRPr="000B1818">
        <w:t xml:space="preserve"> </w:t>
      </w:r>
    </w:p>
    <w:p w14:paraId="065B06A5" w14:textId="71A6A933" w:rsidR="001B5925" w:rsidRPr="000B1818" w:rsidRDefault="001B5925" w:rsidP="00AA7224">
      <w:pPr>
        <w:pStyle w:val="ListParagraph"/>
        <w:numPr>
          <w:ilvl w:val="0"/>
          <w:numId w:val="16"/>
        </w:numPr>
      </w:pPr>
      <w:r>
        <w:t>Visit, describe, map</w:t>
      </w:r>
      <w:r w:rsidR="008D25C6">
        <w:t>,</w:t>
      </w:r>
      <w:r>
        <w:t xml:space="preserve"> and a</w:t>
      </w:r>
      <w:r w:rsidRPr="000B1818">
        <w:t>ssess</w:t>
      </w:r>
      <w:r>
        <w:t xml:space="preserve"> </w:t>
      </w:r>
      <w:r w:rsidRPr="000B1818">
        <w:t>the availability of HIV prevention services at these venues</w:t>
      </w:r>
      <w:r>
        <w:t>.</w:t>
      </w:r>
      <w:r w:rsidRPr="000B1818">
        <w:t xml:space="preserve"> </w:t>
      </w:r>
    </w:p>
    <w:p w14:paraId="6D1A9D5D" w14:textId="60692F16" w:rsidR="001B5925" w:rsidRPr="000B1818" w:rsidRDefault="001B5925" w:rsidP="00AA7224">
      <w:pPr>
        <w:pStyle w:val="ListParagraph"/>
        <w:numPr>
          <w:ilvl w:val="0"/>
          <w:numId w:val="16"/>
        </w:numPr>
      </w:pPr>
      <w:r>
        <w:t>M</w:t>
      </w:r>
      <w:r w:rsidRPr="000B1818">
        <w:t xml:space="preserve">easure </w:t>
      </w:r>
      <w:r w:rsidR="00B2033C">
        <w:t>key</w:t>
      </w:r>
      <w:r w:rsidRPr="000B1818">
        <w:t xml:space="preserve"> indicators of HIV infection status, </w:t>
      </w:r>
      <w:r>
        <w:t xml:space="preserve">population size, </w:t>
      </w:r>
      <w:r w:rsidRPr="000B1818">
        <w:t>transmission risk</w:t>
      </w:r>
      <w:r>
        <w:t>,</w:t>
      </w:r>
      <w:r w:rsidRPr="000B1818">
        <w:t xml:space="preserve"> and access to HIV prevention and treatment services among </w:t>
      </w:r>
      <w:r w:rsidR="00B2033C">
        <w:t>key</w:t>
      </w:r>
      <w:r>
        <w:t xml:space="preserve"> and priority populations </w:t>
      </w:r>
      <w:r w:rsidRPr="000B1818">
        <w:t>at venues</w:t>
      </w:r>
      <w:r>
        <w:t>.</w:t>
      </w:r>
      <w:r w:rsidRPr="000B1818">
        <w:t xml:space="preserve"> </w:t>
      </w:r>
    </w:p>
    <w:p w14:paraId="3113E62F" w14:textId="21B5ECF6" w:rsidR="001B5925" w:rsidRDefault="001B5925" w:rsidP="00AA7224">
      <w:pPr>
        <w:pStyle w:val="ListParagraph"/>
        <w:numPr>
          <w:ilvl w:val="0"/>
          <w:numId w:val="16"/>
        </w:numPr>
      </w:pPr>
      <w:r>
        <w:t xml:space="preserve">Estimate HIV prevention and treatment cascades for </w:t>
      </w:r>
      <w:r w:rsidR="00B2033C">
        <w:t>key</w:t>
      </w:r>
      <w:r>
        <w:t xml:space="preserve"> and priority populations</w:t>
      </w:r>
      <w:r w:rsidR="008D25C6">
        <w:t>.</w:t>
      </w:r>
      <w:r>
        <w:t xml:space="preserve"> </w:t>
      </w:r>
    </w:p>
    <w:p w14:paraId="6372540A" w14:textId="77777777" w:rsidR="001B5925" w:rsidRDefault="001B5925" w:rsidP="00AA7224">
      <w:pPr>
        <w:pStyle w:val="ListParagraph"/>
        <w:numPr>
          <w:ilvl w:val="0"/>
          <w:numId w:val="16"/>
        </w:numPr>
      </w:pPr>
      <w:r>
        <w:t>Engage with local stakeholders to u</w:t>
      </w:r>
      <w:r w:rsidRPr="000B1818">
        <w:t>se the data to improve programs</w:t>
      </w:r>
      <w:r>
        <w:t>.</w:t>
      </w:r>
    </w:p>
    <w:p w14:paraId="305DC71A" w14:textId="77777777" w:rsidR="005C4D90" w:rsidRDefault="005C4D90" w:rsidP="00D70789">
      <w:pPr>
        <w:ind w:left="360" w:hanging="360"/>
      </w:pPr>
      <w:r>
        <w:t xml:space="preserve">A PLACE study produces outputs at local and national levels. Local outputs are: </w:t>
      </w:r>
    </w:p>
    <w:p w14:paraId="18ABFB3A" w14:textId="77777777" w:rsidR="005C4D90" w:rsidRDefault="005C4D90" w:rsidP="00AA7224">
      <w:pPr>
        <w:pStyle w:val="ListParagraph"/>
        <w:numPr>
          <w:ilvl w:val="0"/>
          <w:numId w:val="17"/>
        </w:numPr>
        <w:ind w:left="720"/>
      </w:pPr>
      <w:r>
        <w:t>Meaningful stakeholder engagement</w:t>
      </w:r>
    </w:p>
    <w:p w14:paraId="18D19E30" w14:textId="7EF10C6D" w:rsidR="005C4D90" w:rsidRDefault="00C065A4" w:rsidP="00AA7224">
      <w:pPr>
        <w:pStyle w:val="ListParagraph"/>
        <w:numPr>
          <w:ilvl w:val="0"/>
          <w:numId w:val="17"/>
        </w:numPr>
        <w:ind w:left="720"/>
      </w:pPr>
      <w:r>
        <w:t>Identification of g</w:t>
      </w:r>
      <w:r w:rsidR="005C4D90">
        <w:t>eographic pockets</w:t>
      </w:r>
      <w:r w:rsidR="008D25C6">
        <w:t xml:space="preserve"> (</w:t>
      </w:r>
      <w:r w:rsidR="0023238D">
        <w:t>PPA</w:t>
      </w:r>
      <w:r w:rsidR="0056518A">
        <w:t>s</w:t>
      </w:r>
      <w:r w:rsidR="008D25C6">
        <w:t>),</w:t>
      </w:r>
      <w:r w:rsidR="005C4D90">
        <w:t xml:space="preserve"> where HIV transmission is more likely.</w:t>
      </w:r>
    </w:p>
    <w:p w14:paraId="3CAE612B" w14:textId="62BB4C39" w:rsidR="005C4D90" w:rsidRDefault="005C4D90" w:rsidP="00AA7224">
      <w:pPr>
        <w:pStyle w:val="ListParagraph"/>
        <w:numPr>
          <w:ilvl w:val="0"/>
          <w:numId w:val="17"/>
        </w:numPr>
        <w:ind w:left="720"/>
      </w:pPr>
      <w:r>
        <w:t xml:space="preserve">Validated master list of venues, events, and social media sites where people meet new sexual partners and/or where PWID can be reached. </w:t>
      </w:r>
    </w:p>
    <w:p w14:paraId="08D27E46" w14:textId="77777777" w:rsidR="005C4D90" w:rsidRDefault="005C4D90" w:rsidP="00AA7224">
      <w:pPr>
        <w:pStyle w:val="ListParagraph"/>
        <w:numPr>
          <w:ilvl w:val="0"/>
          <w:numId w:val="17"/>
        </w:numPr>
        <w:ind w:left="720"/>
      </w:pPr>
      <w:r>
        <w:t xml:space="preserve">Venue profiles </w:t>
      </w:r>
    </w:p>
    <w:p w14:paraId="0E42FA21" w14:textId="77777777" w:rsidR="005C4D90" w:rsidRDefault="005C4D90" w:rsidP="00AA7224">
      <w:pPr>
        <w:pStyle w:val="ListParagraph"/>
        <w:numPr>
          <w:ilvl w:val="0"/>
          <w:numId w:val="17"/>
        </w:numPr>
        <w:ind w:left="720"/>
      </w:pPr>
      <w:r>
        <w:t>Coverage maps</w:t>
      </w:r>
    </w:p>
    <w:p w14:paraId="3A828E65" w14:textId="5AF4637C" w:rsidR="005C4D90" w:rsidRDefault="005C4D90" w:rsidP="00AA7224">
      <w:pPr>
        <w:pStyle w:val="ListParagraph"/>
        <w:numPr>
          <w:ilvl w:val="0"/>
          <w:numId w:val="17"/>
        </w:numPr>
        <w:ind w:left="720"/>
      </w:pPr>
      <w:r>
        <w:t xml:space="preserve">Size estimates: </w:t>
      </w:r>
      <w:r w:rsidR="00B2033C">
        <w:t>key</w:t>
      </w:r>
      <w:r>
        <w:t xml:space="preserve"> populations and priority populations </w:t>
      </w:r>
    </w:p>
    <w:p w14:paraId="3D9D7A54" w14:textId="53BE48F2" w:rsidR="005C4D90" w:rsidRDefault="005C4D90" w:rsidP="00AA7224">
      <w:pPr>
        <w:pStyle w:val="ListParagraph"/>
        <w:numPr>
          <w:ilvl w:val="0"/>
          <w:numId w:val="17"/>
        </w:numPr>
        <w:ind w:left="720"/>
      </w:pPr>
      <w:r>
        <w:t xml:space="preserve">Biobehavioral profile of </w:t>
      </w:r>
      <w:r w:rsidR="00B2033C">
        <w:t>key</w:t>
      </w:r>
      <w:r>
        <w:t xml:space="preserve"> populations and priority populations, including:</w:t>
      </w:r>
    </w:p>
    <w:p w14:paraId="5D6AC6D9" w14:textId="77777777" w:rsidR="005C4D90" w:rsidRDefault="005C4D90" w:rsidP="00AA7224">
      <w:pPr>
        <w:pStyle w:val="ListParagraph"/>
        <w:numPr>
          <w:ilvl w:val="0"/>
          <w:numId w:val="18"/>
        </w:numPr>
        <w:ind w:left="1080"/>
      </w:pPr>
      <w:r>
        <w:t xml:space="preserve">Demographic profile </w:t>
      </w:r>
    </w:p>
    <w:p w14:paraId="645B66F8" w14:textId="77777777" w:rsidR="005C4D90" w:rsidRDefault="005C4D90" w:rsidP="00AA7224">
      <w:pPr>
        <w:pStyle w:val="ListParagraph"/>
        <w:numPr>
          <w:ilvl w:val="0"/>
          <w:numId w:val="18"/>
        </w:numPr>
        <w:ind w:left="1080"/>
      </w:pPr>
      <w:r>
        <w:t xml:space="preserve">Transmission risk </w:t>
      </w:r>
    </w:p>
    <w:p w14:paraId="218A26C4" w14:textId="77777777" w:rsidR="005C4D90" w:rsidRDefault="005C4D90" w:rsidP="00AA7224">
      <w:pPr>
        <w:pStyle w:val="ListParagraph"/>
        <w:numPr>
          <w:ilvl w:val="0"/>
          <w:numId w:val="18"/>
        </w:numPr>
        <w:ind w:left="1080"/>
      </w:pPr>
      <w:r>
        <w:t xml:space="preserve">Vulnerability and adverse event profile </w:t>
      </w:r>
    </w:p>
    <w:p w14:paraId="4BFDEB8B" w14:textId="77777777" w:rsidR="005C4D90" w:rsidRDefault="005C4D90" w:rsidP="00AA7224">
      <w:pPr>
        <w:pStyle w:val="ListParagraph"/>
        <w:numPr>
          <w:ilvl w:val="0"/>
          <w:numId w:val="18"/>
        </w:numPr>
        <w:ind w:left="1080"/>
      </w:pPr>
      <w:r>
        <w:t xml:space="preserve">HIV prevalence </w:t>
      </w:r>
    </w:p>
    <w:p w14:paraId="67421221" w14:textId="77777777" w:rsidR="005C4D90" w:rsidRDefault="005C4D90" w:rsidP="00AA7224">
      <w:pPr>
        <w:pStyle w:val="ListParagraph"/>
        <w:numPr>
          <w:ilvl w:val="0"/>
          <w:numId w:val="18"/>
        </w:numPr>
        <w:ind w:left="1080"/>
      </w:pPr>
      <w:r>
        <w:t>HIV prevention and treatment cascades</w:t>
      </w:r>
    </w:p>
    <w:p w14:paraId="6CBE65A3" w14:textId="77777777" w:rsidR="005C4D90" w:rsidRDefault="005C4D90" w:rsidP="00AA7224">
      <w:pPr>
        <w:pStyle w:val="ListParagraph"/>
        <w:numPr>
          <w:ilvl w:val="0"/>
          <w:numId w:val="18"/>
        </w:numPr>
        <w:ind w:left="1080"/>
      </w:pPr>
      <w:r>
        <w:t xml:space="preserve">Access to and use of HIV services </w:t>
      </w:r>
    </w:p>
    <w:p w14:paraId="5F4DFC66" w14:textId="77777777" w:rsidR="005C4D90" w:rsidRDefault="005C4D90" w:rsidP="00AA7224">
      <w:pPr>
        <w:pStyle w:val="ListParagraph"/>
        <w:numPr>
          <w:ilvl w:val="0"/>
          <w:numId w:val="19"/>
        </w:numPr>
        <w:ind w:left="720"/>
      </w:pPr>
      <w:r>
        <w:t xml:space="preserve">Brief result summaries for each local area (district) </w:t>
      </w:r>
    </w:p>
    <w:p w14:paraId="4DD8BB55" w14:textId="77777777" w:rsidR="005C4D90" w:rsidRDefault="005C4D90" w:rsidP="00AA7224">
      <w:pPr>
        <w:pStyle w:val="ListParagraph"/>
        <w:numPr>
          <w:ilvl w:val="0"/>
          <w:numId w:val="19"/>
        </w:numPr>
        <w:ind w:left="720"/>
      </w:pPr>
      <w:r>
        <w:t xml:space="preserve">Local capacity to use data </w:t>
      </w:r>
    </w:p>
    <w:p w14:paraId="0E978366" w14:textId="77777777" w:rsidR="005C4D90" w:rsidRDefault="005C4D90" w:rsidP="00AA7224">
      <w:pPr>
        <w:pStyle w:val="ListParagraph"/>
        <w:numPr>
          <w:ilvl w:val="0"/>
          <w:numId w:val="19"/>
        </w:numPr>
        <w:ind w:left="720"/>
      </w:pPr>
      <w:r>
        <w:t xml:space="preserve">Local action plans based on findings </w:t>
      </w:r>
    </w:p>
    <w:p w14:paraId="65989986" w14:textId="77777777" w:rsidR="005C4D90" w:rsidRDefault="005C4D90" w:rsidP="00D70789">
      <w:pPr>
        <w:ind w:left="0"/>
      </w:pPr>
      <w:r>
        <w:lastRenderedPageBreak/>
        <w:t xml:space="preserve">Outputs at the national level, based on extrapolation from local level results, are: </w:t>
      </w:r>
    </w:p>
    <w:p w14:paraId="2A468FBC" w14:textId="3CB22E32" w:rsidR="005C4D90" w:rsidRDefault="005C4D90" w:rsidP="00AA7224">
      <w:pPr>
        <w:pStyle w:val="ListParagraph"/>
        <w:numPr>
          <w:ilvl w:val="0"/>
          <w:numId w:val="20"/>
        </w:numPr>
        <w:ind w:left="720"/>
      </w:pPr>
      <w:r>
        <w:t xml:space="preserve">Size estimates of </w:t>
      </w:r>
      <w:r w:rsidR="00B2033C">
        <w:t>key</w:t>
      </w:r>
      <w:r>
        <w:t xml:space="preserve"> populations and priority populations </w:t>
      </w:r>
    </w:p>
    <w:p w14:paraId="7004E1E8" w14:textId="7BE45377" w:rsidR="005C4D90" w:rsidRDefault="005C4D90" w:rsidP="00AA7224">
      <w:pPr>
        <w:pStyle w:val="ListParagraph"/>
        <w:numPr>
          <w:ilvl w:val="0"/>
          <w:numId w:val="20"/>
        </w:numPr>
        <w:ind w:left="720"/>
      </w:pPr>
      <w:r>
        <w:t xml:space="preserve">HIV prevalence for </w:t>
      </w:r>
      <w:r w:rsidR="00B2033C">
        <w:t>key</w:t>
      </w:r>
      <w:r>
        <w:t xml:space="preserve"> populations and priority populations </w:t>
      </w:r>
    </w:p>
    <w:p w14:paraId="065B6D7B" w14:textId="77777777" w:rsidR="005C4D90" w:rsidRDefault="005C4D90" w:rsidP="00AA7224">
      <w:pPr>
        <w:pStyle w:val="ListParagraph"/>
        <w:numPr>
          <w:ilvl w:val="0"/>
          <w:numId w:val="20"/>
        </w:numPr>
        <w:ind w:left="720"/>
      </w:pPr>
      <w:r>
        <w:t xml:space="preserve">HIV prevention and treatment cascades </w:t>
      </w:r>
    </w:p>
    <w:p w14:paraId="7C83C63F" w14:textId="77777777" w:rsidR="005C4D90" w:rsidRDefault="005C4D90" w:rsidP="00AA7224">
      <w:pPr>
        <w:pStyle w:val="ListParagraph"/>
        <w:numPr>
          <w:ilvl w:val="0"/>
          <w:numId w:val="20"/>
        </w:numPr>
        <w:ind w:left="720"/>
      </w:pPr>
      <w:r>
        <w:t xml:space="preserve">Gap analysis for HIV prevention and treatment programming </w:t>
      </w:r>
    </w:p>
    <w:p w14:paraId="6659526D" w14:textId="77777777" w:rsidR="005C4D90" w:rsidRDefault="005C4D90" w:rsidP="00AA7224">
      <w:pPr>
        <w:pStyle w:val="ListParagraph"/>
        <w:numPr>
          <w:ilvl w:val="0"/>
          <w:numId w:val="20"/>
        </w:numPr>
        <w:ind w:left="720"/>
      </w:pPr>
      <w:r>
        <w:t xml:space="preserve">Action plans to address gaps in HIV prevention and treatment programs </w:t>
      </w:r>
    </w:p>
    <w:p w14:paraId="0BE8610A" w14:textId="77777777" w:rsidR="005C4D90" w:rsidRDefault="005C4D90" w:rsidP="002D753C">
      <w:pPr>
        <w:pStyle w:val="Heading2"/>
      </w:pPr>
    </w:p>
    <w:p w14:paraId="3C15275A" w14:textId="41213459" w:rsidR="00A850A2" w:rsidRPr="0014142C" w:rsidRDefault="00005767" w:rsidP="002D753C">
      <w:pPr>
        <w:pStyle w:val="Heading2"/>
      </w:pPr>
      <w:bookmarkStart w:id="20" w:name="_Toc19363158"/>
      <w:r w:rsidRPr="0014142C">
        <w:t xml:space="preserve">PLACE </w:t>
      </w:r>
      <w:r w:rsidR="0025382D" w:rsidRPr="0014142C">
        <w:t>Rationale</w:t>
      </w:r>
      <w:r w:rsidR="00733D2D" w:rsidRPr="0014142C">
        <w:t>: The Four Pillars</w:t>
      </w:r>
      <w:bookmarkEnd w:id="20"/>
      <w:r w:rsidR="00A850A2" w:rsidRPr="0014142C">
        <w:t xml:space="preserve"> </w:t>
      </w:r>
    </w:p>
    <w:p w14:paraId="2FEC2566" w14:textId="191A8355" w:rsidR="00E8423B" w:rsidRDefault="00E53082" w:rsidP="00D70789">
      <w:pPr>
        <w:pStyle w:val="indentedbluenumberedlist"/>
        <w:numPr>
          <w:ilvl w:val="0"/>
          <w:numId w:val="0"/>
        </w:numPr>
      </w:pPr>
      <w:r>
        <w:t xml:space="preserve">PLACE is a </w:t>
      </w:r>
      <w:r w:rsidR="003574D5">
        <w:t>surveillance</w:t>
      </w:r>
      <w:r>
        <w:t xml:space="preserve"> tool based on </w:t>
      </w:r>
      <w:r w:rsidR="007F48C2">
        <w:t>epidemiological</w:t>
      </w:r>
      <w:r>
        <w:t xml:space="preserve"> theory and evidence t</w:t>
      </w:r>
      <w:r w:rsidR="00261CC3">
        <w:t>hat</w:t>
      </w:r>
      <w:r>
        <w:t xml:space="preserve"> </w:t>
      </w:r>
      <w:r w:rsidR="00186664">
        <w:t xml:space="preserve">rigorously </w:t>
      </w:r>
      <w:r w:rsidR="00371401">
        <w:t xml:space="preserve">describes the local drivers of HIV epidemics, assesses </w:t>
      </w:r>
      <w:r>
        <w:t xml:space="preserve">HIV prevention </w:t>
      </w:r>
      <w:r w:rsidR="00D627BB">
        <w:t xml:space="preserve">and treatment </w:t>
      </w:r>
      <w:r w:rsidR="00261CC3">
        <w:t>coverage</w:t>
      </w:r>
      <w:r w:rsidR="00371401">
        <w:t xml:space="preserve"> among those most likely to acquire and transmit </w:t>
      </w:r>
      <w:r w:rsidR="008D25C6">
        <w:t>the virus</w:t>
      </w:r>
      <w:r w:rsidR="00371401">
        <w:t xml:space="preserve">, and supports </w:t>
      </w:r>
      <w:r w:rsidR="003D7F7D">
        <w:t xml:space="preserve">the </w:t>
      </w:r>
      <w:r w:rsidR="00496A37">
        <w:t>l</w:t>
      </w:r>
      <w:r w:rsidR="00040787">
        <w:t xml:space="preserve">ocal </w:t>
      </w:r>
      <w:r w:rsidR="00496A37">
        <w:t>use of the data to improve services and reduce transmission</w:t>
      </w:r>
      <w:r w:rsidR="000E0874">
        <w:t>.</w:t>
      </w:r>
      <w:r w:rsidR="00AD06E3">
        <w:t xml:space="preserve"> </w:t>
      </w:r>
    </w:p>
    <w:p w14:paraId="0B4067DE" w14:textId="68B84073" w:rsidR="00C91974" w:rsidRDefault="00C91974" w:rsidP="00D70789">
      <w:pPr>
        <w:pStyle w:val="Figure"/>
        <w:ind w:left="0"/>
      </w:pPr>
      <w:bookmarkStart w:id="21" w:name="_Toc18068259"/>
      <w:r>
        <w:t>Figure 2. Four pillars of PLACE</w:t>
      </w:r>
      <w:bookmarkEnd w:id="21"/>
    </w:p>
    <w:p w14:paraId="289CA30B" w14:textId="43B29939" w:rsidR="00D71D7B" w:rsidRPr="004966F2" w:rsidRDefault="00C91974" w:rsidP="00D70789">
      <w:pPr>
        <w:ind w:left="0"/>
      </w:pPr>
      <w:r>
        <w:rPr>
          <w:noProof/>
        </w:rPr>
        <w:drawing>
          <wp:anchor distT="0" distB="0" distL="114300" distR="114300" simplePos="0" relativeHeight="251630592" behindDoc="0" locked="0" layoutInCell="1" allowOverlap="1" wp14:anchorId="5C4D7C2B" wp14:editId="605983AA">
            <wp:simplePos x="0" y="0"/>
            <wp:positionH relativeFrom="column">
              <wp:posOffset>-38735</wp:posOffset>
            </wp:positionH>
            <wp:positionV relativeFrom="paragraph">
              <wp:posOffset>111125</wp:posOffset>
            </wp:positionV>
            <wp:extent cx="3919855" cy="1765300"/>
            <wp:effectExtent l="0" t="0" r="23495" b="25400"/>
            <wp:wrapSquare wrapText="bothSides"/>
            <wp:docPr id="676" name="Diagram 67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14:sizeRelH relativeFrom="margin">
              <wp14:pctWidth>0</wp14:pctWidth>
            </wp14:sizeRelH>
            <wp14:sizeRelV relativeFrom="margin">
              <wp14:pctHeight>0</wp14:pctHeight>
            </wp14:sizeRelV>
          </wp:anchor>
        </w:drawing>
      </w:r>
    </w:p>
    <w:p w14:paraId="4B079CFC" w14:textId="77777777" w:rsidR="00C91974" w:rsidRDefault="00C91974" w:rsidP="00E21A89">
      <w:bookmarkStart w:id="22" w:name="_Hlk523146582"/>
    </w:p>
    <w:p w14:paraId="69AD5B40" w14:textId="77777777" w:rsidR="00C91974" w:rsidRDefault="00C91974" w:rsidP="00E21A89"/>
    <w:p w14:paraId="2A8DBA12" w14:textId="77777777" w:rsidR="00C91974" w:rsidRDefault="00C91974" w:rsidP="00D70789"/>
    <w:p w14:paraId="0B231A77" w14:textId="77777777" w:rsidR="00C91974" w:rsidRDefault="00C91974" w:rsidP="00D70789"/>
    <w:p w14:paraId="0AFD3144" w14:textId="77777777" w:rsidR="00C91974" w:rsidRDefault="00C91974" w:rsidP="00D70789"/>
    <w:p w14:paraId="77FB0370" w14:textId="77777777" w:rsidR="00C91974" w:rsidRDefault="00C91974" w:rsidP="00D70789"/>
    <w:p w14:paraId="1FDB0396" w14:textId="77777777" w:rsidR="00C91974" w:rsidRDefault="00C91974" w:rsidP="00D70789"/>
    <w:p w14:paraId="266A6E6B" w14:textId="4A8FCACB" w:rsidR="00C91974" w:rsidRDefault="003D7F7D" w:rsidP="00D70789">
      <w:pPr>
        <w:ind w:left="0"/>
      </w:pPr>
      <w:r>
        <w:t>As shown in Figure 2, t</w:t>
      </w:r>
      <w:r w:rsidR="00C91974" w:rsidRPr="00C91974">
        <w:t>he four pillars of PLACE are</w:t>
      </w:r>
      <w:r w:rsidR="008D25C6">
        <w:t xml:space="preserve"> as follows</w:t>
      </w:r>
      <w:r w:rsidR="00C91974">
        <w:t xml:space="preserve">: </w:t>
      </w:r>
    </w:p>
    <w:p w14:paraId="29D5ED10" w14:textId="1A19EC5F" w:rsidR="00C91974" w:rsidRDefault="00C91974" w:rsidP="00D70789">
      <w:pPr>
        <w:ind w:left="720" w:hanging="360"/>
      </w:pPr>
      <w:r>
        <w:t>1.</w:t>
      </w:r>
      <w:r>
        <w:tab/>
      </w:r>
      <w:r w:rsidR="007F48C2">
        <w:t>Epidemiological</w:t>
      </w:r>
      <w:r>
        <w:t xml:space="preserve"> theory and available data</w:t>
      </w:r>
    </w:p>
    <w:p w14:paraId="4DAC5F57" w14:textId="4F8A661A" w:rsidR="00C91974" w:rsidRDefault="00C91974" w:rsidP="00D70789">
      <w:pPr>
        <w:ind w:left="720" w:hanging="360"/>
      </w:pPr>
      <w:r>
        <w:t>2.</w:t>
      </w:r>
      <w:r>
        <w:tab/>
      </w:r>
      <w:r w:rsidR="00940E75">
        <w:t xml:space="preserve">A </w:t>
      </w:r>
      <w:r>
        <w:t xml:space="preserve">focus on local epidemics and a tailored response based on evidence </w:t>
      </w:r>
    </w:p>
    <w:p w14:paraId="2326FB14" w14:textId="0B7BD42E" w:rsidR="00907A6C" w:rsidRDefault="00907A6C" w:rsidP="00D70789">
      <w:pPr>
        <w:ind w:left="720" w:hanging="360"/>
      </w:pPr>
      <w:r>
        <w:t>3</w:t>
      </w:r>
      <w:r w:rsidR="00C91974">
        <w:t>.</w:t>
      </w:r>
      <w:r w:rsidR="00C91974">
        <w:tab/>
        <w:t>Scientific rigor, step-by-step implementation, and data quality</w:t>
      </w:r>
      <w:r w:rsidR="00693FA7" w:rsidRPr="00693FA7">
        <w:t xml:space="preserve"> </w:t>
      </w:r>
    </w:p>
    <w:p w14:paraId="26099A31" w14:textId="4A9B212E" w:rsidR="00BC2877" w:rsidRDefault="006940C5" w:rsidP="00D70789">
      <w:pPr>
        <w:ind w:left="720" w:hanging="360"/>
      </w:pPr>
      <w:r>
        <w:t xml:space="preserve">4.    </w:t>
      </w:r>
      <w:r w:rsidR="00693FA7">
        <w:t xml:space="preserve">Ethics, respect, and engagement with stakeholders, including members of </w:t>
      </w:r>
      <w:r w:rsidR="00B2033C">
        <w:t>key</w:t>
      </w:r>
      <w:r w:rsidR="00693FA7">
        <w:t xml:space="preserve"> populations</w:t>
      </w:r>
    </w:p>
    <w:p w14:paraId="22067B7E" w14:textId="2887AF4C" w:rsidR="00C91974" w:rsidRDefault="00BC2877" w:rsidP="00D70789">
      <w:pPr>
        <w:ind w:left="0"/>
      </w:pPr>
      <w:r>
        <w:t xml:space="preserve">Each of these is described in the following sections. </w:t>
      </w:r>
    </w:p>
    <w:p w14:paraId="1D7C7C36" w14:textId="77777777" w:rsidR="00C91974" w:rsidRDefault="00C91974" w:rsidP="00EC763F"/>
    <w:p w14:paraId="28E6D6DA" w14:textId="2AFA4457" w:rsidR="00115E2C" w:rsidRDefault="00D80BE3" w:rsidP="000658C1">
      <w:pPr>
        <w:pStyle w:val="Heading3"/>
      </w:pPr>
      <w:r>
        <w:t>Pillar One:</w:t>
      </w:r>
      <w:r w:rsidR="001A60AB">
        <w:t xml:space="preserve"> </w:t>
      </w:r>
      <w:r w:rsidR="007F48C2">
        <w:t>Epidemiological</w:t>
      </w:r>
      <w:r w:rsidR="001B485F">
        <w:t xml:space="preserve"> Theory and Available Evidence </w:t>
      </w:r>
    </w:p>
    <w:p w14:paraId="20CFB6B1" w14:textId="0721E22A" w:rsidR="007F0527" w:rsidRDefault="007F0527" w:rsidP="00D70789">
      <w:pPr>
        <w:ind w:left="0"/>
      </w:pPr>
      <w:bookmarkStart w:id="23" w:name="_Hlk523147543"/>
      <w:bookmarkEnd w:id="22"/>
      <w:r>
        <w:t xml:space="preserve">The first pillar of PLACE is its reliance on proven </w:t>
      </w:r>
      <w:r w:rsidR="007F48C2">
        <w:t>epidemiological</w:t>
      </w:r>
      <w:r>
        <w:t xml:space="preserve"> </w:t>
      </w:r>
      <w:r w:rsidR="00141A88">
        <w:t>theory and empiric</w:t>
      </w:r>
      <w:r w:rsidR="00006809">
        <w:t>al</w:t>
      </w:r>
      <w:r w:rsidR="00141A88">
        <w:t xml:space="preserve"> evidence</w:t>
      </w:r>
      <w:r w:rsidR="00157253">
        <w:t xml:space="preserve">. </w:t>
      </w:r>
    </w:p>
    <w:p w14:paraId="1E25960F" w14:textId="43AA6FC0" w:rsidR="00C91974" w:rsidRDefault="00C91974" w:rsidP="00D70789">
      <w:pPr>
        <w:pStyle w:val="Figure"/>
        <w:ind w:left="0"/>
      </w:pPr>
      <w:bookmarkStart w:id="24" w:name="_Toc18068260"/>
      <w:r>
        <w:lastRenderedPageBreak/>
        <w:t>Figure 3.</w:t>
      </w:r>
      <w:r w:rsidR="00FE79BD">
        <w:t xml:space="preserve"> </w:t>
      </w:r>
      <w:r w:rsidR="007F48C2">
        <w:t>Epidemiological</w:t>
      </w:r>
      <w:r w:rsidR="00E9291A">
        <w:t xml:space="preserve"> </w:t>
      </w:r>
      <w:r w:rsidR="008D25C6">
        <w:t>f</w:t>
      </w:r>
      <w:r w:rsidR="00E9291A">
        <w:t>oundation of PLACE</w:t>
      </w:r>
      <w:bookmarkEnd w:id="24"/>
      <w:r w:rsidR="00E9291A">
        <w:t xml:space="preserve"> </w:t>
      </w:r>
    </w:p>
    <w:p w14:paraId="02E6FC4B" w14:textId="11D18321" w:rsidR="00C91974" w:rsidRDefault="00990EE9" w:rsidP="00D70789">
      <w:pPr>
        <w:pStyle w:val="Figure"/>
        <w:ind w:left="0"/>
      </w:pPr>
      <w:bookmarkStart w:id="25" w:name="_Toc18068261"/>
      <w:r>
        <w:rPr>
          <w:noProof/>
        </w:rPr>
        <w:drawing>
          <wp:anchor distT="0" distB="0" distL="114300" distR="114300" simplePos="0" relativeHeight="251640832" behindDoc="1" locked="0" layoutInCell="1" allowOverlap="1" wp14:anchorId="64134DD3" wp14:editId="651CFEFA">
            <wp:simplePos x="0" y="0"/>
            <wp:positionH relativeFrom="column">
              <wp:posOffset>76200</wp:posOffset>
            </wp:positionH>
            <wp:positionV relativeFrom="paragraph">
              <wp:posOffset>136525</wp:posOffset>
            </wp:positionV>
            <wp:extent cx="2535555" cy="1819910"/>
            <wp:effectExtent l="0" t="0" r="0" b="27940"/>
            <wp:wrapSquare wrapText="bothSides"/>
            <wp:docPr id="19"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anchor>
        </w:drawing>
      </w:r>
      <w:bookmarkEnd w:id="25"/>
    </w:p>
    <w:p w14:paraId="5150547F" w14:textId="7964244C" w:rsidR="00C91974" w:rsidRDefault="00C91974" w:rsidP="00D70789">
      <w:pPr>
        <w:pStyle w:val="Figure"/>
        <w:ind w:left="0"/>
      </w:pPr>
    </w:p>
    <w:p w14:paraId="0456ED15" w14:textId="15D1E5AB" w:rsidR="00C91974" w:rsidRDefault="00C91974" w:rsidP="00D70789">
      <w:pPr>
        <w:pStyle w:val="Figure"/>
        <w:ind w:left="0"/>
      </w:pPr>
    </w:p>
    <w:p w14:paraId="30649CF3" w14:textId="1EE5E93A" w:rsidR="00C91974" w:rsidRDefault="00C91974" w:rsidP="00D70789">
      <w:pPr>
        <w:pStyle w:val="Figure"/>
        <w:ind w:left="0"/>
      </w:pPr>
    </w:p>
    <w:p w14:paraId="75310C77" w14:textId="75B82C7C" w:rsidR="00C91974" w:rsidRDefault="00C91974" w:rsidP="00D70789">
      <w:pPr>
        <w:pStyle w:val="Figure"/>
        <w:ind w:left="0"/>
      </w:pPr>
    </w:p>
    <w:p w14:paraId="358F899C" w14:textId="5E9EE330" w:rsidR="00C91974" w:rsidRDefault="00C91974" w:rsidP="00D70789">
      <w:pPr>
        <w:pStyle w:val="Figure"/>
        <w:ind w:left="0"/>
      </w:pPr>
    </w:p>
    <w:p w14:paraId="107E8726" w14:textId="6113870F" w:rsidR="00C91974" w:rsidRDefault="00C91974" w:rsidP="00D70789">
      <w:pPr>
        <w:pStyle w:val="Figure"/>
        <w:ind w:left="0"/>
      </w:pPr>
    </w:p>
    <w:p w14:paraId="45312483" w14:textId="09529C2C" w:rsidR="00C91974" w:rsidRDefault="00C91974" w:rsidP="00D70789">
      <w:pPr>
        <w:pStyle w:val="Figure"/>
        <w:ind w:left="0"/>
      </w:pPr>
    </w:p>
    <w:p w14:paraId="413DEAA6" w14:textId="7F5FB1A6" w:rsidR="00C91974" w:rsidRDefault="00C91974" w:rsidP="00D70789">
      <w:pPr>
        <w:pStyle w:val="Figure"/>
        <w:ind w:left="0"/>
      </w:pPr>
    </w:p>
    <w:p w14:paraId="152F3B39" w14:textId="4FFFAE62" w:rsidR="00C91974" w:rsidRDefault="00C91974" w:rsidP="00D70789">
      <w:pPr>
        <w:pStyle w:val="Figure"/>
        <w:ind w:left="0"/>
      </w:pPr>
    </w:p>
    <w:p w14:paraId="1ED1B3AE" w14:textId="77777777" w:rsidR="00C91974" w:rsidRDefault="00C91974" w:rsidP="00D70789">
      <w:pPr>
        <w:pStyle w:val="Figure"/>
        <w:ind w:left="0"/>
      </w:pPr>
    </w:p>
    <w:p w14:paraId="5CF9308C" w14:textId="6408E3D7" w:rsidR="00C91974" w:rsidRDefault="00990EE9" w:rsidP="00D70789">
      <w:pPr>
        <w:ind w:left="0"/>
      </w:pPr>
      <w:r>
        <w:t>The f</w:t>
      </w:r>
      <w:r w:rsidR="00C91974" w:rsidRPr="00C91974">
        <w:t xml:space="preserve">our </w:t>
      </w:r>
      <w:r w:rsidR="00B2033C">
        <w:t>key</w:t>
      </w:r>
      <w:r w:rsidR="00C91974" w:rsidRPr="00C91974">
        <w:t xml:space="preserve"> </w:t>
      </w:r>
      <w:r w:rsidR="00FE79BD">
        <w:t xml:space="preserve">insights from </w:t>
      </w:r>
      <w:r w:rsidR="007F48C2">
        <w:t>epidemiological</w:t>
      </w:r>
      <w:r w:rsidR="00E9291A">
        <w:t xml:space="preserve"> </w:t>
      </w:r>
      <w:r w:rsidR="00FE79BD">
        <w:t xml:space="preserve">research </w:t>
      </w:r>
      <w:r w:rsidR="00C91974" w:rsidRPr="00C91974">
        <w:t xml:space="preserve">that guide the PLACE protocol are </w:t>
      </w:r>
      <w:r w:rsidR="00B72488">
        <w:t>shown</w:t>
      </w:r>
      <w:r>
        <w:t xml:space="preserve"> in </w:t>
      </w:r>
      <w:r w:rsidR="00BD3319">
        <w:t>Figure 3:</w:t>
      </w:r>
    </w:p>
    <w:p w14:paraId="5350F4FE" w14:textId="12E2ECAF" w:rsidR="003E55BD" w:rsidRDefault="00990EE9" w:rsidP="00AA7224">
      <w:pPr>
        <w:pStyle w:val="ListParagraph"/>
        <w:numPr>
          <w:ilvl w:val="0"/>
          <w:numId w:val="14"/>
        </w:numPr>
        <w:ind w:left="720"/>
      </w:pPr>
      <w:r>
        <w:t>The i</w:t>
      </w:r>
      <w:r w:rsidR="00AA3278">
        <w:t xml:space="preserve">mportance of </w:t>
      </w:r>
      <w:r w:rsidR="005C08AC">
        <w:t xml:space="preserve">geographic core areas for HIV transmission </w:t>
      </w:r>
    </w:p>
    <w:p w14:paraId="52E359F2" w14:textId="77A768E7" w:rsidR="005C08AC" w:rsidRDefault="00990EE9" w:rsidP="00AA7224">
      <w:pPr>
        <w:pStyle w:val="ListParagraph"/>
        <w:numPr>
          <w:ilvl w:val="0"/>
          <w:numId w:val="14"/>
        </w:numPr>
        <w:ind w:left="720"/>
      </w:pPr>
      <w:r>
        <w:t>The i</w:t>
      </w:r>
      <w:r w:rsidR="005C08AC">
        <w:t>mportance of new sexual and needle</w:t>
      </w:r>
      <w:r w:rsidR="00B72488">
        <w:t>-</w:t>
      </w:r>
      <w:r w:rsidR="005C08AC">
        <w:t xml:space="preserve">sharing partnership rates </w:t>
      </w:r>
      <w:r w:rsidR="00B72488">
        <w:t>in</w:t>
      </w:r>
      <w:r w:rsidR="0092012A">
        <w:t xml:space="preserve"> HIV transmission</w:t>
      </w:r>
    </w:p>
    <w:p w14:paraId="357DDE3B" w14:textId="5816BAA9" w:rsidR="005C08AC" w:rsidRDefault="00990EE9" w:rsidP="00AA7224">
      <w:pPr>
        <w:pStyle w:val="ListParagraph"/>
        <w:numPr>
          <w:ilvl w:val="0"/>
          <w:numId w:val="14"/>
        </w:numPr>
        <w:ind w:left="720"/>
      </w:pPr>
      <w:r>
        <w:t>The i</w:t>
      </w:r>
      <w:r w:rsidR="006C6A80">
        <w:t xml:space="preserve">mportance of viral load reduction as a prevention strategy </w:t>
      </w:r>
    </w:p>
    <w:p w14:paraId="3FD4EAFB" w14:textId="377405ED" w:rsidR="006C6A80" w:rsidRDefault="0092012A" w:rsidP="00AA7224">
      <w:pPr>
        <w:pStyle w:val="ListParagraph"/>
        <w:numPr>
          <w:ilvl w:val="0"/>
          <w:numId w:val="14"/>
        </w:numPr>
        <w:ind w:left="720"/>
      </w:pPr>
      <w:r>
        <w:t>The a</w:t>
      </w:r>
      <w:r w:rsidR="006C6A80">
        <w:t>dvantages of venue-based outreach</w:t>
      </w:r>
      <w:r w:rsidR="004468A1">
        <w:t>.</w:t>
      </w:r>
      <w:r w:rsidR="006C6A80">
        <w:t xml:space="preserve"> </w:t>
      </w:r>
    </w:p>
    <w:p w14:paraId="6284C73F" w14:textId="4CA9953E" w:rsidR="006C6A80" w:rsidRDefault="00990EE9" w:rsidP="00D70789">
      <w:pPr>
        <w:ind w:left="0"/>
      </w:pPr>
      <w:r>
        <w:t xml:space="preserve">A brief </w:t>
      </w:r>
      <w:r w:rsidR="00120D87">
        <w:t>description of their importance</w:t>
      </w:r>
      <w:r>
        <w:t xml:space="preserve"> follows.</w:t>
      </w:r>
      <w:r w:rsidR="005C59C5">
        <w:t xml:space="preserve"> </w:t>
      </w:r>
    </w:p>
    <w:p w14:paraId="0BDD649E" w14:textId="408CE291" w:rsidR="008F7744" w:rsidRPr="00E77F54" w:rsidRDefault="00062B71" w:rsidP="004C6828">
      <w:pPr>
        <w:pStyle w:val="Heading4"/>
      </w:pPr>
      <w:r w:rsidRPr="00E77F54">
        <w:t>Geographic Core</w:t>
      </w:r>
      <w:r w:rsidR="00BC21BD" w:rsidRPr="00E77F54">
        <w:t xml:space="preserve"> Areas</w:t>
      </w:r>
      <w:r w:rsidRPr="00E77F54">
        <w:t xml:space="preserve"> </w:t>
      </w:r>
      <w:r w:rsidRPr="004C6828">
        <w:t>for</w:t>
      </w:r>
      <w:r w:rsidRPr="00E77F54">
        <w:t xml:space="preserve"> HIV Transmission </w:t>
      </w:r>
    </w:p>
    <w:bookmarkEnd w:id="23"/>
    <w:p w14:paraId="4F50F462" w14:textId="0E556F0A" w:rsidR="00E72D01" w:rsidRDefault="00120D87" w:rsidP="00D70789">
      <w:pPr>
        <w:pStyle w:val="indentedbluenumberedlist"/>
        <w:numPr>
          <w:ilvl w:val="0"/>
          <w:numId w:val="0"/>
        </w:numPr>
      </w:pPr>
      <w:r>
        <w:t xml:space="preserve">Surveillance </w:t>
      </w:r>
      <w:r w:rsidR="002A1A32">
        <w:t>data</w:t>
      </w:r>
      <w:r w:rsidR="00456DC1">
        <w:t xml:space="preserve"> </w:t>
      </w:r>
      <w:r w:rsidR="00006809">
        <w:t xml:space="preserve">have </w:t>
      </w:r>
      <w:r w:rsidR="000023BA">
        <w:t>document</w:t>
      </w:r>
      <w:r w:rsidR="00456DC1">
        <w:t>ed</w:t>
      </w:r>
      <w:r w:rsidR="000023BA">
        <w:t xml:space="preserve"> the existence of</w:t>
      </w:r>
      <w:r w:rsidR="00112197" w:rsidRPr="00F45331">
        <w:t xml:space="preserve"> g</w:t>
      </w:r>
      <w:r w:rsidR="00B25A76" w:rsidRPr="00F45331">
        <w:t>eographic core</w:t>
      </w:r>
      <w:r w:rsidR="00BC21BD" w:rsidRPr="00F45331">
        <w:t xml:space="preserve"> areas</w:t>
      </w:r>
      <w:r w:rsidR="00B25A76" w:rsidRPr="00F45331">
        <w:t xml:space="preserve"> for </w:t>
      </w:r>
      <w:r w:rsidR="00287D68">
        <w:t xml:space="preserve">HIV and for </w:t>
      </w:r>
      <w:r w:rsidR="00990EE9">
        <w:t>sexually transmitted infection</w:t>
      </w:r>
      <w:r w:rsidR="00B964A5">
        <w:t>s</w:t>
      </w:r>
      <w:r w:rsidR="00990EE9">
        <w:t xml:space="preserve"> (</w:t>
      </w:r>
      <w:r w:rsidR="00B25A76" w:rsidRPr="00F45331">
        <w:t>STI</w:t>
      </w:r>
      <w:r w:rsidR="00B964A5">
        <w:t>s)</w:t>
      </w:r>
      <w:r w:rsidR="00877EE5">
        <w:t xml:space="preserve"> (</w:t>
      </w:r>
      <w:r w:rsidR="00877EE5" w:rsidRPr="00877EE5">
        <w:t>Bernstein, Curriero, Jennings, Olthoof, Erbelding, &amp; Zenilman, 2004</w:t>
      </w:r>
      <w:r w:rsidR="00877EE5">
        <w:t>;</w:t>
      </w:r>
      <w:r w:rsidR="00B964A5">
        <w:t xml:space="preserve"> </w:t>
      </w:r>
      <w:r w:rsidR="00877EE5" w:rsidRPr="00877EE5">
        <w:t>Blanchard, Moses, Greenaway, Orr, Hammond, &amp; Brunham, 1998</w:t>
      </w:r>
      <w:r w:rsidR="00355D26">
        <w:t>;</w:t>
      </w:r>
      <w:r w:rsidR="00355D26" w:rsidRPr="00355D26">
        <w:t xml:space="preserve"> Ellen, Hessol, Kohn, &amp; Bolan, 1997</w:t>
      </w:r>
      <w:r w:rsidR="00355D26">
        <w:t>;</w:t>
      </w:r>
      <w:r w:rsidR="00355D26" w:rsidRPr="00355D26">
        <w:t xml:space="preserve"> Jansen, Morison, Mosha, Changalucha, Todd, Obasi, . . . Hayes, 2003</w:t>
      </w:r>
      <w:r w:rsidR="00355D26">
        <w:t>)</w:t>
      </w:r>
      <w:r w:rsidR="002B6014" w:rsidRPr="00F45331">
        <w:t>.</w:t>
      </w:r>
      <w:r w:rsidR="00287D68">
        <w:t xml:space="preserve"> </w:t>
      </w:r>
      <w:r w:rsidR="00DD42DC" w:rsidRPr="00F45331">
        <w:t xml:space="preserve">HIV prevalence </w:t>
      </w:r>
      <w:r w:rsidR="008D138F" w:rsidRPr="00F45331">
        <w:t xml:space="preserve">can vary greatly </w:t>
      </w:r>
      <w:r w:rsidR="00DD42DC" w:rsidRPr="00F45331">
        <w:t xml:space="preserve">in a </w:t>
      </w:r>
      <w:r w:rsidR="00C265AD" w:rsidRPr="00F45331">
        <w:t>region</w:t>
      </w:r>
      <w:r w:rsidR="00287D68">
        <w:t>,</w:t>
      </w:r>
      <w:r w:rsidR="00355D26">
        <w:t xml:space="preserve"> </w:t>
      </w:r>
      <w:r w:rsidR="00287D68">
        <w:t>w</w:t>
      </w:r>
      <w:r w:rsidR="00287D68" w:rsidRPr="00F45331">
        <w:t>ith few infections in some areas and many infections in others</w:t>
      </w:r>
      <w:r w:rsidR="00287D68">
        <w:t xml:space="preserve"> </w:t>
      </w:r>
      <w:r w:rsidR="00355D26">
        <w:t>(</w:t>
      </w:r>
      <w:r w:rsidR="00355D26" w:rsidRPr="00355D26">
        <w:t>Schaefer, Gregson, Takaruza, Rhead, Masoka, Schur, . . . Nyamukapa</w:t>
      </w:r>
      <w:r w:rsidR="00355D26">
        <w:t>,</w:t>
      </w:r>
      <w:r w:rsidR="00355D26" w:rsidRPr="00355D26">
        <w:t xml:space="preserve"> 2017</w:t>
      </w:r>
      <w:r w:rsidR="00355D26">
        <w:t xml:space="preserve">; </w:t>
      </w:r>
      <w:r w:rsidR="00355D26" w:rsidRPr="00355D26">
        <w:t>Tanser, Barnighausen, Cooke, &amp; Newell, 2009</w:t>
      </w:r>
      <w:r w:rsidR="00355D26">
        <w:t xml:space="preserve">; </w:t>
      </w:r>
      <w:r w:rsidR="00355D26" w:rsidRPr="00355D26">
        <w:t>Tanser, de Oliveira, Maheu-Giroux, &amp; Barnighausen, 2014</w:t>
      </w:r>
      <w:r w:rsidR="00355D26">
        <w:t>;</w:t>
      </w:r>
      <w:r w:rsidR="00355D26" w:rsidRPr="00355D26">
        <w:t xml:space="preserve"> Chimoyi, &amp; Musenge, 2014</w:t>
      </w:r>
      <w:r w:rsidR="00355D26">
        <w:t>)</w:t>
      </w:r>
      <w:r w:rsidR="00F306BA" w:rsidRPr="00F45331">
        <w:t>. For example, i</w:t>
      </w:r>
      <w:r w:rsidR="00DD42DC" w:rsidRPr="00F45331">
        <w:t xml:space="preserve">n 2013, adult HIV prevalence averaged </w:t>
      </w:r>
      <w:r w:rsidR="00781AB3">
        <w:t xml:space="preserve">4.7 percent </w:t>
      </w:r>
      <w:r w:rsidR="00DD42DC" w:rsidRPr="00F45331">
        <w:t xml:space="preserve">across sub-Saharan Africa, but ranged from </w:t>
      </w:r>
      <w:r w:rsidR="00B964A5">
        <w:t>0.2</w:t>
      </w:r>
      <w:r w:rsidR="00781AB3">
        <w:t xml:space="preserve"> percent </w:t>
      </w:r>
      <w:r w:rsidR="00DD42DC" w:rsidRPr="00F45331">
        <w:t>in Bas-Congo, Democratic Republic of the Congo to 27</w:t>
      </w:r>
      <w:r w:rsidR="00B964A5">
        <w:t xml:space="preserve"> percent</w:t>
      </w:r>
      <w:r w:rsidR="00DD42DC" w:rsidRPr="00F45331">
        <w:t xml:space="preserve"> in parts of Swaziland</w:t>
      </w:r>
      <w:r w:rsidR="00355D26">
        <w:t xml:space="preserve"> (</w:t>
      </w:r>
      <w:r w:rsidR="00355D26" w:rsidRPr="00355D26">
        <w:t>McGillen, Anderson, Dybul, &amp; Hallett, 2016</w:t>
      </w:r>
      <w:r w:rsidR="00355D26">
        <w:t>)</w:t>
      </w:r>
      <w:r w:rsidR="00B964A5">
        <w:t>.</w:t>
      </w:r>
      <w:r w:rsidR="00DD42DC">
        <w:t xml:space="preserve"> </w:t>
      </w:r>
    </w:p>
    <w:p w14:paraId="248672ED" w14:textId="77777777" w:rsidR="00E72D01" w:rsidRDefault="00E72D01" w:rsidP="00D70789">
      <w:pPr>
        <w:pStyle w:val="indentedbluenumberedlist"/>
        <w:numPr>
          <w:ilvl w:val="0"/>
          <w:numId w:val="0"/>
        </w:numPr>
      </w:pPr>
    </w:p>
    <w:p w14:paraId="6B67255B" w14:textId="388A4779" w:rsidR="00E72D01" w:rsidRDefault="00F306BA" w:rsidP="00D70789">
      <w:pPr>
        <w:pStyle w:val="indentedbluenumberedlist"/>
        <w:numPr>
          <w:ilvl w:val="0"/>
          <w:numId w:val="0"/>
        </w:numPr>
      </w:pPr>
      <w:r>
        <w:t>T</w:t>
      </w:r>
      <w:r w:rsidR="00456DC1">
        <w:t xml:space="preserve">he </w:t>
      </w:r>
      <w:r w:rsidR="00B828F7" w:rsidRPr="00A16D16">
        <w:t>clustering of</w:t>
      </w:r>
      <w:r w:rsidR="00B828F7">
        <w:t xml:space="preserve"> </w:t>
      </w:r>
      <w:r w:rsidR="006C3297">
        <w:t xml:space="preserve">prevalent </w:t>
      </w:r>
      <w:r w:rsidR="00B828F7" w:rsidRPr="00A16D16">
        <w:t xml:space="preserve">HIV infection </w:t>
      </w:r>
      <w:r w:rsidR="00B828F7">
        <w:t>reflects</w:t>
      </w:r>
      <w:r w:rsidR="00F07FD5">
        <w:t xml:space="preserve"> </w:t>
      </w:r>
      <w:r w:rsidR="00B828F7">
        <w:t>the size and char</w:t>
      </w:r>
      <w:r w:rsidR="00B828F7" w:rsidRPr="00A16D16">
        <w:t xml:space="preserve">acteristics of </w:t>
      </w:r>
      <w:r w:rsidR="00034EF8">
        <w:t xml:space="preserve">local </w:t>
      </w:r>
      <w:r w:rsidR="00B828F7" w:rsidRPr="00A16D16">
        <w:t xml:space="preserve">sexual and/or </w:t>
      </w:r>
      <w:r w:rsidR="006C3297">
        <w:t>needle sharing</w:t>
      </w:r>
      <w:r w:rsidR="00DC27CD">
        <w:t xml:space="preserve"> </w:t>
      </w:r>
      <w:r w:rsidR="00B828F7" w:rsidRPr="00A16D16">
        <w:t>networks</w:t>
      </w:r>
      <w:r w:rsidR="00F45331">
        <w:t xml:space="preserve"> </w:t>
      </w:r>
      <w:r w:rsidR="00B964A5">
        <w:t>and</w:t>
      </w:r>
      <w:r w:rsidR="00F45331">
        <w:t xml:space="preserve"> </w:t>
      </w:r>
      <w:r w:rsidR="003A4F99">
        <w:t xml:space="preserve">their </w:t>
      </w:r>
      <w:r w:rsidR="00F45331">
        <w:t>access to treatment</w:t>
      </w:r>
      <w:r w:rsidR="004160D6">
        <w:t xml:space="preserve">. Although </w:t>
      </w:r>
      <w:r w:rsidR="006C3297">
        <w:t>sexual and needle sharing</w:t>
      </w:r>
      <w:r w:rsidR="004160D6">
        <w:t xml:space="preserve"> networks are n</w:t>
      </w:r>
      <w:r w:rsidR="00700330">
        <w:t>ot directly observable</w:t>
      </w:r>
      <w:r w:rsidR="004160D6">
        <w:t xml:space="preserve">, clues to the location of areas </w:t>
      </w:r>
      <w:r w:rsidR="00B60BED">
        <w:t xml:space="preserve">with networks likely to sustain </w:t>
      </w:r>
      <w:r w:rsidR="000852F7">
        <w:t xml:space="preserve">a higher incidence of </w:t>
      </w:r>
      <w:r w:rsidR="004160D6">
        <w:t xml:space="preserve">HIV are </w:t>
      </w:r>
      <w:r w:rsidR="00B828F7">
        <w:t xml:space="preserve">available </w:t>
      </w:r>
      <w:r w:rsidR="004160D6">
        <w:t xml:space="preserve">from a thoughtful review of </w:t>
      </w:r>
      <w:r w:rsidR="00B828F7" w:rsidRPr="00A16D16">
        <w:t xml:space="preserve">demographic, </w:t>
      </w:r>
      <w:r w:rsidR="007F48C2">
        <w:t>epidemiological</w:t>
      </w:r>
      <w:r w:rsidR="00B828F7" w:rsidRPr="00A16D16">
        <w:t xml:space="preserve">, and contextual </w:t>
      </w:r>
      <w:r w:rsidR="000852F7">
        <w:t>data</w:t>
      </w:r>
      <w:r w:rsidR="00B828F7">
        <w:t>.</w:t>
      </w:r>
      <w:r w:rsidR="008A11EF">
        <w:t xml:space="preserve"> </w:t>
      </w:r>
      <w:r w:rsidR="00CF3446">
        <w:t>Identifying subnational areas likely to have pockets of high HIV incidence is part of</w:t>
      </w:r>
      <w:r w:rsidR="00825955">
        <w:t xml:space="preserve"> the PLACE planning process.</w:t>
      </w:r>
      <w:r w:rsidR="00825501">
        <w:t xml:space="preserve"> The</w:t>
      </w:r>
      <w:r w:rsidR="0062265B">
        <w:t>se</w:t>
      </w:r>
      <w:r w:rsidR="00825501">
        <w:t xml:space="preserve"> geographic pockets</w:t>
      </w:r>
      <w:r w:rsidR="000552E6">
        <w:t xml:space="preserve"> were previously </w:t>
      </w:r>
      <w:r w:rsidR="00B964A5">
        <w:t xml:space="preserve">called </w:t>
      </w:r>
      <w:r w:rsidR="002515F6">
        <w:t>“</w:t>
      </w:r>
      <w:r w:rsidR="00B72488">
        <w:t>h</w:t>
      </w:r>
      <w:r w:rsidR="002515F6">
        <w:t xml:space="preserve">igh </w:t>
      </w:r>
      <w:r w:rsidR="00B72488">
        <w:t>t</w:t>
      </w:r>
      <w:r w:rsidR="002515F6">
        <w:t xml:space="preserve">ransmission </w:t>
      </w:r>
      <w:r w:rsidR="00B72488">
        <w:t>a</w:t>
      </w:r>
      <w:r w:rsidR="002515F6">
        <w:t>reas</w:t>
      </w:r>
      <w:r w:rsidR="00B964A5">
        <w:t>”</w:t>
      </w:r>
      <w:r w:rsidR="00640A5D">
        <w:t xml:space="preserve"> (</w:t>
      </w:r>
      <w:r w:rsidR="00640A5D" w:rsidRPr="00640A5D">
        <w:t>Boerma, Urassa, Senkoro, Klokke, &amp; Ngweshemi, 1999</w:t>
      </w:r>
      <w:r w:rsidR="00640A5D">
        <w:t>).</w:t>
      </w:r>
      <w:r w:rsidR="002515F6">
        <w:t xml:space="preserve"> </w:t>
      </w:r>
      <w:r w:rsidR="003A4F99">
        <w:t>In this protocol, t</w:t>
      </w:r>
      <w:r w:rsidR="00B964A5">
        <w:t xml:space="preserve">hey </w:t>
      </w:r>
      <w:r w:rsidR="00D00E3E">
        <w:t xml:space="preserve">are </w:t>
      </w:r>
      <w:r w:rsidR="002515F6">
        <w:t xml:space="preserve">identified as </w:t>
      </w:r>
      <w:r w:rsidR="00D44979">
        <w:t>PPAs</w:t>
      </w:r>
      <w:r w:rsidR="0023238D">
        <w:t xml:space="preserve"> (priority prevention areas)</w:t>
      </w:r>
      <w:r w:rsidR="002C4D22">
        <w:t>.</w:t>
      </w:r>
      <w:r w:rsidR="002515F6">
        <w:t xml:space="preserve"> </w:t>
      </w:r>
    </w:p>
    <w:p w14:paraId="780D5C17" w14:textId="77777777" w:rsidR="00E72D01" w:rsidRDefault="00E72D01" w:rsidP="00D70789">
      <w:pPr>
        <w:pStyle w:val="indentedbluenumberedlist"/>
        <w:numPr>
          <w:ilvl w:val="0"/>
          <w:numId w:val="0"/>
        </w:numPr>
      </w:pPr>
    </w:p>
    <w:p w14:paraId="76303FA1" w14:textId="0464F09E" w:rsidR="005E4EE1" w:rsidRDefault="00B964A5" w:rsidP="00D70789">
      <w:pPr>
        <w:pStyle w:val="indentedbluenumberedlist"/>
        <w:numPr>
          <w:ilvl w:val="0"/>
          <w:numId w:val="0"/>
        </w:numPr>
      </w:pPr>
      <w:r>
        <w:t>The i</w:t>
      </w:r>
      <w:r w:rsidR="00BD2DBD">
        <w:t xml:space="preserve">dentification of </w:t>
      </w:r>
      <w:r w:rsidR="00D44979">
        <w:t>PPAs</w:t>
      </w:r>
      <w:r w:rsidR="00753B6F">
        <w:t xml:space="preserve"> </w:t>
      </w:r>
      <w:r w:rsidR="00BD2DBD">
        <w:t xml:space="preserve">can </w:t>
      </w:r>
      <w:r w:rsidR="00B975F6">
        <w:t xml:space="preserve">inform an “upstream” public health response to reduce the spread of infection to other areas. </w:t>
      </w:r>
      <w:r w:rsidR="001F219D">
        <w:t xml:space="preserve">A recent </w:t>
      </w:r>
      <w:r w:rsidR="007F48C2">
        <w:t>epidemiological</w:t>
      </w:r>
      <w:r w:rsidR="001F219D">
        <w:t xml:space="preserve"> model</w:t>
      </w:r>
      <w:r w:rsidR="00EB24A5" w:rsidRPr="00EB24A5">
        <w:t xml:space="preserve"> </w:t>
      </w:r>
      <w:r w:rsidR="00EB24A5">
        <w:t>(</w:t>
      </w:r>
      <w:r w:rsidR="00EB24A5" w:rsidRPr="00EB24A5">
        <w:t>McGillen, Anderson, Dybul, &amp; Hallett, 2016</w:t>
      </w:r>
      <w:r w:rsidR="00EB24A5">
        <w:t>)</w:t>
      </w:r>
      <w:r w:rsidR="001F219D">
        <w:t xml:space="preserve"> </w:t>
      </w:r>
      <w:r w:rsidR="001F219D">
        <w:lastRenderedPageBreak/>
        <w:t>show</w:t>
      </w:r>
      <w:r w:rsidR="003A4F99">
        <w:t>ed</w:t>
      </w:r>
      <w:r w:rsidR="001F219D">
        <w:t xml:space="preserve"> that the combination of geographic targeting and programming for sex workers who have high rates of new sexual partnerships decrease</w:t>
      </w:r>
      <w:r w:rsidR="003A4F99">
        <w:t>s</w:t>
      </w:r>
      <w:r w:rsidR="001F219D">
        <w:t xml:space="preserve"> HIV transmission in sub-Saharan Africa. </w:t>
      </w:r>
      <w:bookmarkStart w:id="26" w:name="_Hlk523150257"/>
    </w:p>
    <w:p w14:paraId="240C4A4B" w14:textId="2F6F9CCA" w:rsidR="002D0FCE" w:rsidRPr="00B60E59" w:rsidRDefault="00505D00" w:rsidP="00E77F54">
      <w:pPr>
        <w:pStyle w:val="Heading4"/>
      </w:pPr>
      <w:r w:rsidRPr="00B60E59">
        <w:t>New Sexual and Needle</w:t>
      </w:r>
      <w:r w:rsidR="004C408F">
        <w:t>-</w:t>
      </w:r>
      <w:r w:rsidRPr="00B60E59">
        <w:t>Sharing Part</w:t>
      </w:r>
      <w:r w:rsidR="00EC1DB2" w:rsidRPr="00B60E59">
        <w:t>n</w:t>
      </w:r>
      <w:r w:rsidRPr="00B60E59">
        <w:t>ership</w:t>
      </w:r>
      <w:r w:rsidR="00AD7BBF" w:rsidRPr="00B60E59">
        <w:t xml:space="preserve">s </w:t>
      </w:r>
    </w:p>
    <w:bookmarkEnd w:id="26"/>
    <w:p w14:paraId="67ED445B" w14:textId="5208B33F" w:rsidR="00E72D01" w:rsidRDefault="00364092" w:rsidP="00D70789">
      <w:pPr>
        <w:ind w:left="0"/>
      </w:pPr>
      <w:r>
        <w:t>C</w:t>
      </w:r>
      <w:r w:rsidRPr="00A16D16">
        <w:t xml:space="preserve">onceptual models that </w:t>
      </w:r>
      <w:r>
        <w:t xml:space="preserve">describe </w:t>
      </w:r>
      <w:r w:rsidRPr="00A16D16">
        <w:t>the importance of new sexual and injecting drug use networks include th</w:t>
      </w:r>
      <w:r>
        <w:t>e proximate determinants frame</w:t>
      </w:r>
      <w:r w:rsidRPr="00A16D16">
        <w:t>work</w:t>
      </w:r>
      <w:r w:rsidR="00640A5D">
        <w:t xml:space="preserve"> (</w:t>
      </w:r>
      <w:r w:rsidR="00640A5D" w:rsidRPr="00640A5D">
        <w:t>Boerma &amp; Weir, 2005</w:t>
      </w:r>
      <w:r w:rsidR="00EB24A5">
        <w:t>)</w:t>
      </w:r>
      <w:r w:rsidR="00B964A5">
        <w:t>,</w:t>
      </w:r>
      <w:r>
        <w:t xml:space="preserve"> HIV transmission models</w:t>
      </w:r>
      <w:r w:rsidR="00EB24A5">
        <w:t xml:space="preserve"> (</w:t>
      </w:r>
      <w:r w:rsidR="00EB24A5" w:rsidRPr="00EB24A5">
        <w:t>May &amp; Anderson, 1988</w:t>
      </w:r>
      <w:r w:rsidR="00EB24A5">
        <w:t xml:space="preserve">; </w:t>
      </w:r>
      <w:r w:rsidR="00EB24A5" w:rsidRPr="00EB24A5">
        <w:t>Garnett, 2002</w:t>
      </w:r>
      <w:r w:rsidR="00EB24A5">
        <w:t xml:space="preserve">a; </w:t>
      </w:r>
      <w:r w:rsidR="00EB24A5" w:rsidRPr="00EB24A5">
        <w:t>Garnett, 2002</w:t>
      </w:r>
      <w:r w:rsidR="00EB24A5">
        <w:t xml:space="preserve">b), </w:t>
      </w:r>
      <w:r>
        <w:t>and the phase-specific model</w:t>
      </w:r>
      <w:r w:rsidR="00EB24A5">
        <w:t xml:space="preserve"> (</w:t>
      </w:r>
      <w:r w:rsidR="00EB24A5" w:rsidRPr="00EB24A5">
        <w:t>Aral,</w:t>
      </w:r>
      <w:r w:rsidR="00EB24A5">
        <w:t xml:space="preserve"> </w:t>
      </w:r>
      <w:r w:rsidR="00EB24A5" w:rsidRPr="00EB24A5">
        <w:t>2002</w:t>
      </w:r>
      <w:r w:rsidR="00EB24A5">
        <w:t>)</w:t>
      </w:r>
      <w:r w:rsidR="00B964A5">
        <w:t>.</w:t>
      </w:r>
      <w:r w:rsidRPr="00A16D16">
        <w:t xml:space="preserve"> The prox</w:t>
      </w:r>
      <w:r>
        <w:t>imate determinants framework (</w:t>
      </w:r>
      <w:r w:rsidR="00CF6C6A">
        <w:t>F</w:t>
      </w:r>
      <w:r>
        <w:t>igure</w:t>
      </w:r>
      <w:r w:rsidR="00CF6C6A">
        <w:t xml:space="preserve"> 4</w:t>
      </w:r>
      <w:r>
        <w:t xml:space="preserve">) shows the </w:t>
      </w:r>
      <w:r w:rsidRPr="00A16D16">
        <w:t>three biologica</w:t>
      </w:r>
      <w:r>
        <w:t>l determinants of HIV transmis</w:t>
      </w:r>
      <w:r w:rsidRPr="00A16D16">
        <w:t>sion (exposure to HIV, transmission efficiency, and duration of infectiousness</w:t>
      </w:r>
      <w:r w:rsidR="007D4EB9" w:rsidRPr="00A16D16">
        <w:t>)</w:t>
      </w:r>
      <w:r w:rsidR="007D4EB9">
        <w:t xml:space="preserve">; </w:t>
      </w:r>
      <w:r>
        <w:t>the proxi</w:t>
      </w:r>
      <w:r w:rsidRPr="00A16D16">
        <w:t>mate determinants</w:t>
      </w:r>
      <w:r>
        <w:t xml:space="preserve"> of these determinants</w:t>
      </w:r>
      <w:r w:rsidR="007D4EB9">
        <w:t xml:space="preserve">; </w:t>
      </w:r>
      <w:r>
        <w:t xml:space="preserve">and the underlying determinants of context </w:t>
      </w:r>
      <w:r w:rsidRPr="00A16D16">
        <w:t>and program</w:t>
      </w:r>
      <w:r>
        <w:t xml:space="preserve"> coverage.</w:t>
      </w:r>
    </w:p>
    <w:p w14:paraId="04355653" w14:textId="0A5DB327" w:rsidR="00EE1551" w:rsidRDefault="00695625" w:rsidP="00D70789">
      <w:pPr>
        <w:ind w:left="0"/>
      </w:pPr>
      <w:r>
        <w:t xml:space="preserve">The </w:t>
      </w:r>
      <w:r w:rsidRPr="003C6297">
        <w:t>proximate determinants model</w:t>
      </w:r>
      <w:r>
        <w:t xml:space="preserve"> of HIV transmission</w:t>
      </w:r>
      <w:r w:rsidR="00EB24A5">
        <w:t xml:space="preserve"> (</w:t>
      </w:r>
      <w:r w:rsidR="00EB24A5" w:rsidRPr="00EB24A5">
        <w:t>Boerma &amp; Weir, 2005</w:t>
      </w:r>
      <w:r w:rsidR="00EB24A5">
        <w:t xml:space="preserve">) </w:t>
      </w:r>
      <w:r>
        <w:t>identifies the variables that directly increase the probability of HIV transmission by increasing exposure or susceptibility to HIV</w:t>
      </w:r>
      <w:r w:rsidR="00EB24A5">
        <w:t xml:space="preserve"> (</w:t>
      </w:r>
      <w:r w:rsidR="00EB24A5" w:rsidRPr="00EB24A5">
        <w:t>Anderson</w:t>
      </w:r>
      <w:r w:rsidR="00EB24A5">
        <w:t xml:space="preserve"> </w:t>
      </w:r>
      <w:r w:rsidR="00EB24A5" w:rsidRPr="00EB24A5">
        <w:t>&amp; Garnett, 2000</w:t>
      </w:r>
      <w:r w:rsidR="00EB24A5">
        <w:t xml:space="preserve">; </w:t>
      </w:r>
      <w:r w:rsidR="00EB24A5" w:rsidRPr="00EB24A5">
        <w:t>Garnett, 1998</w:t>
      </w:r>
      <w:r w:rsidR="00EB24A5">
        <w:t xml:space="preserve">; </w:t>
      </w:r>
      <w:r w:rsidR="00EB24A5" w:rsidRPr="00EB24A5">
        <w:t xml:space="preserve">Anderson, Gupta, &amp; Ng, </w:t>
      </w:r>
      <w:r w:rsidR="00EB24A5">
        <w:t>1</w:t>
      </w:r>
      <w:r w:rsidR="00EB24A5" w:rsidRPr="00EB24A5">
        <w:t>990</w:t>
      </w:r>
      <w:r w:rsidR="00EB24A5">
        <w:t>).</w:t>
      </w:r>
      <w:r>
        <w:t xml:space="preserve"> Proximate determinants are biobehavioral and include sexual and needle</w:t>
      </w:r>
      <w:r w:rsidR="007D4EB9">
        <w:t>-</w:t>
      </w:r>
      <w:r>
        <w:t>sharing partnership rates, the frequency of anal sex, the lack of condom use, the presence of other STI</w:t>
      </w:r>
      <w:r w:rsidR="00D36A99">
        <w:t>s</w:t>
      </w:r>
      <w:r>
        <w:t>, and viral load. Underlying determinants (such as education, access to services, income, and stigma) are important intervention targets because they can affect the biobehavioral determinants.</w:t>
      </w:r>
    </w:p>
    <w:p w14:paraId="5B155EEB" w14:textId="47AE8276" w:rsidR="00742EAC" w:rsidRDefault="004A62A4" w:rsidP="00742EAC">
      <w:pPr>
        <w:pStyle w:val="Figure"/>
        <w:ind w:left="0"/>
      </w:pPr>
      <w:bookmarkStart w:id="27" w:name="_Toc18068262"/>
      <w:r w:rsidRPr="0009335C">
        <w:rPr>
          <w:noProof/>
        </w:rPr>
        <w:drawing>
          <wp:anchor distT="0" distB="0" distL="114300" distR="114300" simplePos="0" relativeHeight="251683840" behindDoc="0" locked="0" layoutInCell="1" allowOverlap="1" wp14:anchorId="5DE73449" wp14:editId="296FED99">
            <wp:simplePos x="0" y="0"/>
            <wp:positionH relativeFrom="margin">
              <wp:posOffset>28074</wp:posOffset>
            </wp:positionH>
            <wp:positionV relativeFrom="page">
              <wp:posOffset>4547937</wp:posOffset>
            </wp:positionV>
            <wp:extent cx="6219825" cy="2286000"/>
            <wp:effectExtent l="76200" t="0" r="66675" b="0"/>
            <wp:wrapSquare wrapText="bothSides"/>
            <wp:docPr id="6" name="Diagram 6">
              <a:extLst xmlns:a="http://schemas.openxmlformats.org/drawingml/2006/main">
                <a:ext uri="{FF2B5EF4-FFF2-40B4-BE49-F238E27FC236}">
                  <a16:creationId xmlns:a16="http://schemas.microsoft.com/office/drawing/2014/main" id="{F32B13A2-EFF4-4595-825C-0781B9B3F644}"/>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14:sizeRelH relativeFrom="margin">
              <wp14:pctWidth>0</wp14:pctWidth>
            </wp14:sizeRelH>
            <wp14:sizeRelV relativeFrom="margin">
              <wp14:pctHeight>0</wp14:pctHeight>
            </wp14:sizeRelV>
          </wp:anchor>
        </w:drawing>
      </w:r>
      <w:r w:rsidR="00742EAC">
        <w:t>Figure 4. Proximate determinants framework</w:t>
      </w:r>
      <w:bookmarkEnd w:id="27"/>
    </w:p>
    <w:p w14:paraId="4302D313" w14:textId="357716A6" w:rsidR="00EE1551" w:rsidRDefault="00EE1551" w:rsidP="00D70789">
      <w:pPr>
        <w:ind w:left="0"/>
      </w:pPr>
    </w:p>
    <w:p w14:paraId="21E565D9" w14:textId="5735EB39" w:rsidR="00862A3C" w:rsidRDefault="00862A3C" w:rsidP="00D70789">
      <w:pPr>
        <w:spacing w:after="200" w:line="276" w:lineRule="auto"/>
        <w:ind w:left="0"/>
      </w:pPr>
      <w:r>
        <w:t xml:space="preserve">PLACE aims to reach </w:t>
      </w:r>
      <w:r w:rsidR="00D36A99">
        <w:t xml:space="preserve">people </w:t>
      </w:r>
      <w:r>
        <w:t>with the highest rates of sexual or needle</w:t>
      </w:r>
      <w:r w:rsidR="004C408F">
        <w:t>-</w:t>
      </w:r>
      <w:r>
        <w:t>sharing partnerships in local networks</w:t>
      </w:r>
      <w:r w:rsidR="007D4EB9">
        <w:t>,</w:t>
      </w:r>
      <w:r>
        <w:t xml:space="preserve"> because </w:t>
      </w:r>
      <w:r w:rsidR="00D36A99">
        <w:t xml:space="preserve">they </w:t>
      </w:r>
      <w:r>
        <w:t xml:space="preserve">are the people most likely to acquire and transmit </w:t>
      </w:r>
      <w:r w:rsidR="007D4EB9">
        <w:t xml:space="preserve">the virus </w:t>
      </w:r>
      <w:r>
        <w:t xml:space="preserve">to others if they are not reached with </w:t>
      </w:r>
      <w:r w:rsidR="00D36A99">
        <w:t xml:space="preserve">such </w:t>
      </w:r>
      <w:r>
        <w:t>prevention and treatment services as condoms, safe injecting equipment, STI treatment</w:t>
      </w:r>
      <w:r w:rsidR="00D36A99">
        <w:t>,</w:t>
      </w:r>
      <w:r>
        <w:t xml:space="preserve"> and antiretroviral </w:t>
      </w:r>
      <w:r w:rsidR="00D36A99">
        <w:t xml:space="preserve">therapy </w:t>
      </w:r>
      <w:r>
        <w:t xml:space="preserve">for HIV infection. </w:t>
      </w:r>
    </w:p>
    <w:p w14:paraId="04FA0AE9" w14:textId="43F032B8" w:rsidR="00D87DD2" w:rsidRPr="00B60E59" w:rsidRDefault="00146D46" w:rsidP="00E77F54">
      <w:pPr>
        <w:pStyle w:val="Heading4"/>
      </w:pPr>
      <w:r w:rsidRPr="00B60E59">
        <w:t>Reducing Viral Load</w:t>
      </w:r>
      <w:r w:rsidR="00956FE6" w:rsidRPr="00B60E59">
        <w:t xml:space="preserve"> </w:t>
      </w:r>
    </w:p>
    <w:p w14:paraId="555765AF" w14:textId="09AFC673" w:rsidR="006A2D0C" w:rsidRDefault="001023E2" w:rsidP="00D70789">
      <w:pPr>
        <w:ind w:left="0"/>
      </w:pPr>
      <w:r>
        <w:t>V</w:t>
      </w:r>
      <w:r w:rsidR="00751805" w:rsidRPr="00457A7C">
        <w:t>iral load</w:t>
      </w:r>
      <w:r w:rsidR="00751805">
        <w:t xml:space="preserve"> refers to the </w:t>
      </w:r>
      <w:r w:rsidR="00751805" w:rsidRPr="00457A7C">
        <w:t xml:space="preserve">amount of HIV </w:t>
      </w:r>
      <w:r w:rsidR="00751805">
        <w:t xml:space="preserve">detected in </w:t>
      </w:r>
      <w:r w:rsidR="007D4EB9">
        <w:t>the</w:t>
      </w:r>
      <w:r w:rsidR="00751805">
        <w:t xml:space="preserve"> body</w:t>
      </w:r>
      <w:r w:rsidR="007D4EB9">
        <w:t xml:space="preserve"> of someone who is HIV-positive</w:t>
      </w:r>
      <w:r w:rsidR="00751805">
        <w:t>. During the first few weeks of an HIV infection, the viral load is very high. Then, as the body mounts an immune response, the viral load falls. With proper treatment</w:t>
      </w:r>
      <w:r w:rsidR="00EB24A5">
        <w:t xml:space="preserve"> (</w:t>
      </w:r>
      <w:r w:rsidR="00EB24A5" w:rsidRPr="00EB24A5">
        <w:t>Rennie &amp; Mupenda, 2008</w:t>
      </w:r>
      <w:r w:rsidR="00B6195B">
        <w:t>)</w:t>
      </w:r>
      <w:r w:rsidR="00D36A99">
        <w:t>,</w:t>
      </w:r>
      <w:r w:rsidR="00B6195B" w:rsidDel="00D36A99">
        <w:t xml:space="preserve"> </w:t>
      </w:r>
      <w:r w:rsidR="00751805">
        <w:t>viral load can fall to u</w:t>
      </w:r>
      <w:r w:rsidR="00751805" w:rsidRPr="00F204F8">
        <w:t xml:space="preserve">ndetectable </w:t>
      </w:r>
      <w:r w:rsidR="00751805">
        <w:t xml:space="preserve">levels. People with an undetectable viral load cannot transmit HIV. </w:t>
      </w:r>
    </w:p>
    <w:p w14:paraId="7B7B64B9" w14:textId="32791A8D" w:rsidR="00D13037" w:rsidRDefault="00C958E2" w:rsidP="00D70789">
      <w:pPr>
        <w:ind w:left="0"/>
      </w:pPr>
      <w:r>
        <w:lastRenderedPageBreak/>
        <w:t>Onward transmission is more likely during the acute phase of infection</w:t>
      </w:r>
      <w:r w:rsidR="00287D68">
        <w:t>, when viral load is high and people are likely to be unaware of their infection</w:t>
      </w:r>
      <w:r w:rsidR="00B6195B">
        <w:t xml:space="preserve"> (</w:t>
      </w:r>
      <w:r w:rsidR="00B6195B" w:rsidRPr="00B6195B">
        <w:t>Pilcher, Eron, Jr., Galvin, Gay, &amp; Cohen, 2004</w:t>
      </w:r>
      <w:r w:rsidR="00B6195B">
        <w:t xml:space="preserve">; </w:t>
      </w:r>
      <w:r w:rsidR="00B6195B" w:rsidRPr="00B6195B">
        <w:t>Wawer, Gray, Sewankambo, Serwadda, Li, Laeyendecker,. . . Quinn, 2005</w:t>
      </w:r>
      <w:r w:rsidR="00B6195B">
        <w:t>)</w:t>
      </w:r>
      <w:r>
        <w:t xml:space="preserve">. People with primary HIV infection who are unaware of their status are more likely to </w:t>
      </w:r>
      <w:r w:rsidR="007D4EB9">
        <w:t xml:space="preserve">transmit the virus to </w:t>
      </w:r>
      <w:r>
        <w:t xml:space="preserve">more than one person if they have high rates of new partnerships. </w:t>
      </w:r>
      <w:r w:rsidR="00D13037">
        <w:t xml:space="preserve">PLACE relies on three strategies to reduce viral load and prevent HIV transmission at the local level: </w:t>
      </w:r>
    </w:p>
    <w:p w14:paraId="47D4094A" w14:textId="766A96D5" w:rsidR="00D13037" w:rsidRDefault="00D13037" w:rsidP="00D70789">
      <w:pPr>
        <w:ind w:left="720" w:hanging="360"/>
      </w:pPr>
      <w:r>
        <w:t>1.</w:t>
      </w:r>
      <w:r>
        <w:tab/>
      </w:r>
      <w:r w:rsidR="00D36A99">
        <w:t>I</w:t>
      </w:r>
      <w:r>
        <w:t xml:space="preserve">dentify where to reach people who are at greatest risk both </w:t>
      </w:r>
      <w:r w:rsidR="007D4EB9">
        <w:t xml:space="preserve">of </w:t>
      </w:r>
      <w:r>
        <w:t>acquiring and transmitting HIV, especially during the acute phase, so that prevention interventions</w:t>
      </w:r>
      <w:r w:rsidR="00D36A99">
        <w:t>,</w:t>
      </w:r>
      <w:r>
        <w:t xml:space="preserve"> such as condoms, clean injecting equipment, and/or pre-exposure prophylaxis (PrEP), can be provided to these people. The aim is to reduce the risk of transmission and interrupt the chain of transmission as early as possible. </w:t>
      </w:r>
    </w:p>
    <w:p w14:paraId="2C752DEE" w14:textId="722956B3" w:rsidR="00D13037" w:rsidRDefault="00D13037" w:rsidP="00D70789">
      <w:pPr>
        <w:ind w:left="720" w:hanging="360"/>
      </w:pPr>
      <w:r>
        <w:t>2.</w:t>
      </w:r>
      <w:r>
        <w:tab/>
      </w:r>
      <w:r w:rsidR="00710DB0">
        <w:t>I</w:t>
      </w:r>
      <w:r>
        <w:t xml:space="preserve">dentify where to reach people with multiple partners who do not know they </w:t>
      </w:r>
      <w:r w:rsidR="007D4EB9">
        <w:t>have</w:t>
      </w:r>
      <w:r>
        <w:t xml:space="preserve"> HIV so that they can be linked to treatment and achieve viral suppression. </w:t>
      </w:r>
    </w:p>
    <w:p w14:paraId="2666EF1C" w14:textId="4ADF55B6" w:rsidR="00D13037" w:rsidRDefault="00D13037" w:rsidP="00D70789">
      <w:pPr>
        <w:ind w:left="720" w:hanging="360"/>
      </w:pPr>
      <w:r>
        <w:t>3.</w:t>
      </w:r>
      <w:r>
        <w:tab/>
      </w:r>
      <w:r w:rsidR="00710DB0">
        <w:t>I</w:t>
      </w:r>
      <w:r>
        <w:t>dentify where to reach people with multiple partners who have dropped out of treatment so that they can be linked back to care and achieve viral suppression.</w:t>
      </w:r>
    </w:p>
    <w:p w14:paraId="77010DA0" w14:textId="74E80DEA" w:rsidR="00606B62" w:rsidRPr="00B60E59" w:rsidRDefault="00305D7E" w:rsidP="00E77F54">
      <w:pPr>
        <w:pStyle w:val="Heading4"/>
      </w:pPr>
      <w:r w:rsidRPr="00B60E59">
        <w:t>Venue</w:t>
      </w:r>
      <w:r w:rsidR="00710DB0">
        <w:t>-</w:t>
      </w:r>
      <w:r w:rsidRPr="00B60E59">
        <w:t xml:space="preserve">Based Approach </w:t>
      </w:r>
    </w:p>
    <w:p w14:paraId="5F88FE65" w14:textId="1F040F9C" w:rsidR="00606B62" w:rsidRDefault="00267420" w:rsidP="00D70789">
      <w:pPr>
        <w:pStyle w:val="indentedbluenumberedlist"/>
        <w:numPr>
          <w:ilvl w:val="0"/>
          <w:numId w:val="0"/>
        </w:numPr>
        <w:tabs>
          <w:tab w:val="left" w:pos="1440"/>
        </w:tabs>
      </w:pPr>
      <w:r>
        <w:t>Venue-based outreach is a proven</w:t>
      </w:r>
      <w:r w:rsidR="002B01E0">
        <w:t xml:space="preserve"> approach</w:t>
      </w:r>
      <w:r>
        <w:t xml:space="preserve"> for identifying and reaching people who are at risk of HIV acquisition and transmission.</w:t>
      </w:r>
      <w:r w:rsidR="005B1A4B" w:rsidRPr="005B1A4B">
        <w:t xml:space="preserve"> </w:t>
      </w:r>
      <w:r w:rsidR="00287D68">
        <w:t>Supporting the strategy of a venue-based approach to HIV prevention is e</w:t>
      </w:r>
      <w:r w:rsidR="00287D68" w:rsidRPr="003C6297">
        <w:t>mpiric</w:t>
      </w:r>
      <w:r w:rsidR="00287D68">
        <w:t>al</w:t>
      </w:r>
      <w:r w:rsidR="00287D68" w:rsidRPr="003C6297">
        <w:t xml:space="preserve"> </w:t>
      </w:r>
      <w:r w:rsidR="005B1A4B" w:rsidRPr="003C6297">
        <w:t>evidence of the association between high-risk venue affiliation and</w:t>
      </w:r>
      <w:r w:rsidR="001B2CE7">
        <w:t xml:space="preserve"> </w:t>
      </w:r>
      <w:r w:rsidR="005B1A4B" w:rsidRPr="003C6297">
        <w:t>HIV/STI</w:t>
      </w:r>
      <w:r w:rsidR="002C4D22">
        <w:t xml:space="preserve"> </w:t>
      </w:r>
      <w:r w:rsidR="005B1A4B" w:rsidRPr="003C6297">
        <w:t xml:space="preserve">transmission </w:t>
      </w:r>
      <w:r w:rsidR="00B6195B">
        <w:t>(</w:t>
      </w:r>
      <w:r w:rsidR="00B6195B" w:rsidRPr="00B6195B">
        <w:t>Ellen</w:t>
      </w:r>
      <w:r w:rsidR="00B6195B">
        <w:t xml:space="preserve"> </w:t>
      </w:r>
      <w:r w:rsidR="00B6195B" w:rsidRPr="00B6195B">
        <w:t>&amp; Fichtenberg,</w:t>
      </w:r>
      <w:r w:rsidR="00B6195B">
        <w:t xml:space="preserve"> </w:t>
      </w:r>
      <w:r w:rsidR="00B6195B" w:rsidRPr="00B6195B">
        <w:t>2007</w:t>
      </w:r>
      <w:r w:rsidR="00B6195B">
        <w:t xml:space="preserve">; </w:t>
      </w:r>
      <w:r w:rsidR="00B6195B" w:rsidRPr="00B6195B">
        <w:t>Frost, 2007</w:t>
      </w:r>
      <w:r w:rsidR="00B6195B">
        <w:t xml:space="preserve">; </w:t>
      </w:r>
      <w:r w:rsidR="00B6195B" w:rsidRPr="00B6195B">
        <w:t>Kelaher, Ross, Rohrsheim, Drury, &amp; Clarkson, 1994</w:t>
      </w:r>
      <w:r w:rsidR="00B6195B">
        <w:t>;</w:t>
      </w:r>
      <w:r w:rsidR="00B6195B" w:rsidRPr="00B6195B">
        <w:t xml:space="preserve"> Wohl, Khan, Tisdale, Norcott, Duncan, Kaplan, </w:t>
      </w:r>
      <w:r w:rsidR="00B6195B">
        <w:t xml:space="preserve">&amp; </w:t>
      </w:r>
      <w:r w:rsidR="00B6195B" w:rsidRPr="00B6195B">
        <w:t>Weir, 2011</w:t>
      </w:r>
      <w:r w:rsidR="00B6195B">
        <w:t xml:space="preserve">; </w:t>
      </w:r>
      <w:r w:rsidR="00B6195B" w:rsidRPr="00B6195B">
        <w:t>Raymond, Rebchook, Curotto, Vaudrey, Amsden, Levine, &amp; McFarland, 2010</w:t>
      </w:r>
      <w:r w:rsidR="00B6195B">
        <w:t xml:space="preserve">; </w:t>
      </w:r>
      <w:r w:rsidR="00B6195B" w:rsidRPr="00B6195B">
        <w:t>Aynalem, Smith, Bemis, Taylor, Hawkins, &amp; Kemdt, 2006</w:t>
      </w:r>
      <w:r w:rsidR="00B6195B">
        <w:t>;</w:t>
      </w:r>
      <w:r w:rsidR="00B6195B" w:rsidRPr="00B6195B">
        <w:t xml:space="preserve"> Sivaram, Johnson, Bentley, Srikrishnan, Latkin, Go,, . . . Celentano, 2007</w:t>
      </w:r>
      <w:r w:rsidR="00B6195B">
        <w:t xml:space="preserve">; </w:t>
      </w:r>
      <w:r w:rsidR="00B6195B" w:rsidRPr="00B6195B">
        <w:t>Auerbach, Hayes, &amp; Kandathil, 2006</w:t>
      </w:r>
      <w:r w:rsidR="00B6195B">
        <w:t xml:space="preserve">; </w:t>
      </w:r>
      <w:r w:rsidR="00B6195B" w:rsidRPr="00B6195B">
        <w:t>Campbell, Foulis, Maimane, &amp; Sibiya, 2005</w:t>
      </w:r>
      <w:r w:rsidR="00B6195B">
        <w:t>;</w:t>
      </w:r>
      <w:r w:rsidR="00214EB4" w:rsidRPr="00214EB4">
        <w:t xml:space="preserve"> Hong, Fang, Li, Liu, &amp; Li, 2008</w:t>
      </w:r>
      <w:r w:rsidR="00214EB4">
        <w:t xml:space="preserve">; </w:t>
      </w:r>
      <w:r w:rsidR="00214EB4" w:rsidRPr="00214EB4">
        <w:t>Kerrigan, Ellen, Moreno, Rosario, Katz, Celentano, &amp; Sweat, 2003</w:t>
      </w:r>
      <w:r w:rsidR="00214EB4">
        <w:t>;</w:t>
      </w:r>
      <w:r w:rsidR="00214EB4" w:rsidRPr="00214EB4">
        <w:t xml:space="preserve"> Cohen, Spear, Scribner, Kissinger, Mason, &amp; Wildgen, 2000</w:t>
      </w:r>
      <w:r w:rsidR="00B6195B" w:rsidRPr="00B6195B">
        <w:t>)</w:t>
      </w:r>
      <w:r w:rsidR="00201B06">
        <w:t>.</w:t>
      </w:r>
    </w:p>
    <w:p w14:paraId="5A008EB2" w14:textId="215DC85D" w:rsidR="00722BB7" w:rsidRDefault="00722BB7" w:rsidP="00E21A89"/>
    <w:p w14:paraId="25DC6723" w14:textId="136D6AE8" w:rsidR="00756E99" w:rsidRDefault="00756E99" w:rsidP="00E21A89"/>
    <w:p w14:paraId="67AAFACE" w14:textId="16058F32" w:rsidR="00756E99" w:rsidRDefault="00756E99" w:rsidP="00E21A89"/>
    <w:p w14:paraId="7D4801B1" w14:textId="77777777" w:rsidR="00BA577F" w:rsidRDefault="00BA577F" w:rsidP="000658C1">
      <w:pPr>
        <w:pStyle w:val="Heading3"/>
      </w:pPr>
      <w:r>
        <w:br w:type="page"/>
      </w:r>
    </w:p>
    <w:p w14:paraId="4F4356E6" w14:textId="3441890F" w:rsidR="00EF293C" w:rsidRDefault="0047692E" w:rsidP="000658C1">
      <w:pPr>
        <w:pStyle w:val="Heading3"/>
      </w:pPr>
      <w:r>
        <w:lastRenderedPageBreak/>
        <w:t xml:space="preserve">Pillar Two: </w:t>
      </w:r>
      <w:r w:rsidR="003B0209">
        <w:t xml:space="preserve"> </w:t>
      </w:r>
      <w:r w:rsidR="00A455BA">
        <w:t>T</w:t>
      </w:r>
      <w:r w:rsidR="00C339A0">
        <w:t>he</w:t>
      </w:r>
      <w:r w:rsidR="00574E3C">
        <w:t xml:space="preserve"> Local </w:t>
      </w:r>
      <w:r w:rsidR="00114FCD">
        <w:t>Epidemic</w:t>
      </w:r>
      <w:r w:rsidR="00C339A0">
        <w:t xml:space="preserve"> and A </w:t>
      </w:r>
      <w:r w:rsidR="00A455BA">
        <w:t xml:space="preserve">Local Evidenced-Based </w:t>
      </w:r>
      <w:r w:rsidR="00C339A0">
        <w:t xml:space="preserve">Response </w:t>
      </w:r>
    </w:p>
    <w:p w14:paraId="669130C7" w14:textId="5D78EC64" w:rsidR="00BA30DD" w:rsidRDefault="00A509DA" w:rsidP="006F4097">
      <w:pPr>
        <w:spacing w:after="0"/>
        <w:ind w:left="0"/>
      </w:pPr>
      <w:r>
        <w:t xml:space="preserve">The </w:t>
      </w:r>
      <w:r w:rsidR="0004720B">
        <w:t>HIV pandemic is global</w:t>
      </w:r>
      <w:r w:rsidR="00CF3032">
        <w:t>; however,</w:t>
      </w:r>
      <w:r w:rsidR="0004720B">
        <w:t xml:space="preserve"> all </w:t>
      </w:r>
      <w:r w:rsidR="00054144">
        <w:t xml:space="preserve">HIV </w:t>
      </w:r>
      <w:r w:rsidR="0004720B">
        <w:t xml:space="preserve">transmission </w:t>
      </w:r>
      <w:r w:rsidR="00054144">
        <w:t xml:space="preserve">occurs in a </w:t>
      </w:r>
      <w:r w:rsidR="0004720B">
        <w:t>local</w:t>
      </w:r>
      <w:r w:rsidR="00054144">
        <w:t xml:space="preserve"> context</w:t>
      </w:r>
      <w:r w:rsidR="0004720B">
        <w:t xml:space="preserve">. </w:t>
      </w:r>
      <w:r w:rsidR="00990E28">
        <w:t>The</w:t>
      </w:r>
      <w:r w:rsidR="00B32999">
        <w:t xml:space="preserve"> second pillar of PLACE is its focus on local epidemics and </w:t>
      </w:r>
      <w:r w:rsidR="00CF3032">
        <w:t xml:space="preserve">the </w:t>
      </w:r>
      <w:r w:rsidR="00FC6B4B">
        <w:t>local public health response</w:t>
      </w:r>
      <w:r w:rsidR="00967D0C">
        <w:t>.</w:t>
      </w:r>
      <w:r w:rsidR="006C4A10" w:rsidRPr="006C4A10">
        <w:t xml:space="preserve"> </w:t>
      </w:r>
      <w:r w:rsidR="00967D0C" w:rsidRPr="00A16D16">
        <w:t>When resources are</w:t>
      </w:r>
      <w:r w:rsidR="00967D0C">
        <w:t xml:space="preserve"> limited, HIV </w:t>
      </w:r>
      <w:r w:rsidR="00967D0C" w:rsidRPr="00A16D16">
        <w:t xml:space="preserve">prevention </w:t>
      </w:r>
      <w:r w:rsidR="00CF3032">
        <w:t>needs to</w:t>
      </w:r>
      <w:r w:rsidR="00CF3032" w:rsidRPr="00A16D16">
        <w:t xml:space="preserve"> </w:t>
      </w:r>
      <w:r w:rsidR="00967D0C" w:rsidRPr="00A16D16">
        <w:t>be feasib</w:t>
      </w:r>
      <w:r w:rsidR="00967D0C">
        <w:t xml:space="preserve">le using local resources, </w:t>
      </w:r>
      <w:r w:rsidR="00005A8C">
        <w:t xml:space="preserve">and </w:t>
      </w:r>
      <w:r w:rsidR="00FB04F9">
        <w:t xml:space="preserve">it </w:t>
      </w:r>
      <w:r w:rsidR="00005A8C">
        <w:t xml:space="preserve">needs to be </w:t>
      </w:r>
      <w:r w:rsidR="00967D0C">
        <w:t>effective and non-stigmatizing.</w:t>
      </w:r>
      <w:r w:rsidR="00967D0C" w:rsidRPr="00BE3D6E">
        <w:t xml:space="preserve"> </w:t>
      </w:r>
      <w:r w:rsidR="00967D0C">
        <w:t xml:space="preserve">The </w:t>
      </w:r>
    </w:p>
    <w:p w14:paraId="1E5FA2D3" w14:textId="08F8EF92" w:rsidR="00C169CC" w:rsidRDefault="00967D0C" w:rsidP="00D70789">
      <w:pPr>
        <w:ind w:left="0"/>
      </w:pPr>
      <w:r>
        <w:t>PLACE method focuses on identifying where to intervene at the local level to prevent HIV transmission.</w:t>
      </w:r>
      <w:r w:rsidRPr="00A16D16">
        <w:t xml:space="preserve"> </w:t>
      </w:r>
      <w:r w:rsidR="00F9081E">
        <w:t>T</w:t>
      </w:r>
      <w:r w:rsidR="00BE3D6E" w:rsidRPr="00273F19">
        <w:t xml:space="preserve">he </w:t>
      </w:r>
      <w:r w:rsidR="00BE3D6E">
        <w:t>f</w:t>
      </w:r>
      <w:r w:rsidR="00BE3D6E" w:rsidRPr="00273F19">
        <w:t>indings</w:t>
      </w:r>
      <w:r w:rsidR="00110A57">
        <w:t xml:space="preserve"> are</w:t>
      </w:r>
      <w:r w:rsidR="00BE3D6E" w:rsidRPr="00273F19">
        <w:t xml:space="preserve"> </w:t>
      </w:r>
      <w:r w:rsidR="00BE3D6E">
        <w:t>t</w:t>
      </w:r>
      <w:r w:rsidR="00BE3D6E" w:rsidRPr="00273F19">
        <w:t xml:space="preserve">ranslated </w:t>
      </w:r>
      <w:r w:rsidR="00BE3D6E">
        <w:t>by</w:t>
      </w:r>
      <w:r w:rsidR="00BE3D6E" w:rsidRPr="00273F19">
        <w:t xml:space="preserve"> </w:t>
      </w:r>
      <w:r w:rsidR="00BE3D6E">
        <w:t>l</w:t>
      </w:r>
      <w:r w:rsidR="00BE3D6E" w:rsidRPr="00273F19">
        <w:t xml:space="preserve">ocal </w:t>
      </w:r>
      <w:r w:rsidR="00BE3D6E">
        <w:t>s</w:t>
      </w:r>
      <w:r w:rsidR="00BE3D6E" w:rsidRPr="00273F19">
        <w:t xml:space="preserve">takeholders into </w:t>
      </w:r>
      <w:r w:rsidR="00CF3032">
        <w:t xml:space="preserve">an </w:t>
      </w:r>
      <w:r w:rsidR="00BE3D6E">
        <w:t>a</w:t>
      </w:r>
      <w:r w:rsidR="00BE3D6E" w:rsidRPr="00273F19">
        <w:t xml:space="preserve">ppropriate local </w:t>
      </w:r>
      <w:r w:rsidR="00BE3D6E">
        <w:t>p</w:t>
      </w:r>
      <w:r w:rsidR="00BE3D6E" w:rsidRPr="00273F19">
        <w:t>ublic health action plan</w:t>
      </w:r>
      <w:r w:rsidR="00140C49">
        <w:t>.</w:t>
      </w:r>
      <w:r w:rsidR="00BE3D6E" w:rsidRPr="00273F19">
        <w:t xml:space="preserve"> </w:t>
      </w:r>
    </w:p>
    <w:p w14:paraId="589E1A7C" w14:textId="2CD01D5B" w:rsidR="00502F7E" w:rsidRDefault="00EC7F8B" w:rsidP="00D70789">
      <w:pPr>
        <w:ind w:left="0"/>
      </w:pPr>
      <w:r>
        <w:t xml:space="preserve">The public health questions approach </w:t>
      </w:r>
      <w:r w:rsidR="00502F7E">
        <w:t xml:space="preserve">described in </w:t>
      </w:r>
      <w:r w:rsidR="00287D68">
        <w:t>operational guidelines for monitoring and evaluation of HIV programs for people who inject drugs (</w:t>
      </w:r>
      <w:hyperlink r:id="rId34" w:history="1">
        <w:r w:rsidR="00287D68">
          <w:rPr>
            <w:rStyle w:val="Hyperlink"/>
          </w:rPr>
          <w:t>https://www.measureevaluation.org/resources/tools/hiv-aids/operational-guidelines-for-m-e-of-hiv-programmes-for-people-who-inject-drugs/operational-guidelines-for-monitoring-and-evaluation-of-hiv-programmes-for-people-who-inject-drugs</w:t>
        </w:r>
      </w:hyperlink>
      <w:r w:rsidR="00287D68">
        <w:t>) and for sex workers, men who have sex with men, and transgender people (</w:t>
      </w:r>
      <w:hyperlink r:id="rId35" w:history="1">
        <w:r w:rsidR="00B62D87" w:rsidRPr="00DE4935">
          <w:rPr>
            <w:rStyle w:val="Hyperlink"/>
          </w:rPr>
          <w:t>https://www.measureevaluation.org/resources/</w:t>
        </w:r>
        <w:r w:rsidR="00B62D87" w:rsidRPr="00DE4935">
          <w:rPr>
            <w:rStyle w:val="Hyperlink"/>
          </w:rPr>
          <w:br/>
          <w:t>publications/ms-11-49a</w:t>
        </w:r>
      </w:hyperlink>
      <w:r w:rsidR="00287D68">
        <w:t xml:space="preserve">) </w:t>
      </w:r>
      <w:r w:rsidR="007126F8" w:rsidRPr="00B16C7D">
        <w:t>h</w:t>
      </w:r>
      <w:r w:rsidR="001E44C5">
        <w:t>as been adapted to describe the questions that PLACE is designed</w:t>
      </w:r>
      <w:r w:rsidR="001E44C5" w:rsidRPr="0002537A">
        <w:t xml:space="preserve"> to address</w:t>
      </w:r>
      <w:r w:rsidR="00E338C9">
        <w:t xml:space="preserve"> at the local level</w:t>
      </w:r>
      <w:r w:rsidR="00CF3032">
        <w:t xml:space="preserve"> (Table 1)</w:t>
      </w:r>
      <w:r w:rsidR="001E44C5" w:rsidRPr="0002537A">
        <w:t xml:space="preserve">. </w:t>
      </w:r>
    </w:p>
    <w:p w14:paraId="446AE0A9" w14:textId="73C47E12" w:rsidR="00502F7E" w:rsidRDefault="008C5FC9" w:rsidP="00D70789">
      <w:pPr>
        <w:pStyle w:val="Tabletitle"/>
        <w:ind w:left="0"/>
      </w:pPr>
      <w:bookmarkStart w:id="28" w:name="_Toc18068349"/>
      <w:r w:rsidRPr="00997B68">
        <w:rPr>
          <w:rFonts w:ascii="Calibri" w:eastAsia="Times New Roman" w:hAnsi="Calibri" w:cs="Times New Roman"/>
          <w:noProof/>
          <w:shd w:val="clear" w:color="auto" w:fill="E2EFD9"/>
        </w:rPr>
        <w:drawing>
          <wp:anchor distT="0" distB="0" distL="114300" distR="114300" simplePos="0" relativeHeight="251680768" behindDoc="0" locked="0" layoutInCell="1" allowOverlap="1" wp14:anchorId="61383EA7" wp14:editId="4625AE8F">
            <wp:simplePos x="0" y="0"/>
            <wp:positionH relativeFrom="margin">
              <wp:posOffset>-68580</wp:posOffset>
            </wp:positionH>
            <wp:positionV relativeFrom="margin">
              <wp:posOffset>2966085</wp:posOffset>
            </wp:positionV>
            <wp:extent cx="5934075" cy="5210175"/>
            <wp:effectExtent l="0" t="0" r="47625" b="9525"/>
            <wp:wrapSquare wrapText="bothSides"/>
            <wp:docPr id="24" name="Diagram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anchor>
        </w:drawing>
      </w:r>
      <w:r w:rsidR="006649FF">
        <w:t>Table 1.</w:t>
      </w:r>
      <w:r w:rsidR="00345268">
        <w:t xml:space="preserve"> Questions PLACE can address at the local level</w:t>
      </w:r>
      <w:bookmarkEnd w:id="28"/>
      <w:r w:rsidR="006649FF">
        <w:t xml:space="preserve"> </w:t>
      </w:r>
    </w:p>
    <w:p w14:paraId="0813B470" w14:textId="6E00D8D1" w:rsidR="00070325" w:rsidRDefault="0088391B" w:rsidP="00D70789">
      <w:pPr>
        <w:ind w:left="0"/>
      </w:pPr>
      <w:r>
        <w:lastRenderedPageBreak/>
        <w:t xml:space="preserve">PLACE findings aim to be </w:t>
      </w:r>
      <w:r w:rsidR="00070325">
        <w:t>r</w:t>
      </w:r>
      <w:r w:rsidR="00070325" w:rsidRPr="00A16D16">
        <w:t>eadily interpretable and act</w:t>
      </w:r>
      <w:r w:rsidR="00070325">
        <w:t xml:space="preserve">ionable. </w:t>
      </w:r>
      <w:r w:rsidR="0066344F">
        <w:t xml:space="preserve">The </w:t>
      </w:r>
      <w:r w:rsidR="00005A8C">
        <w:t xml:space="preserve">protocol </w:t>
      </w:r>
      <w:r w:rsidR="0066344F">
        <w:t xml:space="preserve">includes </w:t>
      </w:r>
      <w:r w:rsidR="00FB04F9">
        <w:t xml:space="preserve">the development of </w:t>
      </w:r>
      <w:r w:rsidR="0066344F">
        <w:t xml:space="preserve">local </w:t>
      </w:r>
      <w:r w:rsidR="00C1641D">
        <w:t xml:space="preserve">reports, </w:t>
      </w:r>
      <w:r w:rsidR="0066344F">
        <w:t>a</w:t>
      </w:r>
      <w:r w:rsidR="00070325" w:rsidRPr="00A16D16">
        <w:t>ction plans</w:t>
      </w:r>
      <w:r w:rsidR="00AA22E0">
        <w:t>,</w:t>
      </w:r>
      <w:r w:rsidR="00070325" w:rsidRPr="00A16D16">
        <w:t xml:space="preserve"> </w:t>
      </w:r>
      <w:r w:rsidR="00C02700">
        <w:t xml:space="preserve">and maps </w:t>
      </w:r>
      <w:r w:rsidR="00070325" w:rsidRPr="00A16D16">
        <w:t>that specify where to focus prog</w:t>
      </w:r>
      <w:r w:rsidR="00070325">
        <w:t xml:space="preserve">rams </w:t>
      </w:r>
      <w:r w:rsidR="00070325" w:rsidRPr="00A16D16">
        <w:t>to reach the people most likely to acqu</w:t>
      </w:r>
      <w:r w:rsidR="00070325">
        <w:t>ire and transmit HIV.</w:t>
      </w:r>
      <w:r w:rsidR="00745EDE">
        <w:t xml:space="preserve"> </w:t>
      </w:r>
      <w:r w:rsidR="00BE0CA7">
        <w:t xml:space="preserve">One of the most </w:t>
      </w:r>
      <w:r w:rsidR="0040128A">
        <w:t xml:space="preserve">important outputs of the PLACE method </w:t>
      </w:r>
      <w:r w:rsidR="00345268">
        <w:t>is</w:t>
      </w:r>
      <w:r w:rsidR="0040128A">
        <w:t xml:space="preserve"> estimates of the size of </w:t>
      </w:r>
      <w:r w:rsidR="00B2033C">
        <w:t>key</w:t>
      </w:r>
      <w:r w:rsidR="0040128A">
        <w:t xml:space="preserve"> populations</w:t>
      </w:r>
      <w:r w:rsidR="00005A8C">
        <w:t>,</w:t>
      </w:r>
      <w:r w:rsidR="0040128A">
        <w:t xml:space="preserve"> such as female sex workers</w:t>
      </w:r>
      <w:r w:rsidR="003C590A">
        <w:t xml:space="preserve"> (FSWs)</w:t>
      </w:r>
      <w:r w:rsidR="0040128A">
        <w:t xml:space="preserve">, </w:t>
      </w:r>
      <w:r w:rsidR="00280D0D">
        <w:t>MSM</w:t>
      </w:r>
      <w:r w:rsidR="0040128A">
        <w:t xml:space="preserve">, transgender women, and </w:t>
      </w:r>
      <w:r w:rsidR="00DB19AC">
        <w:t>PWID</w:t>
      </w:r>
      <w:r w:rsidR="0040128A">
        <w:t>.</w:t>
      </w:r>
    </w:p>
    <w:p w14:paraId="75C1150A" w14:textId="35B40630" w:rsidR="00CB49A6" w:rsidRPr="00005A8C" w:rsidRDefault="00CB49A6" w:rsidP="00D70789">
      <w:pPr>
        <w:ind w:left="0"/>
        <w:rPr>
          <w:highlight w:val="yellow"/>
        </w:rPr>
      </w:pPr>
      <w:r>
        <w:t xml:space="preserve">Often people most at risk </w:t>
      </w:r>
      <w:r w:rsidR="00005A8C">
        <w:t xml:space="preserve">are those </w:t>
      </w:r>
      <w:r>
        <w:t xml:space="preserve">who do not meet the definition of a </w:t>
      </w:r>
      <w:r w:rsidR="00B2033C">
        <w:t>key</w:t>
      </w:r>
      <w:r>
        <w:t xml:space="preserve"> population </w:t>
      </w:r>
      <w:r w:rsidR="00D74180">
        <w:t>or</w:t>
      </w:r>
      <w:r>
        <w:t xml:space="preserve"> who are members of several </w:t>
      </w:r>
      <w:r w:rsidR="00B2033C">
        <w:t>key</w:t>
      </w:r>
      <w:r>
        <w:t xml:space="preserve"> population groups. </w:t>
      </w:r>
      <w:r w:rsidRPr="00480084">
        <w:t>Because of their increased risk of HIV acquisition and onward transmission</w:t>
      </w:r>
      <w:r w:rsidR="00005A8C">
        <w:t>,</w:t>
      </w:r>
      <w:r w:rsidRPr="00480084">
        <w:t xml:space="preserve"> </w:t>
      </w:r>
      <w:r w:rsidR="00005A8C">
        <w:t>and</w:t>
      </w:r>
      <w:r w:rsidRPr="00480084">
        <w:t xml:space="preserve"> their lack of access to services, efforts to increase access and prog</w:t>
      </w:r>
      <w:r>
        <w:t xml:space="preserve">ram coverage for those subgroups at </w:t>
      </w:r>
      <w:r w:rsidRPr="00A5599A">
        <w:t xml:space="preserve">highest risk are ethically justified </w:t>
      </w:r>
      <w:r w:rsidR="00005A8C">
        <w:t>and are</w:t>
      </w:r>
      <w:r w:rsidRPr="00A5599A">
        <w:t xml:space="preserve"> cost</w:t>
      </w:r>
      <w:r w:rsidR="007705F7">
        <w:t>-</w:t>
      </w:r>
      <w:r w:rsidRPr="00A5599A">
        <w:t>effective. Even in countries with generalized epidemics, targeted intervention</w:t>
      </w:r>
      <w:r w:rsidR="00005A8C">
        <w:t>s</w:t>
      </w:r>
      <w:r w:rsidRPr="00A5599A">
        <w:t xml:space="preserve"> will have an important effect on the HIV epidemic in the country</w:t>
      </w:r>
      <w:r w:rsidR="00214EB4">
        <w:t xml:space="preserve"> (</w:t>
      </w:r>
      <w:r w:rsidR="00214EB4" w:rsidRPr="00214EB4">
        <w:t>Aral, Lipshutz</w:t>
      </w:r>
      <w:r w:rsidR="00214EB4">
        <w:t>,</w:t>
      </w:r>
      <w:r w:rsidR="00214EB4" w:rsidRPr="00214EB4">
        <w:t xml:space="preserve"> &amp; Blanchard, 2007</w:t>
      </w:r>
      <w:r w:rsidR="00214EB4">
        <w:t>;</w:t>
      </w:r>
      <w:r w:rsidR="00214EB4" w:rsidRPr="00214EB4">
        <w:t xml:space="preserve"> Hollingsworth, Anderson, &amp; Fraser, 2008</w:t>
      </w:r>
      <w:r w:rsidR="00214EB4">
        <w:t xml:space="preserve">; </w:t>
      </w:r>
      <w:r w:rsidR="00214EB4" w:rsidRPr="00214EB4">
        <w:t>Zhussupov, Alimbekova, Tate, Bassett-Hileman, &amp; Weir, 2004</w:t>
      </w:r>
      <w:r w:rsidR="00214EB4">
        <w:t>).</w:t>
      </w:r>
      <w:r w:rsidR="00214EB4" w:rsidRPr="00005A8C">
        <w:rPr>
          <w:highlight w:val="yellow"/>
        </w:rPr>
        <w:t xml:space="preserve"> </w:t>
      </w:r>
    </w:p>
    <w:p w14:paraId="6019997C" w14:textId="0439B364" w:rsidR="00502F7E" w:rsidRDefault="00CB49A6" w:rsidP="00D70789">
      <w:pPr>
        <w:ind w:left="0"/>
      </w:pPr>
      <w:r>
        <w:t xml:space="preserve">Local </w:t>
      </w:r>
      <w:r w:rsidR="00502F7E">
        <w:t xml:space="preserve">maps can provide insight </w:t>
      </w:r>
      <w:r w:rsidR="00F96C7A">
        <w:t xml:space="preserve">on </w:t>
      </w:r>
      <w:r w:rsidR="00502F7E">
        <w:t>gaps in program services. Maps should not show the locations of stigmatized groups</w:t>
      </w:r>
      <w:r w:rsidR="00F96C7A">
        <w:t>,</w:t>
      </w:r>
      <w:r w:rsidR="00502F7E">
        <w:t xml:space="preserve"> such as sex workers, </w:t>
      </w:r>
      <w:r w:rsidR="00280D0D">
        <w:t>MSM</w:t>
      </w:r>
      <w:r w:rsidR="00502F7E">
        <w:t xml:space="preserve">, or </w:t>
      </w:r>
      <w:r w:rsidR="00DB19AC">
        <w:t>PWID</w:t>
      </w:r>
      <w:r w:rsidR="00502F7E">
        <w:t xml:space="preserve">. </w:t>
      </w:r>
      <w:r w:rsidR="00F96C7A">
        <w:t>The a</w:t>
      </w:r>
      <w:r w:rsidR="00502F7E">
        <w:t xml:space="preserve">dvantages of mapping </w:t>
      </w:r>
      <w:r w:rsidR="00F96C7A">
        <w:t>are</w:t>
      </w:r>
      <w:r w:rsidR="007705F7">
        <w:t xml:space="preserve"> these</w:t>
      </w:r>
      <w:r w:rsidR="00502F7E">
        <w:t xml:space="preserve">: </w:t>
      </w:r>
    </w:p>
    <w:p w14:paraId="51220B9A" w14:textId="61857060" w:rsidR="00502F7E" w:rsidRPr="005E237D" w:rsidRDefault="00F96C7A" w:rsidP="00AA7224">
      <w:pPr>
        <w:pStyle w:val="ListParagraph"/>
        <w:numPr>
          <w:ilvl w:val="0"/>
          <w:numId w:val="12"/>
        </w:numPr>
        <w:ind w:left="720"/>
      </w:pPr>
      <w:r>
        <w:t>It</w:t>
      </w:r>
      <w:r w:rsidRPr="005E237D">
        <w:t xml:space="preserve"> </w:t>
      </w:r>
      <w:r w:rsidR="00F71B2E">
        <w:t xml:space="preserve">can </w:t>
      </w:r>
      <w:r w:rsidR="00502F7E" w:rsidRPr="005E237D">
        <w:t>identif</w:t>
      </w:r>
      <w:r w:rsidR="00F71B2E">
        <w:t>y</w:t>
      </w:r>
      <w:r w:rsidR="00502F7E" w:rsidRPr="005E237D">
        <w:t xml:space="preserve"> </w:t>
      </w:r>
      <w:r w:rsidR="00502F7E">
        <w:t>venues</w:t>
      </w:r>
      <w:r w:rsidR="00502F7E" w:rsidRPr="005E237D">
        <w:t xml:space="preserve"> unknown to service delivery providers and </w:t>
      </w:r>
      <w:r w:rsidR="00B2033C">
        <w:t>key</w:t>
      </w:r>
      <w:r w:rsidR="00502F7E" w:rsidRPr="005E237D">
        <w:t xml:space="preserve"> population communities</w:t>
      </w:r>
      <w:r>
        <w:t>.</w:t>
      </w:r>
      <w:r w:rsidR="00502F7E" w:rsidRPr="005E237D">
        <w:t xml:space="preserve"> </w:t>
      </w:r>
    </w:p>
    <w:p w14:paraId="2223FFD1" w14:textId="1785F6D2" w:rsidR="00502F7E" w:rsidRPr="005E237D" w:rsidRDefault="00F96C7A" w:rsidP="00AA7224">
      <w:pPr>
        <w:pStyle w:val="ListParagraph"/>
        <w:numPr>
          <w:ilvl w:val="0"/>
          <w:numId w:val="12"/>
        </w:numPr>
        <w:ind w:left="720"/>
      </w:pPr>
      <w:r>
        <w:t>It</w:t>
      </w:r>
      <w:r w:rsidRPr="005E237D">
        <w:t xml:space="preserve"> </w:t>
      </w:r>
      <w:r w:rsidR="00502F7E" w:rsidRPr="005E237D">
        <w:t>identifies where condom</w:t>
      </w:r>
      <w:r w:rsidR="00FB04F9">
        <w:t>s</w:t>
      </w:r>
      <w:r w:rsidR="00502F7E" w:rsidRPr="005E237D">
        <w:t>, lub</w:t>
      </w:r>
      <w:r w:rsidR="00502F7E">
        <w:t>ricants</w:t>
      </w:r>
      <w:r>
        <w:t>,</w:t>
      </w:r>
      <w:r w:rsidR="00502F7E" w:rsidRPr="005E237D">
        <w:t xml:space="preserve"> and safe injecting equipment should be </w:t>
      </w:r>
      <w:r>
        <w:t xml:space="preserve">made </w:t>
      </w:r>
      <w:r w:rsidR="00502F7E" w:rsidRPr="005E237D">
        <w:t>accessible</w:t>
      </w:r>
      <w:r>
        <w:t>.</w:t>
      </w:r>
      <w:r w:rsidR="00502F7E" w:rsidRPr="005E237D">
        <w:t xml:space="preserve"> </w:t>
      </w:r>
    </w:p>
    <w:p w14:paraId="5A19CBD7" w14:textId="095A8340" w:rsidR="00502F7E" w:rsidRPr="005E237D" w:rsidRDefault="00F96C7A" w:rsidP="00AA7224">
      <w:pPr>
        <w:pStyle w:val="ListParagraph"/>
        <w:numPr>
          <w:ilvl w:val="0"/>
          <w:numId w:val="12"/>
        </w:numPr>
        <w:ind w:left="720"/>
      </w:pPr>
      <w:r>
        <w:t>It</w:t>
      </w:r>
      <w:r w:rsidRPr="005E237D">
        <w:t xml:space="preserve"> </w:t>
      </w:r>
      <w:r w:rsidR="00502F7E" w:rsidRPr="005E237D">
        <w:t>is a form of “ground-truthing” that gives incontrovertible evidence of risk environments that need services</w:t>
      </w:r>
      <w:r>
        <w:t>.</w:t>
      </w:r>
      <w:r w:rsidR="00502F7E" w:rsidRPr="005E237D">
        <w:t xml:space="preserve"> </w:t>
      </w:r>
    </w:p>
    <w:p w14:paraId="2AADEBEC" w14:textId="28B408C0" w:rsidR="00502F7E" w:rsidRPr="005E237D" w:rsidRDefault="00F96C7A" w:rsidP="00AA7224">
      <w:pPr>
        <w:pStyle w:val="ListParagraph"/>
        <w:numPr>
          <w:ilvl w:val="0"/>
          <w:numId w:val="12"/>
        </w:numPr>
        <w:ind w:left="720"/>
      </w:pPr>
      <w:r>
        <w:t>It</w:t>
      </w:r>
      <w:r w:rsidRPr="005E237D">
        <w:t xml:space="preserve"> </w:t>
      </w:r>
      <w:r w:rsidR="00502F7E" w:rsidRPr="005E237D">
        <w:t xml:space="preserve">is a locally implemented exercise that can be collaborative and build working relationships between </w:t>
      </w:r>
      <w:r w:rsidR="00B2033C">
        <w:t>key</w:t>
      </w:r>
      <w:r w:rsidR="00502F7E" w:rsidRPr="005E237D">
        <w:t xml:space="preserve"> populations and health</w:t>
      </w:r>
      <w:r>
        <w:t>care</w:t>
      </w:r>
      <w:r w:rsidRPr="005E237D">
        <w:t xml:space="preserve"> </w:t>
      </w:r>
      <w:r w:rsidR="00502F7E" w:rsidRPr="005E237D">
        <w:t>providers</w:t>
      </w:r>
      <w:r>
        <w:t>.</w:t>
      </w:r>
      <w:r w:rsidR="00502F7E" w:rsidRPr="005E237D">
        <w:t xml:space="preserve"> </w:t>
      </w:r>
    </w:p>
    <w:p w14:paraId="6D407707" w14:textId="6A89325A" w:rsidR="00502F7E" w:rsidRPr="005E237D" w:rsidRDefault="00F96C7A" w:rsidP="00AA7224">
      <w:pPr>
        <w:pStyle w:val="ListParagraph"/>
        <w:numPr>
          <w:ilvl w:val="0"/>
          <w:numId w:val="12"/>
        </w:numPr>
        <w:ind w:left="720"/>
      </w:pPr>
      <w:r>
        <w:t>It</w:t>
      </w:r>
      <w:r w:rsidRPr="005E237D">
        <w:t xml:space="preserve"> </w:t>
      </w:r>
      <w:r w:rsidR="00502F7E" w:rsidRPr="005E237D">
        <w:t>can be used to uncover human rights abuses</w:t>
      </w:r>
      <w:r>
        <w:t>,</w:t>
      </w:r>
      <w:r w:rsidR="00502F7E" w:rsidRPr="005E237D">
        <w:t xml:space="preserve"> such as police harassment, discrimination, rape, child trafficking, coercion by third parties, and forced migration</w:t>
      </w:r>
      <w:r>
        <w:t>.</w:t>
      </w:r>
      <w:r w:rsidR="00502F7E" w:rsidRPr="005E237D">
        <w:t xml:space="preserve"> </w:t>
      </w:r>
      <w:r>
        <w:t>Mapping can contribute to</w:t>
      </w:r>
      <w:r w:rsidRPr="005E237D">
        <w:t xml:space="preserve"> </w:t>
      </w:r>
      <w:r w:rsidR="00502F7E" w:rsidRPr="005E237D">
        <w:t>improve</w:t>
      </w:r>
      <w:r>
        <w:t>d</w:t>
      </w:r>
      <w:r w:rsidR="00502F7E" w:rsidRPr="005E237D">
        <w:t xml:space="preserve"> relationships with the judicial and police systems</w:t>
      </w:r>
      <w:r>
        <w:t>.</w:t>
      </w:r>
    </w:p>
    <w:p w14:paraId="5D232D85" w14:textId="1B76B0B7" w:rsidR="009E08F8" w:rsidRDefault="00F96C7A" w:rsidP="00AA7224">
      <w:pPr>
        <w:pStyle w:val="ListParagraph"/>
        <w:numPr>
          <w:ilvl w:val="0"/>
          <w:numId w:val="12"/>
        </w:numPr>
        <w:ind w:left="720"/>
      </w:pPr>
      <w:r>
        <w:t>It</w:t>
      </w:r>
      <w:r w:rsidRPr="005E237D">
        <w:t xml:space="preserve"> </w:t>
      </w:r>
      <w:r w:rsidR="00502F7E" w:rsidRPr="005E237D">
        <w:t xml:space="preserve">provides concrete information that can be used to assess program coverage and improve the reach of services. </w:t>
      </w:r>
    </w:p>
    <w:p w14:paraId="33662FCD" w14:textId="281F22BC" w:rsidR="00F44444" w:rsidRDefault="00F3260B" w:rsidP="00826EC2">
      <w:pPr>
        <w:ind w:left="0"/>
      </w:pPr>
      <w:r>
        <w:t xml:space="preserve">Local reports </w:t>
      </w:r>
      <w:r w:rsidR="00091445">
        <w:t>that include maps and indicators of program coverage can summarize information so that action plans can be developed</w:t>
      </w:r>
      <w:r w:rsidR="000D784C">
        <w:t>; see the District PLACE Report Template for an example</w:t>
      </w:r>
      <w:r w:rsidR="00CC29CB">
        <w:t xml:space="preserve"> (available here: </w:t>
      </w:r>
      <w:hyperlink r:id="rId41" w:history="1">
        <w:r w:rsidR="00CC29CB" w:rsidRPr="004B64D4">
          <w:rPr>
            <w:rStyle w:val="Hyperlink"/>
          </w:rPr>
          <w:t>https://www.measureevaluation.org/resources/tools/hiv-aids/place</w:t>
        </w:r>
      </w:hyperlink>
      <w:r w:rsidR="00CC29CB" w:rsidRPr="00CC29CB">
        <w:t>)</w:t>
      </w:r>
      <w:r w:rsidR="000D784C">
        <w:t>. Either to support the full-length report or as an alternative</w:t>
      </w:r>
      <w:r w:rsidR="00CC29CB">
        <w:t xml:space="preserve"> format</w:t>
      </w:r>
      <w:r w:rsidR="000D784C">
        <w:t xml:space="preserve">, a two- to four-page brief can be produced that summarizes a study’s results. </w:t>
      </w:r>
      <w:r w:rsidR="007705F7">
        <w:t>For examples</w:t>
      </w:r>
      <w:r w:rsidR="000D784C">
        <w:t xml:space="preserve"> of these</w:t>
      </w:r>
      <w:r w:rsidR="007705F7">
        <w:t xml:space="preserve">, see </w:t>
      </w:r>
      <w:r w:rsidR="000D784C">
        <w:t xml:space="preserve">briefs </w:t>
      </w:r>
      <w:r w:rsidR="007705F7">
        <w:t>that MEASURE Evaluation developed for 25 districts in Uganda</w:t>
      </w:r>
      <w:r w:rsidR="000D784C">
        <w:t xml:space="preserve">. The briefs are </w:t>
      </w:r>
      <w:r w:rsidR="007705F7">
        <w:t xml:space="preserve">available here: </w:t>
      </w:r>
      <w:hyperlink r:id="rId42" w:history="1">
        <w:r w:rsidR="009A0498">
          <w:rPr>
            <w:rStyle w:val="Hyperlink"/>
          </w:rPr>
          <w:t>https://www.measureevaluation.org/resources/tools/hiv-aids/place/uganda</w:t>
        </w:r>
      </w:hyperlink>
      <w:r w:rsidR="007705F7">
        <w:t>.</w:t>
      </w:r>
    </w:p>
    <w:p w14:paraId="68EE4C4E" w14:textId="77777777" w:rsidR="00F259A7" w:rsidRDefault="00F259A7" w:rsidP="00F259A7">
      <w:pPr>
        <w:ind w:left="0"/>
      </w:pPr>
      <w:r>
        <w:t xml:space="preserve">Action plans contain the following strategies, most of which can be implemented by local outreach workers at priority venues: </w:t>
      </w:r>
    </w:p>
    <w:p w14:paraId="18F24293" w14:textId="77777777" w:rsidR="00F259A7" w:rsidRPr="005E237D" w:rsidRDefault="00F259A7" w:rsidP="00AA7224">
      <w:pPr>
        <w:pStyle w:val="ListParagraph"/>
        <w:numPr>
          <w:ilvl w:val="0"/>
          <w:numId w:val="11"/>
        </w:numPr>
        <w:ind w:left="720"/>
      </w:pPr>
      <w:r w:rsidRPr="005E237D">
        <w:t xml:space="preserve">Tailored messages </w:t>
      </w:r>
      <w:r>
        <w:t>on</w:t>
      </w:r>
      <w:r w:rsidRPr="005E237D">
        <w:t xml:space="preserve"> partnership reduction</w:t>
      </w:r>
    </w:p>
    <w:p w14:paraId="20F0CD02" w14:textId="343A3984" w:rsidR="00F259A7" w:rsidRPr="005E237D" w:rsidRDefault="00F259A7" w:rsidP="00AA7224">
      <w:pPr>
        <w:pStyle w:val="ListParagraph"/>
        <w:numPr>
          <w:ilvl w:val="0"/>
          <w:numId w:val="11"/>
        </w:numPr>
        <w:ind w:left="720"/>
      </w:pPr>
      <w:r w:rsidRPr="005E237D">
        <w:t xml:space="preserve">Increased distribution and availability of condoms at venues and </w:t>
      </w:r>
      <w:r>
        <w:t xml:space="preserve">the </w:t>
      </w:r>
      <w:r w:rsidRPr="005E237D">
        <w:t xml:space="preserve">promotion of condom use </w:t>
      </w:r>
      <w:r w:rsidR="007705F7">
        <w:t>for</w:t>
      </w:r>
      <w:r w:rsidR="007705F7" w:rsidRPr="005E237D">
        <w:t xml:space="preserve"> </w:t>
      </w:r>
      <w:r w:rsidRPr="005E237D">
        <w:t>anal and vaginal sex</w:t>
      </w:r>
    </w:p>
    <w:p w14:paraId="50F583C4" w14:textId="77777777" w:rsidR="00F259A7" w:rsidRPr="005E237D" w:rsidRDefault="00F259A7" w:rsidP="00AA7224">
      <w:pPr>
        <w:pStyle w:val="ListParagraph"/>
        <w:numPr>
          <w:ilvl w:val="0"/>
          <w:numId w:val="11"/>
        </w:numPr>
        <w:ind w:left="720"/>
      </w:pPr>
      <w:r w:rsidRPr="005E237D">
        <w:t xml:space="preserve">Advocacy to obtain locally available PrEP </w:t>
      </w:r>
      <w:r>
        <w:t>for</w:t>
      </w:r>
      <w:r w:rsidRPr="005E237D">
        <w:t xml:space="preserve"> those most</w:t>
      </w:r>
      <w:r>
        <w:t xml:space="preserve"> like</w:t>
      </w:r>
      <w:r w:rsidRPr="005E237D">
        <w:t>ly to become infected</w:t>
      </w:r>
    </w:p>
    <w:p w14:paraId="75CCDF53" w14:textId="77777777" w:rsidR="00F259A7" w:rsidRPr="005E237D" w:rsidRDefault="00F259A7" w:rsidP="00AA7224">
      <w:pPr>
        <w:pStyle w:val="ListParagraph"/>
        <w:numPr>
          <w:ilvl w:val="0"/>
          <w:numId w:val="11"/>
        </w:numPr>
        <w:ind w:left="720"/>
      </w:pPr>
      <w:r w:rsidRPr="005E237D">
        <w:t>Outreach testing at venues with seamless linkage</w:t>
      </w:r>
      <w:r>
        <w:t>s</w:t>
      </w:r>
      <w:r w:rsidRPr="005E237D">
        <w:t xml:space="preserve"> to </w:t>
      </w:r>
      <w:r>
        <w:t>antiretroviral therapy (</w:t>
      </w:r>
      <w:r w:rsidRPr="005E237D">
        <w:t>ART</w:t>
      </w:r>
      <w:r>
        <w:t>)</w:t>
      </w:r>
      <w:r w:rsidRPr="005E237D">
        <w:t xml:space="preserve"> </w:t>
      </w:r>
    </w:p>
    <w:p w14:paraId="4FA06D49" w14:textId="77777777" w:rsidR="00F259A7" w:rsidRPr="005E237D" w:rsidRDefault="00F259A7" w:rsidP="00AA7224">
      <w:pPr>
        <w:pStyle w:val="ListParagraph"/>
        <w:numPr>
          <w:ilvl w:val="0"/>
          <w:numId w:val="11"/>
        </w:numPr>
        <w:ind w:left="720"/>
      </w:pPr>
      <w:r w:rsidRPr="005E237D">
        <w:t xml:space="preserve">Increased availability of safe injecting equipment at or near venues frequented by </w:t>
      </w:r>
      <w:r>
        <w:t>PWID</w:t>
      </w:r>
      <w:r w:rsidRPr="005E237D">
        <w:t xml:space="preserve"> </w:t>
      </w:r>
    </w:p>
    <w:p w14:paraId="588D665B" w14:textId="77777777" w:rsidR="00F259A7" w:rsidRPr="005E237D" w:rsidRDefault="00F259A7" w:rsidP="00AA7224">
      <w:pPr>
        <w:pStyle w:val="ListParagraph"/>
        <w:numPr>
          <w:ilvl w:val="0"/>
          <w:numId w:val="11"/>
        </w:numPr>
        <w:ind w:left="720"/>
      </w:pPr>
      <w:r w:rsidRPr="005E237D">
        <w:t>Increased distribution, availability</w:t>
      </w:r>
      <w:r>
        <w:t>,</w:t>
      </w:r>
      <w:r w:rsidRPr="005E237D">
        <w:t xml:space="preserve"> and promotion of water-based lubricants </w:t>
      </w:r>
    </w:p>
    <w:p w14:paraId="439C8CEC" w14:textId="77777777" w:rsidR="00F259A7" w:rsidRPr="005E237D" w:rsidRDefault="00F259A7" w:rsidP="00AA7224">
      <w:pPr>
        <w:pStyle w:val="ListParagraph"/>
        <w:numPr>
          <w:ilvl w:val="0"/>
          <w:numId w:val="11"/>
        </w:numPr>
        <w:ind w:left="720"/>
      </w:pPr>
      <w:r w:rsidRPr="005E237D">
        <w:t>Outreach screening and testing for STI</w:t>
      </w:r>
      <w:r>
        <w:t>s</w:t>
      </w:r>
      <w:r w:rsidRPr="005E237D">
        <w:t xml:space="preserve"> and treatment </w:t>
      </w:r>
    </w:p>
    <w:p w14:paraId="0630B2A9" w14:textId="338A96CF" w:rsidR="00961A5F" w:rsidRDefault="00C24D94" w:rsidP="00D70789">
      <w:pPr>
        <w:ind w:left="0"/>
      </w:pPr>
      <w:r w:rsidRPr="00641B90">
        <w:rPr>
          <w:rFonts w:ascii="Century Gothic" w:hAnsi="Century Gothic"/>
          <w:noProof/>
          <w:color w:val="365F91" w:themeColor="accent1" w:themeShade="BF"/>
          <w:sz w:val="24"/>
          <w:szCs w:val="24"/>
        </w:rPr>
        <w:lastRenderedPageBreak/>
        <mc:AlternateContent>
          <mc:Choice Requires="wps">
            <w:drawing>
              <wp:anchor distT="45720" distB="45720" distL="114300" distR="114300" simplePos="0" relativeHeight="251641856" behindDoc="0" locked="0" layoutInCell="1" allowOverlap="1" wp14:anchorId="2F774B6C" wp14:editId="2EA68C2D">
                <wp:simplePos x="0" y="0"/>
                <wp:positionH relativeFrom="column">
                  <wp:posOffset>46808</wp:posOffset>
                </wp:positionH>
                <wp:positionV relativeFrom="paragraph">
                  <wp:posOffset>413657</wp:posOffset>
                </wp:positionV>
                <wp:extent cx="6096000" cy="5509260"/>
                <wp:effectExtent l="0" t="0" r="19050" b="1524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5509260"/>
                        </a:xfrm>
                        <a:prstGeom prst="rect">
                          <a:avLst/>
                        </a:prstGeom>
                        <a:solidFill>
                          <a:srgbClr val="F9D9C7"/>
                        </a:solidFill>
                        <a:ln w="19050">
                          <a:solidFill>
                            <a:srgbClr val="00848C"/>
                          </a:solidFill>
                          <a:miter lim="800000"/>
                          <a:headEnd/>
                          <a:tailEnd/>
                        </a:ln>
                      </wps:spPr>
                      <wps:txbx>
                        <w:txbxContent>
                          <w:p w14:paraId="4CD84F24" w14:textId="77777777" w:rsidR="00527E29" w:rsidRPr="006649FF" w:rsidRDefault="00527E29" w:rsidP="007E4960">
                            <w:pPr>
                              <w:pStyle w:val="Box"/>
                              <w:ind w:left="0"/>
                            </w:pPr>
                            <w:r>
                              <w:t xml:space="preserve">Box 1. </w:t>
                            </w:r>
                            <w:r w:rsidRPr="006649FF">
                              <w:t>Resources for Combination Prevention</w:t>
                            </w:r>
                          </w:p>
                          <w:p w14:paraId="2160F1D8" w14:textId="3969CABF" w:rsidR="00527E29" w:rsidRPr="006649FF" w:rsidRDefault="00527E29" w:rsidP="00AA7224">
                            <w:pPr>
                              <w:pStyle w:val="ListParagraph"/>
                              <w:numPr>
                                <w:ilvl w:val="0"/>
                                <w:numId w:val="13"/>
                              </w:numPr>
                              <w:ind w:left="540"/>
                              <w:rPr>
                                <w:rFonts w:ascii="Century Gothic" w:hAnsi="Century Gothic"/>
                                <w:sz w:val="18"/>
                                <w:szCs w:val="18"/>
                              </w:rPr>
                            </w:pPr>
                            <w:r>
                              <w:rPr>
                                <w:rFonts w:ascii="Century Gothic" w:hAnsi="Century Gothic"/>
                                <w:sz w:val="18"/>
                                <w:szCs w:val="18"/>
                              </w:rPr>
                              <w:t>World Health Organization (WHO).</w:t>
                            </w:r>
                            <w:r w:rsidRPr="006649FF">
                              <w:rPr>
                                <w:rFonts w:ascii="Century Gothic" w:hAnsi="Century Gothic"/>
                                <w:sz w:val="18"/>
                                <w:szCs w:val="18"/>
                              </w:rPr>
                              <w:t xml:space="preserve"> (2014). </w:t>
                            </w:r>
                            <w:r w:rsidRPr="006E275C">
                              <w:rPr>
                                <w:rFonts w:ascii="Century Gothic" w:hAnsi="Century Gothic"/>
                                <w:i/>
                                <w:sz w:val="18"/>
                                <w:szCs w:val="18"/>
                              </w:rPr>
                              <w:t xml:space="preserve">Consolidated guidelines on HIV prevention, diagnosis, treatment and care for </w:t>
                            </w:r>
                            <w:r>
                              <w:rPr>
                                <w:rFonts w:ascii="Century Gothic" w:hAnsi="Century Gothic"/>
                                <w:i/>
                                <w:sz w:val="18"/>
                                <w:szCs w:val="18"/>
                              </w:rPr>
                              <w:t>key</w:t>
                            </w:r>
                            <w:r w:rsidRPr="006E275C">
                              <w:rPr>
                                <w:rFonts w:ascii="Century Gothic" w:hAnsi="Century Gothic"/>
                                <w:i/>
                                <w:sz w:val="18"/>
                                <w:szCs w:val="18"/>
                              </w:rPr>
                              <w:t xml:space="preserve"> populations</w:t>
                            </w:r>
                            <w:r w:rsidRPr="006649FF">
                              <w:rPr>
                                <w:rFonts w:ascii="Century Gothic" w:hAnsi="Century Gothic"/>
                                <w:sz w:val="18"/>
                                <w:szCs w:val="18"/>
                              </w:rPr>
                              <w:t>.</w:t>
                            </w:r>
                            <w:r>
                              <w:rPr>
                                <w:rFonts w:ascii="Century Gothic" w:hAnsi="Century Gothic"/>
                                <w:sz w:val="18"/>
                                <w:szCs w:val="18"/>
                              </w:rPr>
                              <w:t xml:space="preserve"> Geneva, Switzerland: WHO. Retrieved from</w:t>
                            </w:r>
                            <w:r w:rsidRPr="006E275C">
                              <w:t xml:space="preserve"> </w:t>
                            </w:r>
                            <w:hyperlink r:id="rId43" w:history="1">
                              <w:r w:rsidRPr="006E275C">
                                <w:rPr>
                                  <w:rStyle w:val="Hyperlink"/>
                                  <w:rFonts w:ascii="Century Gothic" w:hAnsi="Century Gothic"/>
                                  <w:sz w:val="18"/>
                                  <w:szCs w:val="18"/>
                                </w:rPr>
                                <w:t>https://apps.who.int/iris/bitstream/handle/10665/128048/9789241507431_eng.pdf;jsessionid=4F32428843AA12FE16CA43C4653552E7?sequence=1</w:t>
                              </w:r>
                            </w:hyperlink>
                            <w:r>
                              <w:rPr>
                                <w:rFonts w:ascii="Century Gothic" w:hAnsi="Century Gothic"/>
                                <w:sz w:val="18"/>
                                <w:szCs w:val="18"/>
                              </w:rPr>
                              <w:t xml:space="preserve">. </w:t>
                            </w:r>
                          </w:p>
                          <w:p w14:paraId="1F2AB62D" w14:textId="609FB2F2" w:rsidR="00527E29" w:rsidRPr="006649FF" w:rsidRDefault="00527E29" w:rsidP="00AA7224">
                            <w:pPr>
                              <w:pStyle w:val="ListParagraph"/>
                              <w:numPr>
                                <w:ilvl w:val="0"/>
                                <w:numId w:val="13"/>
                              </w:numPr>
                              <w:ind w:left="540"/>
                              <w:rPr>
                                <w:rFonts w:ascii="Century Gothic" w:hAnsi="Century Gothic"/>
                                <w:sz w:val="18"/>
                                <w:szCs w:val="18"/>
                              </w:rPr>
                            </w:pPr>
                            <w:r w:rsidRPr="006649FF">
                              <w:rPr>
                                <w:rFonts w:ascii="Century Gothic" w:hAnsi="Century Gothic"/>
                                <w:sz w:val="18"/>
                                <w:szCs w:val="18"/>
                              </w:rPr>
                              <w:t>WHO</w:t>
                            </w:r>
                            <w:r>
                              <w:rPr>
                                <w:rFonts w:ascii="Century Gothic" w:hAnsi="Century Gothic"/>
                                <w:sz w:val="18"/>
                                <w:szCs w:val="18"/>
                              </w:rPr>
                              <w:t>, United Nations Population Fund,</w:t>
                            </w:r>
                            <w:r w:rsidRPr="006649FF">
                              <w:rPr>
                                <w:rFonts w:ascii="Century Gothic" w:hAnsi="Century Gothic"/>
                                <w:sz w:val="18"/>
                                <w:szCs w:val="18"/>
                              </w:rPr>
                              <w:t xml:space="preserve"> </w:t>
                            </w:r>
                            <w:r>
                              <w:rPr>
                                <w:rFonts w:ascii="Century Gothic" w:hAnsi="Century Gothic"/>
                                <w:sz w:val="18"/>
                                <w:szCs w:val="18"/>
                              </w:rPr>
                              <w:t>Joint United Nations Programme on HIV/AIDS (</w:t>
                            </w:r>
                            <w:r w:rsidRPr="006649FF">
                              <w:rPr>
                                <w:rFonts w:ascii="Century Gothic" w:hAnsi="Century Gothic"/>
                                <w:sz w:val="18"/>
                                <w:szCs w:val="18"/>
                              </w:rPr>
                              <w:t>UNAIDS</w:t>
                            </w:r>
                            <w:r>
                              <w:rPr>
                                <w:rFonts w:ascii="Century Gothic" w:hAnsi="Century Gothic"/>
                                <w:sz w:val="18"/>
                                <w:szCs w:val="18"/>
                              </w:rPr>
                              <w:t>)</w:t>
                            </w:r>
                            <w:r w:rsidRPr="006649FF">
                              <w:rPr>
                                <w:rFonts w:ascii="Century Gothic" w:hAnsi="Century Gothic"/>
                                <w:sz w:val="18"/>
                                <w:szCs w:val="18"/>
                              </w:rPr>
                              <w:t xml:space="preserve">, </w:t>
                            </w:r>
                            <w:r>
                              <w:rPr>
                                <w:rFonts w:ascii="Century Gothic" w:hAnsi="Century Gothic"/>
                                <w:sz w:val="18"/>
                                <w:szCs w:val="18"/>
                              </w:rPr>
                              <w:t xml:space="preserve">and </w:t>
                            </w:r>
                            <w:r w:rsidRPr="006E275C">
                              <w:rPr>
                                <w:rFonts w:ascii="Century Gothic" w:hAnsi="Century Gothic"/>
                                <w:sz w:val="18"/>
                                <w:szCs w:val="18"/>
                              </w:rPr>
                              <w:t>Network of Sex Work Projects</w:t>
                            </w:r>
                            <w:r>
                              <w:rPr>
                                <w:rFonts w:ascii="Century Gothic" w:hAnsi="Century Gothic"/>
                                <w:sz w:val="18"/>
                                <w:szCs w:val="18"/>
                              </w:rPr>
                              <w:t xml:space="preserve">. </w:t>
                            </w:r>
                            <w:r w:rsidRPr="006649FF">
                              <w:rPr>
                                <w:rFonts w:ascii="Century Gothic" w:hAnsi="Century Gothic"/>
                                <w:sz w:val="18"/>
                                <w:szCs w:val="18"/>
                              </w:rPr>
                              <w:t xml:space="preserve">(2012). </w:t>
                            </w:r>
                            <w:r w:rsidRPr="006E275C">
                              <w:rPr>
                                <w:rFonts w:ascii="Century Gothic" w:hAnsi="Century Gothic"/>
                                <w:i/>
                                <w:sz w:val="18"/>
                                <w:szCs w:val="18"/>
                              </w:rPr>
                              <w:t>Prevention and treatment of HIV and other sexually transmitted infections for sex workers in low- and middle-income countries</w:t>
                            </w:r>
                            <w:r w:rsidRPr="006649FF">
                              <w:rPr>
                                <w:rFonts w:ascii="Century Gothic" w:hAnsi="Century Gothic"/>
                                <w:sz w:val="18"/>
                                <w:szCs w:val="18"/>
                              </w:rPr>
                              <w:t>. Geneva</w:t>
                            </w:r>
                            <w:r>
                              <w:rPr>
                                <w:rFonts w:ascii="Century Gothic" w:hAnsi="Century Gothic"/>
                                <w:sz w:val="18"/>
                                <w:szCs w:val="18"/>
                              </w:rPr>
                              <w:t>, Switzerland</w:t>
                            </w:r>
                            <w:r w:rsidRPr="006649FF">
                              <w:rPr>
                                <w:rFonts w:ascii="Century Gothic" w:hAnsi="Century Gothic"/>
                                <w:sz w:val="18"/>
                                <w:szCs w:val="18"/>
                              </w:rPr>
                              <w:t>: WHO.</w:t>
                            </w:r>
                            <w:r>
                              <w:rPr>
                                <w:rFonts w:ascii="Century Gothic" w:hAnsi="Century Gothic"/>
                                <w:sz w:val="18"/>
                                <w:szCs w:val="18"/>
                              </w:rPr>
                              <w:t xml:space="preserve"> Retrieved from </w:t>
                            </w:r>
                            <w:hyperlink r:id="rId44" w:history="1">
                              <w:r w:rsidRPr="006E275C">
                                <w:rPr>
                                  <w:rStyle w:val="Hyperlink"/>
                                  <w:rFonts w:ascii="Century Gothic" w:hAnsi="Century Gothic"/>
                                  <w:sz w:val="18"/>
                                  <w:szCs w:val="18"/>
                                </w:rPr>
                                <w:t>https://apps.who.int/iris/bitstream/handle/10665/77745/9789241504744_eng.pdf?sequence=1</w:t>
                              </w:r>
                            </w:hyperlink>
                            <w:r>
                              <w:rPr>
                                <w:rFonts w:ascii="Century Gothic" w:hAnsi="Century Gothic"/>
                                <w:sz w:val="18"/>
                                <w:szCs w:val="18"/>
                              </w:rPr>
                              <w:t>.</w:t>
                            </w:r>
                          </w:p>
                          <w:p w14:paraId="449B937F" w14:textId="5C633783" w:rsidR="00527E29" w:rsidRPr="006649FF" w:rsidRDefault="00527E29" w:rsidP="00AA7224">
                            <w:pPr>
                              <w:pStyle w:val="ListParagraph"/>
                              <w:numPr>
                                <w:ilvl w:val="0"/>
                                <w:numId w:val="13"/>
                              </w:numPr>
                              <w:ind w:left="540"/>
                              <w:rPr>
                                <w:rFonts w:ascii="Century Gothic" w:hAnsi="Century Gothic"/>
                                <w:sz w:val="18"/>
                                <w:szCs w:val="18"/>
                              </w:rPr>
                            </w:pPr>
                            <w:r w:rsidRPr="006649FF">
                              <w:rPr>
                                <w:rFonts w:ascii="Century Gothic" w:hAnsi="Century Gothic"/>
                                <w:sz w:val="18"/>
                                <w:szCs w:val="18"/>
                              </w:rPr>
                              <w:t xml:space="preserve">WHO, UNAIDS, </w:t>
                            </w:r>
                            <w:r w:rsidRPr="00641B90">
                              <w:rPr>
                                <w:rFonts w:ascii="Century Gothic" w:hAnsi="Century Gothic"/>
                                <w:sz w:val="18"/>
                                <w:szCs w:val="18"/>
                              </w:rPr>
                              <w:t>Deutsche Gesellschaft für Internationale Zusammenarbeit</w:t>
                            </w:r>
                            <w:r w:rsidRPr="006649FF">
                              <w:rPr>
                                <w:rFonts w:ascii="Century Gothic" w:hAnsi="Century Gothic"/>
                                <w:sz w:val="18"/>
                                <w:szCs w:val="18"/>
                              </w:rPr>
                              <w:t xml:space="preserve">, </w:t>
                            </w:r>
                            <w:r>
                              <w:rPr>
                                <w:rFonts w:ascii="Century Gothic" w:hAnsi="Century Gothic"/>
                                <w:sz w:val="18"/>
                                <w:szCs w:val="18"/>
                              </w:rPr>
                              <w:t xml:space="preserve">and </w:t>
                            </w:r>
                            <w:r w:rsidRPr="00641B90">
                              <w:rPr>
                                <w:rFonts w:ascii="Century Gothic" w:hAnsi="Century Gothic"/>
                                <w:sz w:val="18"/>
                                <w:szCs w:val="18"/>
                              </w:rPr>
                              <w:t>Global Forum on MSM and HIV</w:t>
                            </w:r>
                            <w:r>
                              <w:rPr>
                                <w:rFonts w:ascii="Century Gothic" w:hAnsi="Century Gothic"/>
                                <w:sz w:val="18"/>
                                <w:szCs w:val="18"/>
                              </w:rPr>
                              <w:t>.</w:t>
                            </w:r>
                            <w:r w:rsidRPr="00641B90">
                              <w:rPr>
                                <w:rFonts w:ascii="Century Gothic" w:hAnsi="Century Gothic"/>
                                <w:sz w:val="18"/>
                                <w:szCs w:val="18"/>
                              </w:rPr>
                              <w:t xml:space="preserve"> </w:t>
                            </w:r>
                            <w:r w:rsidRPr="006649FF">
                              <w:rPr>
                                <w:rFonts w:ascii="Century Gothic" w:hAnsi="Century Gothic"/>
                                <w:sz w:val="18"/>
                                <w:szCs w:val="18"/>
                              </w:rPr>
                              <w:t xml:space="preserve">(2011). </w:t>
                            </w:r>
                            <w:r w:rsidRPr="00641B90">
                              <w:rPr>
                                <w:rFonts w:ascii="Century Gothic" w:hAnsi="Century Gothic"/>
                                <w:i/>
                                <w:sz w:val="18"/>
                                <w:szCs w:val="18"/>
                              </w:rPr>
                              <w:t>Prevention and treatment of HIV and other sexually transmitted infections among men who have sex with men and transgender people</w:t>
                            </w:r>
                            <w:r w:rsidRPr="006649FF">
                              <w:rPr>
                                <w:rFonts w:ascii="Century Gothic" w:hAnsi="Century Gothic"/>
                                <w:sz w:val="18"/>
                                <w:szCs w:val="18"/>
                              </w:rPr>
                              <w:t>. Geneva</w:t>
                            </w:r>
                            <w:r>
                              <w:rPr>
                                <w:rFonts w:ascii="Century Gothic" w:hAnsi="Century Gothic"/>
                                <w:sz w:val="18"/>
                                <w:szCs w:val="18"/>
                              </w:rPr>
                              <w:t>, Switzerland</w:t>
                            </w:r>
                            <w:r w:rsidRPr="006649FF">
                              <w:rPr>
                                <w:rFonts w:ascii="Century Gothic" w:hAnsi="Century Gothic"/>
                                <w:sz w:val="18"/>
                                <w:szCs w:val="18"/>
                              </w:rPr>
                              <w:t>: WHO.</w:t>
                            </w:r>
                            <w:r>
                              <w:rPr>
                                <w:rFonts w:ascii="Century Gothic" w:hAnsi="Century Gothic"/>
                                <w:sz w:val="18"/>
                                <w:szCs w:val="18"/>
                              </w:rPr>
                              <w:t xml:space="preserve"> Retrieved from </w:t>
                            </w:r>
                            <w:hyperlink r:id="rId45" w:history="1">
                              <w:r w:rsidRPr="00641B90">
                                <w:rPr>
                                  <w:rStyle w:val="Hyperlink"/>
                                  <w:rFonts w:ascii="Century Gothic" w:hAnsi="Century Gothic"/>
                                  <w:sz w:val="18"/>
                                  <w:szCs w:val="18"/>
                                </w:rPr>
                                <w:t>https://apps.who.int/iris/bitstream/handle/10665/44619/9789241501750_eng.pdf?sequence=1</w:t>
                              </w:r>
                            </w:hyperlink>
                            <w:r>
                              <w:rPr>
                                <w:rFonts w:ascii="Century Gothic" w:hAnsi="Century Gothic"/>
                                <w:sz w:val="18"/>
                                <w:szCs w:val="18"/>
                              </w:rPr>
                              <w:t>.</w:t>
                            </w:r>
                          </w:p>
                          <w:p w14:paraId="1F763CFD" w14:textId="4ED717F6" w:rsidR="00527E29" w:rsidRPr="006649FF" w:rsidRDefault="00527E29" w:rsidP="00AA7224">
                            <w:pPr>
                              <w:pStyle w:val="ListParagraph"/>
                              <w:numPr>
                                <w:ilvl w:val="0"/>
                                <w:numId w:val="13"/>
                              </w:numPr>
                              <w:ind w:left="540"/>
                              <w:rPr>
                                <w:rFonts w:ascii="Century Gothic" w:hAnsi="Century Gothic"/>
                                <w:sz w:val="18"/>
                                <w:szCs w:val="18"/>
                              </w:rPr>
                            </w:pPr>
                            <w:r>
                              <w:rPr>
                                <w:rFonts w:ascii="Century Gothic" w:hAnsi="Century Gothic"/>
                                <w:sz w:val="18"/>
                                <w:szCs w:val="18"/>
                              </w:rPr>
                              <w:t>United Nations Development Programme (</w:t>
                            </w:r>
                            <w:r w:rsidRPr="006649FF">
                              <w:rPr>
                                <w:rFonts w:ascii="Century Gothic" w:hAnsi="Century Gothic"/>
                                <w:sz w:val="18"/>
                                <w:szCs w:val="18"/>
                              </w:rPr>
                              <w:t>UNDP</w:t>
                            </w:r>
                            <w:r>
                              <w:rPr>
                                <w:rFonts w:ascii="Century Gothic" w:hAnsi="Century Gothic"/>
                                <w:sz w:val="18"/>
                                <w:szCs w:val="18"/>
                              </w:rPr>
                              <w:t xml:space="preserve">) and </w:t>
                            </w:r>
                            <w:r w:rsidRPr="006649FF">
                              <w:rPr>
                                <w:rFonts w:ascii="Century Gothic" w:hAnsi="Century Gothic"/>
                                <w:sz w:val="18"/>
                                <w:szCs w:val="18"/>
                              </w:rPr>
                              <w:t>UNAIDS</w:t>
                            </w:r>
                            <w:r>
                              <w:rPr>
                                <w:rFonts w:ascii="Century Gothic" w:hAnsi="Century Gothic"/>
                                <w:sz w:val="18"/>
                                <w:szCs w:val="18"/>
                              </w:rPr>
                              <w:t xml:space="preserve">. </w:t>
                            </w:r>
                            <w:r w:rsidRPr="006649FF">
                              <w:rPr>
                                <w:rFonts w:ascii="Century Gothic" w:hAnsi="Century Gothic"/>
                                <w:sz w:val="18"/>
                                <w:szCs w:val="18"/>
                              </w:rPr>
                              <w:t xml:space="preserve">(2012). </w:t>
                            </w:r>
                            <w:r w:rsidRPr="00641B90">
                              <w:rPr>
                                <w:rFonts w:ascii="Century Gothic" w:hAnsi="Century Gothic"/>
                                <w:i/>
                                <w:sz w:val="18"/>
                                <w:szCs w:val="18"/>
                              </w:rPr>
                              <w:t>Understanding and acting on critical enablers and development synergies for strategic investments</w:t>
                            </w:r>
                            <w:r w:rsidRPr="006649FF">
                              <w:rPr>
                                <w:rFonts w:ascii="Century Gothic" w:hAnsi="Century Gothic"/>
                                <w:sz w:val="18"/>
                                <w:szCs w:val="18"/>
                              </w:rPr>
                              <w:t>.</w:t>
                            </w:r>
                            <w:r>
                              <w:rPr>
                                <w:rFonts w:ascii="Century Gothic" w:hAnsi="Century Gothic"/>
                                <w:sz w:val="18"/>
                                <w:szCs w:val="18"/>
                              </w:rPr>
                              <w:t xml:space="preserve"> New York, NY, USA: UNDP. Retrieved from </w:t>
                            </w:r>
                            <w:hyperlink r:id="rId46" w:history="1">
                              <w:r w:rsidRPr="000C5BD6">
                                <w:rPr>
                                  <w:rStyle w:val="Hyperlink"/>
                                  <w:rFonts w:ascii="Century Gothic" w:hAnsi="Century Gothic"/>
                                  <w:sz w:val="18"/>
                                  <w:szCs w:val="18"/>
                                </w:rPr>
                                <w:t>http://www.unaids.org/sites/default/files/media_asset/</w:t>
                              </w:r>
                              <w:r w:rsidRPr="000C5BD6">
                                <w:rPr>
                                  <w:rStyle w:val="Hyperlink"/>
                                  <w:rFonts w:ascii="Century Gothic" w:hAnsi="Century Gothic"/>
                                  <w:sz w:val="18"/>
                                  <w:szCs w:val="18"/>
                                </w:rPr>
                                <w:br/>
                                <w:t>201211_UNAIDS_UNDP_Enablers_and_Synergies_en_0.pdf</w:t>
                              </w:r>
                            </w:hyperlink>
                            <w:r>
                              <w:rPr>
                                <w:rFonts w:ascii="Century Gothic" w:hAnsi="Century Gothic"/>
                                <w:sz w:val="18"/>
                                <w:szCs w:val="18"/>
                              </w:rPr>
                              <w:t>.</w:t>
                            </w:r>
                          </w:p>
                          <w:p w14:paraId="160E8530" w14:textId="5181A630" w:rsidR="00527E29" w:rsidRPr="006649FF" w:rsidRDefault="00527E29" w:rsidP="00AA7224">
                            <w:pPr>
                              <w:pStyle w:val="ListParagraph"/>
                              <w:numPr>
                                <w:ilvl w:val="0"/>
                                <w:numId w:val="13"/>
                              </w:numPr>
                              <w:ind w:left="540"/>
                              <w:rPr>
                                <w:rFonts w:ascii="Century Gothic" w:hAnsi="Century Gothic"/>
                                <w:sz w:val="18"/>
                                <w:szCs w:val="18"/>
                              </w:rPr>
                            </w:pPr>
                            <w:r w:rsidRPr="006649FF">
                              <w:rPr>
                                <w:rFonts w:ascii="Century Gothic" w:hAnsi="Century Gothic"/>
                                <w:sz w:val="18"/>
                                <w:szCs w:val="18"/>
                              </w:rPr>
                              <w:t xml:space="preserve">WHO, </w:t>
                            </w:r>
                            <w:r>
                              <w:rPr>
                                <w:rFonts w:ascii="Century Gothic" w:hAnsi="Century Gothic"/>
                                <w:sz w:val="18"/>
                                <w:szCs w:val="18"/>
                              </w:rPr>
                              <w:t>United Nations Office on Drugs and Crime, and</w:t>
                            </w:r>
                            <w:r w:rsidRPr="006649FF">
                              <w:rPr>
                                <w:rFonts w:ascii="Century Gothic" w:hAnsi="Century Gothic"/>
                                <w:sz w:val="18"/>
                                <w:szCs w:val="18"/>
                              </w:rPr>
                              <w:t xml:space="preserve"> UNAIDS</w:t>
                            </w:r>
                            <w:r>
                              <w:rPr>
                                <w:rFonts w:ascii="Century Gothic" w:hAnsi="Century Gothic"/>
                                <w:sz w:val="18"/>
                                <w:szCs w:val="18"/>
                              </w:rPr>
                              <w:t>.</w:t>
                            </w:r>
                            <w:r w:rsidRPr="006649FF">
                              <w:rPr>
                                <w:rFonts w:ascii="Century Gothic" w:hAnsi="Century Gothic"/>
                                <w:sz w:val="18"/>
                                <w:szCs w:val="18"/>
                              </w:rPr>
                              <w:t xml:space="preserve"> (2012). </w:t>
                            </w:r>
                            <w:r w:rsidRPr="008E52D3">
                              <w:rPr>
                                <w:rFonts w:ascii="Century Gothic" w:hAnsi="Century Gothic"/>
                                <w:i/>
                                <w:sz w:val="18"/>
                                <w:szCs w:val="18"/>
                              </w:rPr>
                              <w:t>Technical guide for countries to set targets for universal access to HIV prevention, treatment and care for injecting drug users – 2012 revision</w:t>
                            </w:r>
                            <w:r w:rsidRPr="006649FF">
                              <w:rPr>
                                <w:rFonts w:ascii="Century Gothic" w:hAnsi="Century Gothic"/>
                                <w:sz w:val="18"/>
                                <w:szCs w:val="18"/>
                              </w:rPr>
                              <w:t xml:space="preserve">. </w:t>
                            </w:r>
                            <w:r>
                              <w:rPr>
                                <w:rFonts w:ascii="Century Gothic" w:hAnsi="Century Gothic"/>
                                <w:sz w:val="18"/>
                                <w:szCs w:val="18"/>
                              </w:rPr>
                              <w:t xml:space="preserve">Geneva, Switzerland: WHO. Retrieved from </w:t>
                            </w:r>
                            <w:hyperlink r:id="rId47" w:history="1">
                              <w:r w:rsidRPr="000C5BD6">
                                <w:rPr>
                                  <w:rStyle w:val="Hyperlink"/>
                                  <w:rFonts w:ascii="Century Gothic" w:hAnsi="Century Gothic"/>
                                  <w:sz w:val="18"/>
                                  <w:szCs w:val="18"/>
                                </w:rPr>
                                <w:t>https://apps.who.int/iris/bitstream/</w:t>
                              </w:r>
                              <w:r w:rsidRPr="000C5BD6">
                                <w:rPr>
                                  <w:rStyle w:val="Hyperlink"/>
                                  <w:rFonts w:ascii="Century Gothic" w:hAnsi="Century Gothic"/>
                                  <w:sz w:val="18"/>
                                  <w:szCs w:val="18"/>
                                </w:rPr>
                                <w:br/>
                                <w:t>handle/10665/77969/9789241504379_eng.pdf?sequence=1</w:t>
                              </w:r>
                            </w:hyperlink>
                            <w:r>
                              <w:rPr>
                                <w:rFonts w:ascii="Century Gothic" w:hAnsi="Century Gothic"/>
                                <w:sz w:val="18"/>
                                <w:szCs w:val="18"/>
                              </w:rPr>
                              <w:t>.</w:t>
                            </w:r>
                          </w:p>
                          <w:p w14:paraId="46183CA8" w14:textId="3845DF0C" w:rsidR="00527E29" w:rsidRPr="006649FF" w:rsidRDefault="00527E29" w:rsidP="00AA7224">
                            <w:pPr>
                              <w:pStyle w:val="ListParagraph"/>
                              <w:numPr>
                                <w:ilvl w:val="0"/>
                                <w:numId w:val="13"/>
                              </w:numPr>
                              <w:ind w:left="540"/>
                              <w:rPr>
                                <w:rFonts w:ascii="Century Gothic" w:hAnsi="Century Gothic"/>
                                <w:sz w:val="18"/>
                                <w:szCs w:val="18"/>
                              </w:rPr>
                            </w:pPr>
                            <w:r w:rsidRPr="006649FF">
                              <w:rPr>
                                <w:rFonts w:ascii="Century Gothic" w:hAnsi="Century Gothic"/>
                                <w:sz w:val="18"/>
                                <w:szCs w:val="18"/>
                              </w:rPr>
                              <w:t>WHO</w:t>
                            </w:r>
                            <w:r>
                              <w:rPr>
                                <w:rFonts w:ascii="Century Gothic" w:hAnsi="Century Gothic"/>
                                <w:sz w:val="18"/>
                                <w:szCs w:val="18"/>
                              </w:rPr>
                              <w:t>.</w:t>
                            </w:r>
                            <w:r w:rsidRPr="006649FF">
                              <w:rPr>
                                <w:rFonts w:ascii="Century Gothic" w:hAnsi="Century Gothic"/>
                                <w:sz w:val="18"/>
                                <w:szCs w:val="18"/>
                              </w:rPr>
                              <w:t xml:space="preserve"> (2014). </w:t>
                            </w:r>
                            <w:r w:rsidRPr="008E52D3">
                              <w:rPr>
                                <w:rFonts w:ascii="Century Gothic" w:hAnsi="Century Gothic"/>
                                <w:i/>
                                <w:sz w:val="18"/>
                                <w:szCs w:val="18"/>
                              </w:rPr>
                              <w:t xml:space="preserve">Policy brief: Consolidated guidelines on HIV prevention, diagnosis, treatment and care for </w:t>
                            </w:r>
                            <w:r>
                              <w:rPr>
                                <w:rFonts w:ascii="Century Gothic" w:hAnsi="Century Gothic"/>
                                <w:i/>
                                <w:sz w:val="18"/>
                                <w:szCs w:val="18"/>
                              </w:rPr>
                              <w:t>key</w:t>
                            </w:r>
                            <w:r w:rsidRPr="008E52D3">
                              <w:rPr>
                                <w:rFonts w:ascii="Century Gothic" w:hAnsi="Century Gothic"/>
                                <w:i/>
                                <w:sz w:val="18"/>
                                <w:szCs w:val="18"/>
                              </w:rPr>
                              <w:t xml:space="preserve"> populations</w:t>
                            </w:r>
                            <w:r w:rsidRPr="006649FF">
                              <w:rPr>
                                <w:rFonts w:ascii="Century Gothic" w:hAnsi="Century Gothic"/>
                                <w:sz w:val="18"/>
                                <w:szCs w:val="18"/>
                              </w:rPr>
                              <w:t>.</w:t>
                            </w:r>
                            <w:r>
                              <w:rPr>
                                <w:rFonts w:ascii="Century Gothic" w:hAnsi="Century Gothic"/>
                                <w:sz w:val="18"/>
                                <w:szCs w:val="18"/>
                              </w:rPr>
                              <w:t xml:space="preserve"> Geneva, Switzerland: WHO. Retrieved from </w:t>
                            </w:r>
                            <w:hyperlink r:id="rId48" w:history="1">
                              <w:r w:rsidRPr="000C5BD6">
                                <w:rPr>
                                  <w:rStyle w:val="Hyperlink"/>
                                  <w:rFonts w:ascii="Century Gothic" w:hAnsi="Century Gothic"/>
                                  <w:sz w:val="18"/>
                                  <w:szCs w:val="18"/>
                                </w:rPr>
                                <w:t>https://apps.who.int/iris/</w:t>
                              </w:r>
                              <w:r w:rsidRPr="000C5BD6">
                                <w:rPr>
                                  <w:rStyle w:val="Hyperlink"/>
                                  <w:rFonts w:ascii="Century Gothic" w:hAnsi="Century Gothic"/>
                                  <w:sz w:val="18"/>
                                  <w:szCs w:val="18"/>
                                </w:rPr>
                                <w:br/>
                                <w:t>bitstream/handle/10665/128049/WHO_HIV_2014.8_eng.pdf?sequence=1</w:t>
                              </w:r>
                            </w:hyperlink>
                            <w:r>
                              <w:rPr>
                                <w:rFonts w:ascii="Century Gothic" w:hAnsi="Century Gothic"/>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774B6C" id="Text Box 2" o:spid="_x0000_s1042" type="#_x0000_t202" style="position:absolute;margin-left:3.7pt;margin-top:32.55pt;width:480pt;height:433.8pt;z-index:251641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" fillcolor="#f9d9c7" strokecolor="#00848c" strokeweight="1.5pt">
                <v:textbox>
                  <w:txbxContent>
                    <w:p w14:paraId="4CD84F24" w14:textId="77777777" w:rsidR="00527E29" w:rsidRPr="006649FF" w:rsidRDefault="00527E29" w:rsidP="007E4960">
                      <w:pPr>
                        <w:pStyle w:val="Box"/>
                        <w:ind w:left="0"/>
                      </w:pPr>
                      <w:r>
                        <w:t xml:space="preserve">Box 1. </w:t>
                      </w:r>
                      <w:r w:rsidRPr="006649FF">
                        <w:t>Resources for Combination Prevention</w:t>
                      </w:r>
                    </w:p>
                    <w:p w14:paraId="2160F1D8" w14:textId="3969CABF" w:rsidR="00527E29" w:rsidRPr="006649FF" w:rsidRDefault="00527E29" w:rsidP="00AA7224">
                      <w:pPr>
                        <w:pStyle w:val="ListParagraph"/>
                        <w:numPr>
                          <w:ilvl w:val="0"/>
                          <w:numId w:val="13"/>
                        </w:numPr>
                        <w:ind w:left="540"/>
                        <w:rPr>
                          <w:rFonts w:ascii="Century Gothic" w:hAnsi="Century Gothic"/>
                          <w:sz w:val="18"/>
                          <w:szCs w:val="18"/>
                        </w:rPr>
                      </w:pPr>
                      <w:r>
                        <w:rPr>
                          <w:rFonts w:ascii="Century Gothic" w:hAnsi="Century Gothic"/>
                          <w:sz w:val="18"/>
                          <w:szCs w:val="18"/>
                        </w:rPr>
                        <w:t>World Health Organization (WHO).</w:t>
                      </w:r>
                      <w:r w:rsidRPr="006649FF">
                        <w:rPr>
                          <w:rFonts w:ascii="Century Gothic" w:hAnsi="Century Gothic"/>
                          <w:sz w:val="18"/>
                          <w:szCs w:val="18"/>
                        </w:rPr>
                        <w:t xml:space="preserve"> (2014). </w:t>
                      </w:r>
                      <w:r w:rsidRPr="006E275C">
                        <w:rPr>
                          <w:rFonts w:ascii="Century Gothic" w:hAnsi="Century Gothic"/>
                          <w:i/>
                          <w:sz w:val="18"/>
                          <w:szCs w:val="18"/>
                        </w:rPr>
                        <w:t xml:space="preserve">Consolidated guidelines on HIV prevention, diagnosis, treatment and care for </w:t>
                      </w:r>
                      <w:r>
                        <w:rPr>
                          <w:rFonts w:ascii="Century Gothic" w:hAnsi="Century Gothic"/>
                          <w:i/>
                          <w:sz w:val="18"/>
                          <w:szCs w:val="18"/>
                        </w:rPr>
                        <w:t>key</w:t>
                      </w:r>
                      <w:r w:rsidRPr="006E275C">
                        <w:rPr>
                          <w:rFonts w:ascii="Century Gothic" w:hAnsi="Century Gothic"/>
                          <w:i/>
                          <w:sz w:val="18"/>
                          <w:szCs w:val="18"/>
                        </w:rPr>
                        <w:t xml:space="preserve"> populations</w:t>
                      </w:r>
                      <w:r w:rsidRPr="006649FF">
                        <w:rPr>
                          <w:rFonts w:ascii="Century Gothic" w:hAnsi="Century Gothic"/>
                          <w:sz w:val="18"/>
                          <w:szCs w:val="18"/>
                        </w:rPr>
                        <w:t>.</w:t>
                      </w:r>
                      <w:r>
                        <w:rPr>
                          <w:rFonts w:ascii="Century Gothic" w:hAnsi="Century Gothic"/>
                          <w:sz w:val="18"/>
                          <w:szCs w:val="18"/>
                        </w:rPr>
                        <w:t xml:space="preserve"> Geneva, Switzerland: WHO. Retrieved from</w:t>
                      </w:r>
                      <w:r w:rsidRPr="006E275C">
                        <w:t xml:space="preserve"> </w:t>
                      </w:r>
                      <w:hyperlink r:id="rId49" w:history="1">
                        <w:r w:rsidRPr="006E275C">
                          <w:rPr>
                            <w:rStyle w:val="Hyperlink"/>
                            <w:rFonts w:ascii="Century Gothic" w:hAnsi="Century Gothic"/>
                            <w:sz w:val="18"/>
                            <w:szCs w:val="18"/>
                          </w:rPr>
                          <w:t>https://apps.who.int/iris/bitstream/handle/10665/128048/9789241507431_eng.pdf;jsessionid=4F32428843AA12FE16CA43C4653552E7?sequence=1</w:t>
                        </w:r>
                      </w:hyperlink>
                      <w:r>
                        <w:rPr>
                          <w:rFonts w:ascii="Century Gothic" w:hAnsi="Century Gothic"/>
                          <w:sz w:val="18"/>
                          <w:szCs w:val="18"/>
                        </w:rPr>
                        <w:t xml:space="preserve">. </w:t>
                      </w:r>
                    </w:p>
                    <w:p w14:paraId="1F2AB62D" w14:textId="609FB2F2" w:rsidR="00527E29" w:rsidRPr="006649FF" w:rsidRDefault="00527E29" w:rsidP="00AA7224">
                      <w:pPr>
                        <w:pStyle w:val="ListParagraph"/>
                        <w:numPr>
                          <w:ilvl w:val="0"/>
                          <w:numId w:val="13"/>
                        </w:numPr>
                        <w:ind w:left="540"/>
                        <w:rPr>
                          <w:rFonts w:ascii="Century Gothic" w:hAnsi="Century Gothic"/>
                          <w:sz w:val="18"/>
                          <w:szCs w:val="18"/>
                        </w:rPr>
                      </w:pPr>
                      <w:r w:rsidRPr="006649FF">
                        <w:rPr>
                          <w:rFonts w:ascii="Century Gothic" w:hAnsi="Century Gothic"/>
                          <w:sz w:val="18"/>
                          <w:szCs w:val="18"/>
                        </w:rPr>
                        <w:t>WHO</w:t>
                      </w:r>
                      <w:r>
                        <w:rPr>
                          <w:rFonts w:ascii="Century Gothic" w:hAnsi="Century Gothic"/>
                          <w:sz w:val="18"/>
                          <w:szCs w:val="18"/>
                        </w:rPr>
                        <w:t>, United Nations Population Fund,</w:t>
                      </w:r>
                      <w:r w:rsidRPr="006649FF">
                        <w:rPr>
                          <w:rFonts w:ascii="Century Gothic" w:hAnsi="Century Gothic"/>
                          <w:sz w:val="18"/>
                          <w:szCs w:val="18"/>
                        </w:rPr>
                        <w:t xml:space="preserve"> </w:t>
                      </w:r>
                      <w:r>
                        <w:rPr>
                          <w:rFonts w:ascii="Century Gothic" w:hAnsi="Century Gothic"/>
                          <w:sz w:val="18"/>
                          <w:szCs w:val="18"/>
                        </w:rPr>
                        <w:t>Joint United Nations Programme on HIV/AIDS (</w:t>
                      </w:r>
                      <w:r w:rsidRPr="006649FF">
                        <w:rPr>
                          <w:rFonts w:ascii="Century Gothic" w:hAnsi="Century Gothic"/>
                          <w:sz w:val="18"/>
                          <w:szCs w:val="18"/>
                        </w:rPr>
                        <w:t>UNAIDS</w:t>
                      </w:r>
                      <w:r>
                        <w:rPr>
                          <w:rFonts w:ascii="Century Gothic" w:hAnsi="Century Gothic"/>
                          <w:sz w:val="18"/>
                          <w:szCs w:val="18"/>
                        </w:rPr>
                        <w:t>)</w:t>
                      </w:r>
                      <w:r w:rsidRPr="006649FF">
                        <w:rPr>
                          <w:rFonts w:ascii="Century Gothic" w:hAnsi="Century Gothic"/>
                          <w:sz w:val="18"/>
                          <w:szCs w:val="18"/>
                        </w:rPr>
                        <w:t xml:space="preserve">, </w:t>
                      </w:r>
                      <w:r>
                        <w:rPr>
                          <w:rFonts w:ascii="Century Gothic" w:hAnsi="Century Gothic"/>
                          <w:sz w:val="18"/>
                          <w:szCs w:val="18"/>
                        </w:rPr>
                        <w:t xml:space="preserve">and </w:t>
                      </w:r>
                      <w:r w:rsidRPr="006E275C">
                        <w:rPr>
                          <w:rFonts w:ascii="Century Gothic" w:hAnsi="Century Gothic"/>
                          <w:sz w:val="18"/>
                          <w:szCs w:val="18"/>
                        </w:rPr>
                        <w:t>Network of Sex Work Projects</w:t>
                      </w:r>
                      <w:r>
                        <w:rPr>
                          <w:rFonts w:ascii="Century Gothic" w:hAnsi="Century Gothic"/>
                          <w:sz w:val="18"/>
                          <w:szCs w:val="18"/>
                        </w:rPr>
                        <w:t xml:space="preserve">. </w:t>
                      </w:r>
                      <w:r w:rsidRPr="006649FF">
                        <w:rPr>
                          <w:rFonts w:ascii="Century Gothic" w:hAnsi="Century Gothic"/>
                          <w:sz w:val="18"/>
                          <w:szCs w:val="18"/>
                        </w:rPr>
                        <w:t xml:space="preserve">(2012). </w:t>
                      </w:r>
                      <w:r w:rsidRPr="006E275C">
                        <w:rPr>
                          <w:rFonts w:ascii="Century Gothic" w:hAnsi="Century Gothic"/>
                          <w:i/>
                          <w:sz w:val="18"/>
                          <w:szCs w:val="18"/>
                        </w:rPr>
                        <w:t>Prevention and treatment of HIV and other sexually transmitted infections for sex workers in low- and middle-income countries</w:t>
                      </w:r>
                      <w:r w:rsidRPr="006649FF">
                        <w:rPr>
                          <w:rFonts w:ascii="Century Gothic" w:hAnsi="Century Gothic"/>
                          <w:sz w:val="18"/>
                          <w:szCs w:val="18"/>
                        </w:rPr>
                        <w:t>. Geneva</w:t>
                      </w:r>
                      <w:r>
                        <w:rPr>
                          <w:rFonts w:ascii="Century Gothic" w:hAnsi="Century Gothic"/>
                          <w:sz w:val="18"/>
                          <w:szCs w:val="18"/>
                        </w:rPr>
                        <w:t>, Switzerland</w:t>
                      </w:r>
                      <w:r w:rsidRPr="006649FF">
                        <w:rPr>
                          <w:rFonts w:ascii="Century Gothic" w:hAnsi="Century Gothic"/>
                          <w:sz w:val="18"/>
                          <w:szCs w:val="18"/>
                        </w:rPr>
                        <w:t>: WHO.</w:t>
                      </w:r>
                      <w:r>
                        <w:rPr>
                          <w:rFonts w:ascii="Century Gothic" w:hAnsi="Century Gothic"/>
                          <w:sz w:val="18"/>
                          <w:szCs w:val="18"/>
                        </w:rPr>
                        <w:t xml:space="preserve"> Retrieved from </w:t>
                      </w:r>
                      <w:hyperlink r:id="rId50" w:history="1">
                        <w:r w:rsidRPr="006E275C">
                          <w:rPr>
                            <w:rStyle w:val="Hyperlink"/>
                            <w:rFonts w:ascii="Century Gothic" w:hAnsi="Century Gothic"/>
                            <w:sz w:val="18"/>
                            <w:szCs w:val="18"/>
                          </w:rPr>
                          <w:t>https://apps.who.int/iris/bitstream/handle/10665/77745/9789241504744_eng.pdf?sequence=1</w:t>
                        </w:r>
                      </w:hyperlink>
                      <w:r>
                        <w:rPr>
                          <w:rFonts w:ascii="Century Gothic" w:hAnsi="Century Gothic"/>
                          <w:sz w:val="18"/>
                          <w:szCs w:val="18"/>
                        </w:rPr>
                        <w:t>.</w:t>
                      </w:r>
                    </w:p>
                    <w:p w14:paraId="449B937F" w14:textId="5C633783" w:rsidR="00527E29" w:rsidRPr="006649FF" w:rsidRDefault="00527E29" w:rsidP="00AA7224">
                      <w:pPr>
                        <w:pStyle w:val="ListParagraph"/>
                        <w:numPr>
                          <w:ilvl w:val="0"/>
                          <w:numId w:val="13"/>
                        </w:numPr>
                        <w:ind w:left="540"/>
                        <w:rPr>
                          <w:rFonts w:ascii="Century Gothic" w:hAnsi="Century Gothic"/>
                          <w:sz w:val="18"/>
                          <w:szCs w:val="18"/>
                        </w:rPr>
                      </w:pPr>
                      <w:r w:rsidRPr="006649FF">
                        <w:rPr>
                          <w:rFonts w:ascii="Century Gothic" w:hAnsi="Century Gothic"/>
                          <w:sz w:val="18"/>
                          <w:szCs w:val="18"/>
                        </w:rPr>
                        <w:t xml:space="preserve">WHO, UNAIDS, </w:t>
                      </w:r>
                      <w:r w:rsidRPr="00641B90">
                        <w:rPr>
                          <w:rFonts w:ascii="Century Gothic" w:hAnsi="Century Gothic"/>
                          <w:sz w:val="18"/>
                          <w:szCs w:val="18"/>
                        </w:rPr>
                        <w:t>Deutsche Gesellschaft für Internationale Zusammenarbeit</w:t>
                      </w:r>
                      <w:r w:rsidRPr="006649FF">
                        <w:rPr>
                          <w:rFonts w:ascii="Century Gothic" w:hAnsi="Century Gothic"/>
                          <w:sz w:val="18"/>
                          <w:szCs w:val="18"/>
                        </w:rPr>
                        <w:t xml:space="preserve">, </w:t>
                      </w:r>
                      <w:r>
                        <w:rPr>
                          <w:rFonts w:ascii="Century Gothic" w:hAnsi="Century Gothic"/>
                          <w:sz w:val="18"/>
                          <w:szCs w:val="18"/>
                        </w:rPr>
                        <w:t xml:space="preserve">and </w:t>
                      </w:r>
                      <w:r w:rsidRPr="00641B90">
                        <w:rPr>
                          <w:rFonts w:ascii="Century Gothic" w:hAnsi="Century Gothic"/>
                          <w:sz w:val="18"/>
                          <w:szCs w:val="18"/>
                        </w:rPr>
                        <w:t>Global Forum on MSM and HIV</w:t>
                      </w:r>
                      <w:r>
                        <w:rPr>
                          <w:rFonts w:ascii="Century Gothic" w:hAnsi="Century Gothic"/>
                          <w:sz w:val="18"/>
                          <w:szCs w:val="18"/>
                        </w:rPr>
                        <w:t>.</w:t>
                      </w:r>
                      <w:r w:rsidRPr="00641B90">
                        <w:rPr>
                          <w:rFonts w:ascii="Century Gothic" w:hAnsi="Century Gothic"/>
                          <w:sz w:val="18"/>
                          <w:szCs w:val="18"/>
                        </w:rPr>
                        <w:t xml:space="preserve"> </w:t>
                      </w:r>
                      <w:r w:rsidRPr="006649FF">
                        <w:rPr>
                          <w:rFonts w:ascii="Century Gothic" w:hAnsi="Century Gothic"/>
                          <w:sz w:val="18"/>
                          <w:szCs w:val="18"/>
                        </w:rPr>
                        <w:t xml:space="preserve">(2011). </w:t>
                      </w:r>
                      <w:r w:rsidRPr="00641B90">
                        <w:rPr>
                          <w:rFonts w:ascii="Century Gothic" w:hAnsi="Century Gothic"/>
                          <w:i/>
                          <w:sz w:val="18"/>
                          <w:szCs w:val="18"/>
                        </w:rPr>
                        <w:t>Prevention and treatment of HIV and other sexually transmitted infections among men who have sex with men and transgender people</w:t>
                      </w:r>
                      <w:r w:rsidRPr="006649FF">
                        <w:rPr>
                          <w:rFonts w:ascii="Century Gothic" w:hAnsi="Century Gothic"/>
                          <w:sz w:val="18"/>
                          <w:szCs w:val="18"/>
                        </w:rPr>
                        <w:t>. Geneva</w:t>
                      </w:r>
                      <w:r>
                        <w:rPr>
                          <w:rFonts w:ascii="Century Gothic" w:hAnsi="Century Gothic"/>
                          <w:sz w:val="18"/>
                          <w:szCs w:val="18"/>
                        </w:rPr>
                        <w:t>, Switzerland</w:t>
                      </w:r>
                      <w:r w:rsidRPr="006649FF">
                        <w:rPr>
                          <w:rFonts w:ascii="Century Gothic" w:hAnsi="Century Gothic"/>
                          <w:sz w:val="18"/>
                          <w:szCs w:val="18"/>
                        </w:rPr>
                        <w:t>: WHO.</w:t>
                      </w:r>
                      <w:r>
                        <w:rPr>
                          <w:rFonts w:ascii="Century Gothic" w:hAnsi="Century Gothic"/>
                          <w:sz w:val="18"/>
                          <w:szCs w:val="18"/>
                        </w:rPr>
                        <w:t xml:space="preserve"> Retrieved from </w:t>
                      </w:r>
                      <w:hyperlink r:id="rId51" w:history="1">
                        <w:r w:rsidRPr="00641B90">
                          <w:rPr>
                            <w:rStyle w:val="Hyperlink"/>
                            <w:rFonts w:ascii="Century Gothic" w:hAnsi="Century Gothic"/>
                            <w:sz w:val="18"/>
                            <w:szCs w:val="18"/>
                          </w:rPr>
                          <w:t>https://apps.who.int/iris/bitstream/handle/10665/44619/9789241501750_eng.pdf?sequence=1</w:t>
                        </w:r>
                      </w:hyperlink>
                      <w:r>
                        <w:rPr>
                          <w:rFonts w:ascii="Century Gothic" w:hAnsi="Century Gothic"/>
                          <w:sz w:val="18"/>
                          <w:szCs w:val="18"/>
                        </w:rPr>
                        <w:t>.</w:t>
                      </w:r>
                    </w:p>
                    <w:p w14:paraId="1F763CFD" w14:textId="4ED717F6" w:rsidR="00527E29" w:rsidRPr="006649FF" w:rsidRDefault="00527E29" w:rsidP="00AA7224">
                      <w:pPr>
                        <w:pStyle w:val="ListParagraph"/>
                        <w:numPr>
                          <w:ilvl w:val="0"/>
                          <w:numId w:val="13"/>
                        </w:numPr>
                        <w:ind w:left="540"/>
                        <w:rPr>
                          <w:rFonts w:ascii="Century Gothic" w:hAnsi="Century Gothic"/>
                          <w:sz w:val="18"/>
                          <w:szCs w:val="18"/>
                        </w:rPr>
                      </w:pPr>
                      <w:r>
                        <w:rPr>
                          <w:rFonts w:ascii="Century Gothic" w:hAnsi="Century Gothic"/>
                          <w:sz w:val="18"/>
                          <w:szCs w:val="18"/>
                        </w:rPr>
                        <w:t>United Nations Development Programme (</w:t>
                      </w:r>
                      <w:r w:rsidRPr="006649FF">
                        <w:rPr>
                          <w:rFonts w:ascii="Century Gothic" w:hAnsi="Century Gothic"/>
                          <w:sz w:val="18"/>
                          <w:szCs w:val="18"/>
                        </w:rPr>
                        <w:t>UNDP</w:t>
                      </w:r>
                      <w:r>
                        <w:rPr>
                          <w:rFonts w:ascii="Century Gothic" w:hAnsi="Century Gothic"/>
                          <w:sz w:val="18"/>
                          <w:szCs w:val="18"/>
                        </w:rPr>
                        <w:t xml:space="preserve">) and </w:t>
                      </w:r>
                      <w:r w:rsidRPr="006649FF">
                        <w:rPr>
                          <w:rFonts w:ascii="Century Gothic" w:hAnsi="Century Gothic"/>
                          <w:sz w:val="18"/>
                          <w:szCs w:val="18"/>
                        </w:rPr>
                        <w:t>UNAIDS</w:t>
                      </w:r>
                      <w:r>
                        <w:rPr>
                          <w:rFonts w:ascii="Century Gothic" w:hAnsi="Century Gothic"/>
                          <w:sz w:val="18"/>
                          <w:szCs w:val="18"/>
                        </w:rPr>
                        <w:t xml:space="preserve">. </w:t>
                      </w:r>
                      <w:r w:rsidRPr="006649FF">
                        <w:rPr>
                          <w:rFonts w:ascii="Century Gothic" w:hAnsi="Century Gothic"/>
                          <w:sz w:val="18"/>
                          <w:szCs w:val="18"/>
                        </w:rPr>
                        <w:t xml:space="preserve">(2012). </w:t>
                      </w:r>
                      <w:r w:rsidRPr="00641B90">
                        <w:rPr>
                          <w:rFonts w:ascii="Century Gothic" w:hAnsi="Century Gothic"/>
                          <w:i/>
                          <w:sz w:val="18"/>
                          <w:szCs w:val="18"/>
                        </w:rPr>
                        <w:t>Understanding and acting on critical enablers and development synergies for strategic investments</w:t>
                      </w:r>
                      <w:r w:rsidRPr="006649FF">
                        <w:rPr>
                          <w:rFonts w:ascii="Century Gothic" w:hAnsi="Century Gothic"/>
                          <w:sz w:val="18"/>
                          <w:szCs w:val="18"/>
                        </w:rPr>
                        <w:t>.</w:t>
                      </w:r>
                      <w:r>
                        <w:rPr>
                          <w:rFonts w:ascii="Century Gothic" w:hAnsi="Century Gothic"/>
                          <w:sz w:val="18"/>
                          <w:szCs w:val="18"/>
                        </w:rPr>
                        <w:t xml:space="preserve"> New York, NY, USA: UNDP. Retrieved from </w:t>
                      </w:r>
                      <w:hyperlink r:id="rId52" w:history="1">
                        <w:r w:rsidRPr="000C5BD6">
                          <w:rPr>
                            <w:rStyle w:val="Hyperlink"/>
                            <w:rFonts w:ascii="Century Gothic" w:hAnsi="Century Gothic"/>
                            <w:sz w:val="18"/>
                            <w:szCs w:val="18"/>
                          </w:rPr>
                          <w:t>http://www.unaids.org/sites/default/files/media_asset/</w:t>
                        </w:r>
                        <w:r w:rsidRPr="000C5BD6">
                          <w:rPr>
                            <w:rStyle w:val="Hyperlink"/>
                            <w:rFonts w:ascii="Century Gothic" w:hAnsi="Century Gothic"/>
                            <w:sz w:val="18"/>
                            <w:szCs w:val="18"/>
                          </w:rPr>
                          <w:br/>
                          <w:t>201211_UNAIDS_UNDP_Enablers_and_Synergies_en_0.pdf</w:t>
                        </w:r>
                      </w:hyperlink>
                      <w:r>
                        <w:rPr>
                          <w:rFonts w:ascii="Century Gothic" w:hAnsi="Century Gothic"/>
                          <w:sz w:val="18"/>
                          <w:szCs w:val="18"/>
                        </w:rPr>
                        <w:t>.</w:t>
                      </w:r>
                    </w:p>
                    <w:p w14:paraId="160E8530" w14:textId="5181A630" w:rsidR="00527E29" w:rsidRPr="006649FF" w:rsidRDefault="00527E29" w:rsidP="00AA7224">
                      <w:pPr>
                        <w:pStyle w:val="ListParagraph"/>
                        <w:numPr>
                          <w:ilvl w:val="0"/>
                          <w:numId w:val="13"/>
                        </w:numPr>
                        <w:ind w:left="540"/>
                        <w:rPr>
                          <w:rFonts w:ascii="Century Gothic" w:hAnsi="Century Gothic"/>
                          <w:sz w:val="18"/>
                          <w:szCs w:val="18"/>
                        </w:rPr>
                      </w:pPr>
                      <w:r w:rsidRPr="006649FF">
                        <w:rPr>
                          <w:rFonts w:ascii="Century Gothic" w:hAnsi="Century Gothic"/>
                          <w:sz w:val="18"/>
                          <w:szCs w:val="18"/>
                        </w:rPr>
                        <w:t xml:space="preserve">WHO, </w:t>
                      </w:r>
                      <w:r>
                        <w:rPr>
                          <w:rFonts w:ascii="Century Gothic" w:hAnsi="Century Gothic"/>
                          <w:sz w:val="18"/>
                          <w:szCs w:val="18"/>
                        </w:rPr>
                        <w:t>United Nations Office on Drugs and Crime, and</w:t>
                      </w:r>
                      <w:r w:rsidRPr="006649FF">
                        <w:rPr>
                          <w:rFonts w:ascii="Century Gothic" w:hAnsi="Century Gothic"/>
                          <w:sz w:val="18"/>
                          <w:szCs w:val="18"/>
                        </w:rPr>
                        <w:t xml:space="preserve"> UNAIDS</w:t>
                      </w:r>
                      <w:r>
                        <w:rPr>
                          <w:rFonts w:ascii="Century Gothic" w:hAnsi="Century Gothic"/>
                          <w:sz w:val="18"/>
                          <w:szCs w:val="18"/>
                        </w:rPr>
                        <w:t>.</w:t>
                      </w:r>
                      <w:r w:rsidRPr="006649FF">
                        <w:rPr>
                          <w:rFonts w:ascii="Century Gothic" w:hAnsi="Century Gothic"/>
                          <w:sz w:val="18"/>
                          <w:szCs w:val="18"/>
                        </w:rPr>
                        <w:t xml:space="preserve"> (2012). </w:t>
                      </w:r>
                      <w:r w:rsidRPr="008E52D3">
                        <w:rPr>
                          <w:rFonts w:ascii="Century Gothic" w:hAnsi="Century Gothic"/>
                          <w:i/>
                          <w:sz w:val="18"/>
                          <w:szCs w:val="18"/>
                        </w:rPr>
                        <w:t>Technical guide for countries to set targets for universal access to HIV prevention, treatment and care for injecting drug users – 2012 revision</w:t>
                      </w:r>
                      <w:r w:rsidRPr="006649FF">
                        <w:rPr>
                          <w:rFonts w:ascii="Century Gothic" w:hAnsi="Century Gothic"/>
                          <w:sz w:val="18"/>
                          <w:szCs w:val="18"/>
                        </w:rPr>
                        <w:t xml:space="preserve">. </w:t>
                      </w:r>
                      <w:r>
                        <w:rPr>
                          <w:rFonts w:ascii="Century Gothic" w:hAnsi="Century Gothic"/>
                          <w:sz w:val="18"/>
                          <w:szCs w:val="18"/>
                        </w:rPr>
                        <w:t xml:space="preserve">Geneva, Switzerland: WHO. Retrieved from </w:t>
                      </w:r>
                      <w:hyperlink r:id="rId53" w:history="1">
                        <w:r w:rsidRPr="000C5BD6">
                          <w:rPr>
                            <w:rStyle w:val="Hyperlink"/>
                            <w:rFonts w:ascii="Century Gothic" w:hAnsi="Century Gothic"/>
                            <w:sz w:val="18"/>
                            <w:szCs w:val="18"/>
                          </w:rPr>
                          <w:t>https://apps.who.int/iris/bitstream/</w:t>
                        </w:r>
                        <w:r w:rsidRPr="000C5BD6">
                          <w:rPr>
                            <w:rStyle w:val="Hyperlink"/>
                            <w:rFonts w:ascii="Century Gothic" w:hAnsi="Century Gothic"/>
                            <w:sz w:val="18"/>
                            <w:szCs w:val="18"/>
                          </w:rPr>
                          <w:br/>
                          <w:t>handle/10665/77969/9789241504379_eng.pdf?sequence=1</w:t>
                        </w:r>
                      </w:hyperlink>
                      <w:r>
                        <w:rPr>
                          <w:rFonts w:ascii="Century Gothic" w:hAnsi="Century Gothic"/>
                          <w:sz w:val="18"/>
                          <w:szCs w:val="18"/>
                        </w:rPr>
                        <w:t>.</w:t>
                      </w:r>
                    </w:p>
                    <w:p w14:paraId="46183CA8" w14:textId="3845DF0C" w:rsidR="00527E29" w:rsidRPr="006649FF" w:rsidRDefault="00527E29" w:rsidP="00AA7224">
                      <w:pPr>
                        <w:pStyle w:val="ListParagraph"/>
                        <w:numPr>
                          <w:ilvl w:val="0"/>
                          <w:numId w:val="13"/>
                        </w:numPr>
                        <w:ind w:left="540"/>
                        <w:rPr>
                          <w:rFonts w:ascii="Century Gothic" w:hAnsi="Century Gothic"/>
                          <w:sz w:val="18"/>
                          <w:szCs w:val="18"/>
                        </w:rPr>
                      </w:pPr>
                      <w:r w:rsidRPr="006649FF">
                        <w:rPr>
                          <w:rFonts w:ascii="Century Gothic" w:hAnsi="Century Gothic"/>
                          <w:sz w:val="18"/>
                          <w:szCs w:val="18"/>
                        </w:rPr>
                        <w:t>WHO</w:t>
                      </w:r>
                      <w:r>
                        <w:rPr>
                          <w:rFonts w:ascii="Century Gothic" w:hAnsi="Century Gothic"/>
                          <w:sz w:val="18"/>
                          <w:szCs w:val="18"/>
                        </w:rPr>
                        <w:t>.</w:t>
                      </w:r>
                      <w:r w:rsidRPr="006649FF">
                        <w:rPr>
                          <w:rFonts w:ascii="Century Gothic" w:hAnsi="Century Gothic"/>
                          <w:sz w:val="18"/>
                          <w:szCs w:val="18"/>
                        </w:rPr>
                        <w:t xml:space="preserve"> (2014). </w:t>
                      </w:r>
                      <w:r w:rsidRPr="008E52D3">
                        <w:rPr>
                          <w:rFonts w:ascii="Century Gothic" w:hAnsi="Century Gothic"/>
                          <w:i/>
                          <w:sz w:val="18"/>
                          <w:szCs w:val="18"/>
                        </w:rPr>
                        <w:t xml:space="preserve">Policy brief: Consolidated guidelines on HIV prevention, diagnosis, treatment and care for </w:t>
                      </w:r>
                      <w:r>
                        <w:rPr>
                          <w:rFonts w:ascii="Century Gothic" w:hAnsi="Century Gothic"/>
                          <w:i/>
                          <w:sz w:val="18"/>
                          <w:szCs w:val="18"/>
                        </w:rPr>
                        <w:t>key</w:t>
                      </w:r>
                      <w:r w:rsidRPr="008E52D3">
                        <w:rPr>
                          <w:rFonts w:ascii="Century Gothic" w:hAnsi="Century Gothic"/>
                          <w:i/>
                          <w:sz w:val="18"/>
                          <w:szCs w:val="18"/>
                        </w:rPr>
                        <w:t xml:space="preserve"> populations</w:t>
                      </w:r>
                      <w:r w:rsidRPr="006649FF">
                        <w:rPr>
                          <w:rFonts w:ascii="Century Gothic" w:hAnsi="Century Gothic"/>
                          <w:sz w:val="18"/>
                          <w:szCs w:val="18"/>
                        </w:rPr>
                        <w:t>.</w:t>
                      </w:r>
                      <w:r>
                        <w:rPr>
                          <w:rFonts w:ascii="Century Gothic" w:hAnsi="Century Gothic"/>
                          <w:sz w:val="18"/>
                          <w:szCs w:val="18"/>
                        </w:rPr>
                        <w:t xml:space="preserve"> Geneva, Switzerland: WHO. Retrieved from </w:t>
                      </w:r>
                      <w:hyperlink r:id="rId54" w:history="1">
                        <w:r w:rsidRPr="000C5BD6">
                          <w:rPr>
                            <w:rStyle w:val="Hyperlink"/>
                            <w:rFonts w:ascii="Century Gothic" w:hAnsi="Century Gothic"/>
                            <w:sz w:val="18"/>
                            <w:szCs w:val="18"/>
                          </w:rPr>
                          <w:t>https://apps.who.int/iris/</w:t>
                        </w:r>
                        <w:r w:rsidRPr="000C5BD6">
                          <w:rPr>
                            <w:rStyle w:val="Hyperlink"/>
                            <w:rFonts w:ascii="Century Gothic" w:hAnsi="Century Gothic"/>
                            <w:sz w:val="18"/>
                            <w:szCs w:val="18"/>
                          </w:rPr>
                          <w:br/>
                          <w:t>bitstream/handle/10665/128049/WHO_HIV_2014.8_eng.pdf?sequence=1</w:t>
                        </w:r>
                      </w:hyperlink>
                      <w:r>
                        <w:rPr>
                          <w:rFonts w:ascii="Century Gothic" w:hAnsi="Century Gothic"/>
                          <w:sz w:val="18"/>
                          <w:szCs w:val="18"/>
                        </w:rPr>
                        <w:t>.</w:t>
                      </w:r>
                    </w:p>
                  </w:txbxContent>
                </v:textbox>
                <w10:wrap type="square"/>
              </v:shape>
            </w:pict>
          </mc:Fallback>
        </mc:AlternateContent>
      </w:r>
      <w:r w:rsidR="006649FF">
        <w:t>B</w:t>
      </w:r>
      <w:r w:rsidR="00961A5F">
        <w:t xml:space="preserve">ox </w:t>
      </w:r>
      <w:r w:rsidR="006649FF">
        <w:t xml:space="preserve">1 </w:t>
      </w:r>
      <w:r w:rsidR="00F96C7A">
        <w:t>provides</w:t>
      </w:r>
      <w:r w:rsidR="00961A5F">
        <w:t xml:space="preserve"> resources on </w:t>
      </w:r>
      <w:r w:rsidR="00A31A8E">
        <w:t xml:space="preserve">the components of HIV prevention and treatment programs. </w:t>
      </w:r>
    </w:p>
    <w:p w14:paraId="0CF052E4" w14:textId="5B9D1063" w:rsidR="00641B90" w:rsidRDefault="00641B90" w:rsidP="00D70789">
      <w:pPr>
        <w:ind w:left="0"/>
      </w:pPr>
    </w:p>
    <w:p w14:paraId="29B7266E" w14:textId="0BBDB58D" w:rsidR="00085204" w:rsidRPr="005507DA" w:rsidRDefault="0047692E" w:rsidP="000658C1">
      <w:pPr>
        <w:pStyle w:val="Heading3"/>
      </w:pPr>
      <w:r w:rsidRPr="005507DA">
        <w:rPr>
          <w:rStyle w:val="bluecg122Char"/>
          <w:color w:val="E6661F"/>
          <w:szCs w:val="22"/>
        </w:rPr>
        <w:t xml:space="preserve">Pillar Three: </w:t>
      </w:r>
      <w:r w:rsidR="00085204" w:rsidRPr="005507DA">
        <w:rPr>
          <w:rStyle w:val="bluecg122Char"/>
          <w:color w:val="E6661F"/>
          <w:szCs w:val="22"/>
        </w:rPr>
        <w:t>Scientific Rigor</w:t>
      </w:r>
      <w:r w:rsidR="005A6079" w:rsidRPr="005507DA">
        <w:rPr>
          <w:rStyle w:val="bluecg122Char"/>
          <w:color w:val="E6661F"/>
          <w:szCs w:val="22"/>
        </w:rPr>
        <w:t>, Step-by-Ste</w:t>
      </w:r>
      <w:r w:rsidR="009934ED" w:rsidRPr="005507DA">
        <w:rPr>
          <w:rStyle w:val="bluecg122Char"/>
          <w:color w:val="E6661F"/>
          <w:szCs w:val="22"/>
        </w:rPr>
        <w:t>p Protocol</w:t>
      </w:r>
      <w:r w:rsidR="005A6079" w:rsidRPr="005507DA">
        <w:rPr>
          <w:rStyle w:val="bluecg122Char"/>
          <w:color w:val="E6661F"/>
          <w:szCs w:val="22"/>
        </w:rPr>
        <w:t xml:space="preserve">, </w:t>
      </w:r>
      <w:r w:rsidR="008E52D3" w:rsidRPr="005507DA">
        <w:rPr>
          <w:rStyle w:val="bluecg122Char"/>
          <w:color w:val="E6661F"/>
          <w:szCs w:val="22"/>
        </w:rPr>
        <w:t xml:space="preserve">and </w:t>
      </w:r>
      <w:r w:rsidR="00085204" w:rsidRPr="005507DA">
        <w:rPr>
          <w:rStyle w:val="bluecg122Char"/>
          <w:color w:val="E6661F"/>
          <w:szCs w:val="22"/>
        </w:rPr>
        <w:t>Dat</w:t>
      </w:r>
      <w:r w:rsidR="00F527FC" w:rsidRPr="005507DA">
        <w:rPr>
          <w:rStyle w:val="bluecg122Char"/>
          <w:color w:val="E6661F"/>
          <w:szCs w:val="22"/>
        </w:rPr>
        <w:t>a Quality</w:t>
      </w:r>
      <w:r w:rsidR="00085204" w:rsidRPr="005507DA">
        <w:t xml:space="preserve"> </w:t>
      </w:r>
    </w:p>
    <w:p w14:paraId="2DFC6240" w14:textId="7E3C1DC2" w:rsidR="00EE1397" w:rsidRDefault="00B55921" w:rsidP="00D70789">
      <w:pPr>
        <w:ind w:left="0"/>
      </w:pPr>
      <w:r>
        <w:t xml:space="preserve">The third pillar of PLACE is its step-by-step </w:t>
      </w:r>
      <w:r w:rsidR="001D24A9">
        <w:t xml:space="preserve">systematic implementation and adherence </w:t>
      </w:r>
      <w:r w:rsidR="00C376AE">
        <w:t>to standards of scientific research</w:t>
      </w:r>
      <w:r w:rsidR="00FA19BB">
        <w:t>, survey design,</w:t>
      </w:r>
      <w:r w:rsidR="00C376AE">
        <w:t xml:space="preserve"> and data quality.</w:t>
      </w:r>
      <w:r w:rsidR="00FA19BB">
        <w:t xml:space="preserve"> The </w:t>
      </w:r>
      <w:r w:rsidR="006706D2">
        <w:t>results include HIV prevalence, behavioral</w:t>
      </w:r>
      <w:r w:rsidR="00300411">
        <w:t xml:space="preserve"> </w:t>
      </w:r>
      <w:r w:rsidR="00F207FC">
        <w:t>indicators</w:t>
      </w:r>
      <w:r w:rsidR="006706D2">
        <w:t>, and coverage estimates</w:t>
      </w:r>
      <w:r w:rsidR="008E52D3">
        <w:t>,</w:t>
      </w:r>
      <w:r w:rsidR="00F207FC">
        <w:t xml:space="preserve"> with standard errors</w:t>
      </w:r>
      <w:r w:rsidR="006706D2">
        <w:t xml:space="preserve"> that reflect the sampling design and participant re</w:t>
      </w:r>
      <w:r w:rsidR="00EE1397">
        <w:t xml:space="preserve">cruitment </w:t>
      </w:r>
      <w:r w:rsidR="00583E63">
        <w:t xml:space="preserve">strategies. </w:t>
      </w:r>
    </w:p>
    <w:p w14:paraId="4E703BA5" w14:textId="77777777" w:rsidR="005507DA" w:rsidRDefault="005507DA" w:rsidP="000658C1">
      <w:pPr>
        <w:pStyle w:val="Heading3"/>
      </w:pPr>
      <w:r>
        <w:br w:type="page"/>
      </w:r>
    </w:p>
    <w:p w14:paraId="5FFABEFE" w14:textId="369D5FC8" w:rsidR="00EF293C" w:rsidRDefault="0047692E" w:rsidP="000658C1">
      <w:pPr>
        <w:pStyle w:val="Heading3"/>
      </w:pPr>
      <w:r>
        <w:lastRenderedPageBreak/>
        <w:t xml:space="preserve">Pillar Four: </w:t>
      </w:r>
      <w:r w:rsidR="0013338D">
        <w:t>E</w:t>
      </w:r>
      <w:r w:rsidR="007E4489">
        <w:t xml:space="preserve">ngagement, </w:t>
      </w:r>
      <w:r w:rsidR="00394CEB">
        <w:t>Respect, E</w:t>
      </w:r>
      <w:r w:rsidR="0013338D">
        <w:t>thics</w:t>
      </w:r>
      <w:r w:rsidR="00EF293C">
        <w:t xml:space="preserve"> </w:t>
      </w:r>
    </w:p>
    <w:p w14:paraId="5CFD2FE9" w14:textId="2FD894C9" w:rsidR="00A75A17" w:rsidRDefault="0013338D" w:rsidP="00D77844">
      <w:pPr>
        <w:ind w:left="0"/>
      </w:pPr>
      <w:r>
        <w:t xml:space="preserve">The fourth pillar of PLACE is the commitment to </w:t>
      </w:r>
      <w:r w:rsidR="00394CEB">
        <w:t xml:space="preserve">engagement, respect, and </w:t>
      </w:r>
      <w:r>
        <w:t>ethics</w:t>
      </w:r>
      <w:r w:rsidR="00394CEB">
        <w:t xml:space="preserve">. </w:t>
      </w:r>
      <w:r w:rsidR="00D7499F">
        <w:t xml:space="preserve"> </w:t>
      </w:r>
    </w:p>
    <w:p w14:paraId="66D61BD8" w14:textId="534FD490" w:rsidR="009F3413" w:rsidRDefault="009F3413" w:rsidP="009F3413">
      <w:pPr>
        <w:tabs>
          <w:tab w:val="left" w:pos="720"/>
        </w:tabs>
        <w:ind w:left="0"/>
      </w:pPr>
      <w:r w:rsidRPr="00344E26">
        <w:t xml:space="preserve">At the </w:t>
      </w:r>
      <w:r>
        <w:t>n</w:t>
      </w:r>
      <w:r w:rsidRPr="00344E26">
        <w:t xml:space="preserve">ational </w:t>
      </w:r>
      <w:r>
        <w:t>l</w:t>
      </w:r>
      <w:r w:rsidRPr="00344E26">
        <w:t xml:space="preserve">evel, </w:t>
      </w:r>
      <w:r w:rsidR="00184281">
        <w:t>a</w:t>
      </w:r>
      <w:r w:rsidR="00184281" w:rsidRPr="00344E26">
        <w:t xml:space="preserve"> </w:t>
      </w:r>
      <w:r>
        <w:t xml:space="preserve">PLACE </w:t>
      </w:r>
      <w:r w:rsidR="00184281">
        <w:t xml:space="preserve">national </w:t>
      </w:r>
      <w:r w:rsidR="00184281" w:rsidRPr="00344E26">
        <w:t xml:space="preserve">steering committee </w:t>
      </w:r>
      <w:r w:rsidR="00184281">
        <w:t>should be created to lead development of a PLACE study’s protocol. This committee guides</w:t>
      </w:r>
      <w:r w:rsidR="00184281" w:rsidRPr="00344E26">
        <w:t xml:space="preserve"> </w:t>
      </w:r>
      <w:r w:rsidRPr="00344E26">
        <w:t>a process of stakeholder consultation and engagement</w:t>
      </w:r>
      <w:r w:rsidR="00184281">
        <w:t>,</w:t>
      </w:r>
      <w:r w:rsidRPr="00344E26">
        <w:t xml:space="preserve"> to ensure that the protocol reflects issues</w:t>
      </w:r>
      <w:r>
        <w:t xml:space="preserve"> that are</w:t>
      </w:r>
      <w:r w:rsidRPr="00344E26">
        <w:t xml:space="preserve"> important to stakeholder groups and that collaboration and data use are enhanced throughout the study. </w:t>
      </w:r>
    </w:p>
    <w:p w14:paraId="35BD2AC1" w14:textId="2B2DF51F" w:rsidR="00FA70F6" w:rsidRDefault="00FA70F6" w:rsidP="00D70789">
      <w:pPr>
        <w:tabs>
          <w:tab w:val="left" w:pos="720"/>
        </w:tabs>
        <w:ind w:left="0"/>
      </w:pPr>
      <w:r>
        <w:t xml:space="preserve">Stakeholder consultations </w:t>
      </w:r>
      <w:r w:rsidR="008D7799">
        <w:t xml:space="preserve">entail </w:t>
      </w:r>
      <w:r w:rsidR="001F3C57">
        <w:t>engagement with</w:t>
      </w:r>
      <w:r w:rsidR="00184281">
        <w:t xml:space="preserve"> the following groups</w:t>
      </w:r>
      <w:r>
        <w:t xml:space="preserve">: </w:t>
      </w:r>
    </w:p>
    <w:p w14:paraId="18A76B47" w14:textId="740B7B79" w:rsidR="00D95F22" w:rsidRDefault="001F3C57" w:rsidP="00AA7224">
      <w:pPr>
        <w:pStyle w:val="ListParagraph"/>
        <w:numPr>
          <w:ilvl w:val="0"/>
          <w:numId w:val="24"/>
        </w:numPr>
        <w:tabs>
          <w:tab w:val="left" w:pos="720"/>
        </w:tabs>
      </w:pPr>
      <w:r>
        <w:t>G</w:t>
      </w:r>
      <w:r w:rsidR="00D95F22">
        <w:t xml:space="preserve">overnment offices of HIV </w:t>
      </w:r>
      <w:r>
        <w:t xml:space="preserve">strategic information, </w:t>
      </w:r>
      <w:r w:rsidR="00D95F22">
        <w:t xml:space="preserve">epidemiology, </w:t>
      </w:r>
      <w:r w:rsidR="008D7799">
        <w:t>M&amp;E</w:t>
      </w:r>
      <w:r w:rsidR="00634073">
        <w:t>,</w:t>
      </w:r>
      <w:r w:rsidR="00D95F22">
        <w:t xml:space="preserve"> and </w:t>
      </w:r>
      <w:r w:rsidR="008D7799">
        <w:t>geographic information system (</w:t>
      </w:r>
      <w:r w:rsidR="00D95F22">
        <w:t>GIS</w:t>
      </w:r>
      <w:r w:rsidR="008D7799">
        <w:t>)</w:t>
      </w:r>
      <w:r w:rsidR="00D95F22">
        <w:t xml:space="preserve"> mapping</w:t>
      </w:r>
      <w:r w:rsidR="008D7799">
        <w:t>,</w:t>
      </w:r>
      <w:r>
        <w:t xml:space="preserve"> to understand the HIV epidemic, align indicators with national strategies</w:t>
      </w:r>
      <w:r w:rsidR="00681C0B">
        <w:t xml:space="preserve">, </w:t>
      </w:r>
      <w:r w:rsidR="003B369F">
        <w:t>select areas for PLACE implementation</w:t>
      </w:r>
      <w:r w:rsidR="008D7799">
        <w:t>,</w:t>
      </w:r>
      <w:r w:rsidR="003B369F">
        <w:t xml:space="preserve"> </w:t>
      </w:r>
      <w:r w:rsidR="00681C0B">
        <w:t xml:space="preserve">and </w:t>
      </w:r>
      <w:r w:rsidR="00E31132">
        <w:t xml:space="preserve">take advantage of national GIS expertise and </w:t>
      </w:r>
      <w:r w:rsidR="00275BCB">
        <w:t xml:space="preserve">procedures  </w:t>
      </w:r>
    </w:p>
    <w:p w14:paraId="5F50A3D2" w14:textId="231368B7" w:rsidR="006F0DE8" w:rsidRDefault="00E31132" w:rsidP="00AA7224">
      <w:pPr>
        <w:pStyle w:val="ListParagraph"/>
        <w:numPr>
          <w:ilvl w:val="0"/>
          <w:numId w:val="24"/>
        </w:numPr>
        <w:tabs>
          <w:tab w:val="left" w:pos="720"/>
        </w:tabs>
      </w:pPr>
      <w:r>
        <w:t>Key and priority population</w:t>
      </w:r>
      <w:r w:rsidR="003B369F">
        <w:t xml:space="preserve"> groups</w:t>
      </w:r>
      <w:r w:rsidR="008D7799">
        <w:t>,</w:t>
      </w:r>
      <w:r w:rsidR="003B369F">
        <w:t xml:space="preserve"> to</w:t>
      </w:r>
      <w:r w:rsidR="001711D5">
        <w:t xml:space="preserve"> operationalize definitions of key populations</w:t>
      </w:r>
      <w:r w:rsidR="008D7799">
        <w:t xml:space="preserve">; </w:t>
      </w:r>
      <w:r w:rsidR="001711D5">
        <w:t xml:space="preserve">identify a typology of venues where people meet new sexual partners or where </w:t>
      </w:r>
      <w:r w:rsidR="008D7799">
        <w:t>PWID</w:t>
      </w:r>
      <w:r w:rsidR="001711D5">
        <w:t xml:space="preserve"> can be reached</w:t>
      </w:r>
      <w:r w:rsidR="008D7799">
        <w:t xml:space="preserve">; </w:t>
      </w:r>
      <w:r w:rsidR="002E1ECF">
        <w:t xml:space="preserve">identify barriers to access </w:t>
      </w:r>
      <w:r w:rsidR="008D7799">
        <w:t xml:space="preserve">to </w:t>
      </w:r>
      <w:r w:rsidR="002E1ECF">
        <w:t>HIV services</w:t>
      </w:r>
      <w:r w:rsidR="008D7799">
        <w:t>;</w:t>
      </w:r>
      <w:r w:rsidR="003B369F">
        <w:t xml:space="preserve"> </w:t>
      </w:r>
      <w:r w:rsidR="001711D5">
        <w:t xml:space="preserve">assess the potential for risks arising from </w:t>
      </w:r>
      <w:r w:rsidR="008D7799">
        <w:t xml:space="preserve">a </w:t>
      </w:r>
      <w:r w:rsidR="001711D5">
        <w:t>PLACE</w:t>
      </w:r>
      <w:r w:rsidR="008D7799">
        <w:t xml:space="preserve"> study’s</w:t>
      </w:r>
      <w:r w:rsidR="001711D5">
        <w:t xml:space="preserve"> implementation</w:t>
      </w:r>
      <w:r w:rsidR="00EB18B7">
        <w:t>;</w:t>
      </w:r>
      <w:r w:rsidR="008D7799">
        <w:t xml:space="preserve"> </w:t>
      </w:r>
      <w:r w:rsidR="002E1ECF">
        <w:t xml:space="preserve">and </w:t>
      </w:r>
      <w:r w:rsidR="006F0DE8">
        <w:t>identify strategies for reducing risks</w:t>
      </w:r>
      <w:r w:rsidR="001C3CC0">
        <w:t xml:space="preserve">, maintaining the safety of participants and field workers, </w:t>
      </w:r>
      <w:r w:rsidR="00D87257">
        <w:t>and increasing participation of key populations during the implementation phase</w:t>
      </w:r>
    </w:p>
    <w:p w14:paraId="0A13749A" w14:textId="3AA4EBEE" w:rsidR="00E45E41" w:rsidRDefault="00EB39E9" w:rsidP="00AA7224">
      <w:pPr>
        <w:pStyle w:val="ListParagraph"/>
        <w:numPr>
          <w:ilvl w:val="0"/>
          <w:numId w:val="24"/>
        </w:numPr>
        <w:tabs>
          <w:tab w:val="left" w:pos="720"/>
        </w:tabs>
      </w:pPr>
      <w:r>
        <w:t>Service delivery providers</w:t>
      </w:r>
      <w:r w:rsidR="00EB18B7">
        <w:t>,</w:t>
      </w:r>
      <w:r>
        <w:t xml:space="preserve"> including HIV testing and counseling offices</w:t>
      </w:r>
      <w:r w:rsidR="00EB18B7">
        <w:t>,</w:t>
      </w:r>
      <w:r>
        <w:t xml:space="preserve"> to </w:t>
      </w:r>
      <w:r w:rsidR="00E45E41">
        <w:t>specify any standard national packages of HIV prevention services,</w:t>
      </w:r>
      <w:r w:rsidR="00055A7C">
        <w:t xml:space="preserve"> to align testing with national guidelines, </w:t>
      </w:r>
      <w:r w:rsidR="00E45E41">
        <w:t xml:space="preserve">to </w:t>
      </w:r>
      <w:r w:rsidR="00055A7C">
        <w:t>align coverage indicators from PLACE with national indicators</w:t>
      </w:r>
      <w:r w:rsidR="00EB18B7">
        <w:t>,</w:t>
      </w:r>
      <w:r w:rsidR="00055A7C">
        <w:t xml:space="preserve"> and to specify coverage maps</w:t>
      </w:r>
    </w:p>
    <w:p w14:paraId="01F42A5E" w14:textId="63FBCCD2" w:rsidR="00F033B8" w:rsidRDefault="00E818FD" w:rsidP="00AA7224">
      <w:pPr>
        <w:pStyle w:val="ListParagraph"/>
        <w:numPr>
          <w:ilvl w:val="0"/>
          <w:numId w:val="24"/>
        </w:numPr>
        <w:tabs>
          <w:tab w:val="left" w:pos="720"/>
        </w:tabs>
      </w:pPr>
      <w:r>
        <w:t>Ethical review committees</w:t>
      </w:r>
      <w:r w:rsidR="00EB18B7">
        <w:t>,</w:t>
      </w:r>
      <w:r>
        <w:t xml:space="preserve"> to review the protocol </w:t>
      </w:r>
      <w:r w:rsidR="00462A67">
        <w:t xml:space="preserve">regarding participant </w:t>
      </w:r>
      <w:r w:rsidR="00157969">
        <w:t xml:space="preserve">and study personnel </w:t>
      </w:r>
      <w:r w:rsidR="00462A67">
        <w:t>safety, informed consent,</w:t>
      </w:r>
      <w:r w:rsidR="00157969">
        <w:t xml:space="preserve"> and</w:t>
      </w:r>
      <w:r w:rsidR="00462A67">
        <w:t xml:space="preserve"> </w:t>
      </w:r>
      <w:r w:rsidR="00157969">
        <w:t xml:space="preserve">strategies to </w:t>
      </w:r>
      <w:r w:rsidR="00462A67">
        <w:t>safeguard data so that th</w:t>
      </w:r>
      <w:r w:rsidR="00F033B8" w:rsidRPr="00A75A17">
        <w:t>e confidentiality of participants</w:t>
      </w:r>
      <w:r w:rsidR="00462A67">
        <w:t xml:space="preserve"> can be protected</w:t>
      </w:r>
      <w:r w:rsidR="00F033B8">
        <w:t xml:space="preserve"> </w:t>
      </w:r>
    </w:p>
    <w:p w14:paraId="52DCDCCD" w14:textId="1BF9875C" w:rsidR="00FE21A8" w:rsidRPr="00480084" w:rsidRDefault="00FE21A8" w:rsidP="00FE21A8">
      <w:pPr>
        <w:tabs>
          <w:tab w:val="left" w:pos="720"/>
        </w:tabs>
        <w:ind w:left="0"/>
      </w:pPr>
      <w:r w:rsidRPr="00344E26">
        <w:t xml:space="preserve">The </w:t>
      </w:r>
      <w:r w:rsidR="00EB18B7">
        <w:t>n</w:t>
      </w:r>
      <w:r w:rsidR="00EB18B7" w:rsidRPr="00344E26">
        <w:t xml:space="preserve">ational </w:t>
      </w:r>
      <w:r w:rsidR="00EB18B7">
        <w:t>s</w:t>
      </w:r>
      <w:r w:rsidR="00EB18B7" w:rsidRPr="00344E26">
        <w:t xml:space="preserve">teering </w:t>
      </w:r>
      <w:r w:rsidR="00EB18B7">
        <w:t>c</w:t>
      </w:r>
      <w:r w:rsidR="00EB18B7" w:rsidRPr="00344E26">
        <w:t xml:space="preserve">ommittee </w:t>
      </w:r>
      <w:r w:rsidRPr="00344E26">
        <w:t xml:space="preserve">adapts the protocol to the country setting based on stakeholder consultation and a synthesis of available </w:t>
      </w:r>
      <w:r w:rsidR="007F48C2">
        <w:t>epidemiological</w:t>
      </w:r>
      <w:r w:rsidRPr="00344E26">
        <w:t xml:space="preserve"> data and contextual factors.</w:t>
      </w:r>
      <w:r>
        <w:t xml:space="preserve"> </w:t>
      </w:r>
      <w:r w:rsidRPr="00273F19">
        <w:t>The first rule of public health is to do no harm. P</w:t>
      </w:r>
      <w:r>
        <w:t xml:space="preserve">LACE </w:t>
      </w:r>
      <w:r w:rsidRPr="00273F19">
        <w:t xml:space="preserve">has been </w:t>
      </w:r>
      <w:r>
        <w:t xml:space="preserve">safely </w:t>
      </w:r>
      <w:r w:rsidRPr="00273F19">
        <w:t>implemented for many years</w:t>
      </w:r>
      <w:r>
        <w:t xml:space="preserve">; however, PLACE </w:t>
      </w:r>
      <w:r w:rsidRPr="00480084">
        <w:t xml:space="preserve">should </w:t>
      </w:r>
      <w:r w:rsidRPr="00480084">
        <w:rPr>
          <w:b/>
        </w:rPr>
        <w:t>NOT</w:t>
      </w:r>
      <w:r w:rsidRPr="00480084">
        <w:t xml:space="preserve"> be implemented if </w:t>
      </w:r>
      <w:r>
        <w:t xml:space="preserve">stakeholder engagement indicates </w:t>
      </w:r>
      <w:r w:rsidR="00EB18B7">
        <w:t>the following</w:t>
      </w:r>
      <w:r>
        <w:t xml:space="preserve">: </w:t>
      </w:r>
    </w:p>
    <w:p w14:paraId="7E0F861A" w14:textId="77777777" w:rsidR="00FE21A8" w:rsidRPr="00CA55C1" w:rsidRDefault="00FE21A8" w:rsidP="00AA7224">
      <w:pPr>
        <w:pStyle w:val="ListParagraph"/>
        <w:numPr>
          <w:ilvl w:val="0"/>
          <w:numId w:val="23"/>
        </w:numPr>
      </w:pPr>
      <w:r w:rsidRPr="00CA55C1">
        <w:t>Strategies to protect the confidentiality and safety of participants cannot be implemented</w:t>
      </w:r>
      <w:r>
        <w:t>.</w:t>
      </w:r>
    </w:p>
    <w:p w14:paraId="34988749" w14:textId="77777777" w:rsidR="00FE21A8" w:rsidRPr="00CA55C1" w:rsidRDefault="00FE21A8" w:rsidP="00AA7224">
      <w:pPr>
        <w:pStyle w:val="ListParagraph"/>
        <w:numPr>
          <w:ilvl w:val="0"/>
          <w:numId w:val="23"/>
        </w:numPr>
      </w:pPr>
      <w:r w:rsidRPr="00CA55C1">
        <w:t xml:space="preserve">Maps of locations where </w:t>
      </w:r>
      <w:r>
        <w:t>key</w:t>
      </w:r>
      <w:r w:rsidRPr="00CA55C1">
        <w:t xml:space="preserve"> populations can be reached cannot be safeguarded</w:t>
      </w:r>
      <w:r>
        <w:t>.</w:t>
      </w:r>
      <w:r w:rsidRPr="00CA55C1">
        <w:t xml:space="preserve"> </w:t>
      </w:r>
    </w:p>
    <w:p w14:paraId="5A8ACE77" w14:textId="77777777" w:rsidR="00FE21A8" w:rsidRDefault="00FE21A8" w:rsidP="00AA7224">
      <w:pPr>
        <w:pStyle w:val="ListParagraph"/>
        <w:numPr>
          <w:ilvl w:val="0"/>
          <w:numId w:val="23"/>
        </w:numPr>
      </w:pPr>
      <w:r w:rsidRPr="00CA55C1">
        <w:t>There is no plan to use the information to improve services at the sites that are identified</w:t>
      </w:r>
      <w:r>
        <w:t>.</w:t>
      </w:r>
      <w:r w:rsidRPr="00CA55C1">
        <w:t xml:space="preserve"> </w:t>
      </w:r>
    </w:p>
    <w:p w14:paraId="031D97A3" w14:textId="6C8D6AA6" w:rsidR="00FD05F0" w:rsidRDefault="00F033B8" w:rsidP="00D70789">
      <w:pPr>
        <w:tabs>
          <w:tab w:val="left" w:pos="720"/>
        </w:tabs>
        <w:ind w:left="0"/>
      </w:pPr>
      <w:r>
        <w:t xml:space="preserve">At the </w:t>
      </w:r>
      <w:r w:rsidR="008E52D3">
        <w:t>s</w:t>
      </w:r>
      <w:r>
        <w:t>ub</w:t>
      </w:r>
      <w:r w:rsidR="00B964A5">
        <w:t>n</w:t>
      </w:r>
      <w:r>
        <w:t xml:space="preserve">ational </w:t>
      </w:r>
      <w:r w:rsidR="008E52D3">
        <w:t>l</w:t>
      </w:r>
      <w:r w:rsidRPr="00344E26">
        <w:t xml:space="preserve">evel, the </w:t>
      </w:r>
      <w:r w:rsidR="00EB18B7">
        <w:t>d</w:t>
      </w:r>
      <w:r w:rsidR="00EB18B7" w:rsidRPr="00344E26">
        <w:t xml:space="preserve">istrict </w:t>
      </w:r>
      <w:r w:rsidR="00EB18B7">
        <w:t>s</w:t>
      </w:r>
      <w:r w:rsidR="00EB18B7" w:rsidRPr="00344E26">
        <w:t xml:space="preserve">teering </w:t>
      </w:r>
      <w:r w:rsidR="00EB18B7">
        <w:t>c</w:t>
      </w:r>
      <w:r w:rsidR="00EB18B7" w:rsidRPr="00344E26">
        <w:t xml:space="preserve">ommittee </w:t>
      </w:r>
      <w:r w:rsidR="006A2264">
        <w:t xml:space="preserve">is engaged </w:t>
      </w:r>
      <w:r w:rsidR="00FD05F0">
        <w:t xml:space="preserve">to </w:t>
      </w:r>
      <w:r w:rsidRPr="00344E26">
        <w:t xml:space="preserve">support the implementation of PLACE </w:t>
      </w:r>
      <w:r w:rsidR="00EB18B7">
        <w:t>in the following ways:</w:t>
      </w:r>
      <w:r w:rsidR="00EB18B7" w:rsidRPr="00344E26">
        <w:t xml:space="preserve"> </w:t>
      </w:r>
    </w:p>
    <w:p w14:paraId="3EFA57F5" w14:textId="72A4524B" w:rsidR="00FD05F0" w:rsidRDefault="00EB18B7" w:rsidP="00AA7224">
      <w:pPr>
        <w:pStyle w:val="ListParagraph"/>
        <w:numPr>
          <w:ilvl w:val="0"/>
          <w:numId w:val="25"/>
        </w:numPr>
        <w:tabs>
          <w:tab w:val="left" w:pos="720"/>
        </w:tabs>
      </w:pPr>
      <w:r w:rsidRPr="00344E26">
        <w:t>Identify</w:t>
      </w:r>
      <w:r w:rsidR="00F033B8" w:rsidRPr="00344E26">
        <w:t xml:space="preserve">ing </w:t>
      </w:r>
      <w:r w:rsidR="00D44979">
        <w:t>PPAs</w:t>
      </w:r>
      <w:r w:rsidR="00F033B8" w:rsidRPr="00344E26">
        <w:t xml:space="preserve"> in the </w:t>
      </w:r>
      <w:r w:rsidR="008E52D3">
        <w:t>d</w:t>
      </w:r>
      <w:r w:rsidR="00F033B8" w:rsidRPr="00344E26">
        <w:t xml:space="preserve">istrict </w:t>
      </w:r>
    </w:p>
    <w:p w14:paraId="06B0BFA0" w14:textId="649992DF" w:rsidR="00FD05F0" w:rsidRDefault="00EB18B7" w:rsidP="00AA7224">
      <w:pPr>
        <w:pStyle w:val="ListParagraph"/>
        <w:numPr>
          <w:ilvl w:val="0"/>
          <w:numId w:val="25"/>
        </w:numPr>
        <w:tabs>
          <w:tab w:val="left" w:pos="720"/>
        </w:tabs>
      </w:pPr>
      <w:r w:rsidRPr="00344E26">
        <w:t xml:space="preserve">Guiding collaboration </w:t>
      </w:r>
      <w:r w:rsidR="00F033B8">
        <w:t xml:space="preserve">in the </w:t>
      </w:r>
      <w:r w:rsidR="008E52D3">
        <w:t>d</w:t>
      </w:r>
      <w:r w:rsidR="00F033B8">
        <w:t xml:space="preserve">istrict </w:t>
      </w:r>
    </w:p>
    <w:p w14:paraId="6F1DF652" w14:textId="61D5DD59" w:rsidR="00FD05F0" w:rsidRDefault="00EB18B7" w:rsidP="00AA7224">
      <w:pPr>
        <w:pStyle w:val="ListParagraph"/>
        <w:numPr>
          <w:ilvl w:val="0"/>
          <w:numId w:val="25"/>
        </w:numPr>
        <w:tabs>
          <w:tab w:val="left" w:pos="720"/>
        </w:tabs>
      </w:pPr>
      <w:r w:rsidRPr="00344E26">
        <w:t xml:space="preserve">Ensuring that </w:t>
      </w:r>
      <w:r w:rsidR="008E52D3">
        <w:t>people</w:t>
      </w:r>
      <w:r w:rsidR="008E52D3" w:rsidRPr="00344E26">
        <w:t xml:space="preserve"> </w:t>
      </w:r>
      <w:r w:rsidR="00F033B8" w:rsidRPr="00344E26">
        <w:t>are tested and linked to care using standard approved procedures</w:t>
      </w:r>
    </w:p>
    <w:p w14:paraId="16ADE307" w14:textId="17B6FB5D" w:rsidR="00FD05F0" w:rsidRDefault="00EB18B7" w:rsidP="00AA7224">
      <w:pPr>
        <w:pStyle w:val="ListParagraph"/>
        <w:numPr>
          <w:ilvl w:val="0"/>
          <w:numId w:val="25"/>
        </w:numPr>
        <w:tabs>
          <w:tab w:val="left" w:pos="720"/>
        </w:tabs>
      </w:pPr>
      <w:r w:rsidRPr="00344E26">
        <w:t xml:space="preserve">Facilitating data use </w:t>
      </w:r>
      <w:r w:rsidR="00F033B8" w:rsidRPr="00344E26">
        <w:t xml:space="preserve">workshops </w:t>
      </w:r>
    </w:p>
    <w:p w14:paraId="068502AA" w14:textId="77777777" w:rsidR="00FD05F0" w:rsidRDefault="00FD05F0" w:rsidP="00FD05F0">
      <w:pPr>
        <w:pStyle w:val="ListParagraph"/>
        <w:tabs>
          <w:tab w:val="left" w:pos="720"/>
        </w:tabs>
        <w:ind w:left="720"/>
      </w:pPr>
    </w:p>
    <w:p w14:paraId="661A2CFB" w14:textId="22D0BA77" w:rsidR="00D77844" w:rsidRDefault="00D77844" w:rsidP="00D70789">
      <w:pPr>
        <w:ind w:left="540"/>
        <w:sectPr w:rsidR="00D77844" w:rsidSect="0035781B">
          <w:headerReference w:type="default" r:id="rId55"/>
          <w:pgSz w:w="12240" w:h="15840" w:code="1"/>
          <w:pgMar w:top="1440" w:right="1440" w:bottom="1440" w:left="1440" w:header="720" w:footer="720" w:gutter="0"/>
          <w:cols w:space="720"/>
          <w:docGrid w:linePitch="360"/>
        </w:sectPr>
      </w:pPr>
    </w:p>
    <w:p w14:paraId="72B3A900" w14:textId="0ABBB7E7" w:rsidR="00F033B8" w:rsidRPr="002D753C" w:rsidRDefault="009D3EEB" w:rsidP="002D753C">
      <w:pPr>
        <w:pStyle w:val="Heading2"/>
      </w:pPr>
      <w:bookmarkStart w:id="29" w:name="_Toc19363159"/>
      <w:r w:rsidRPr="002D753C">
        <w:lastRenderedPageBreak/>
        <w:t>PLACE Strategy</w:t>
      </w:r>
      <w:r w:rsidR="00CF6010" w:rsidRPr="002D753C">
        <w:t xml:space="preserve">: The </w:t>
      </w:r>
      <w:r w:rsidR="0019065C" w:rsidRPr="002D753C">
        <w:t xml:space="preserve">Three Phases </w:t>
      </w:r>
      <w:r w:rsidR="00B11F20" w:rsidRPr="002D753C">
        <w:t>of Implementation</w:t>
      </w:r>
      <w:bookmarkEnd w:id="29"/>
      <w:r w:rsidR="00B11F20" w:rsidRPr="002D753C">
        <w:t xml:space="preserve"> </w:t>
      </w:r>
    </w:p>
    <w:p w14:paraId="77593F8D" w14:textId="788101D4" w:rsidR="00F033B8" w:rsidRDefault="00D44979" w:rsidP="00D70789">
      <w:pPr>
        <w:ind w:left="0"/>
      </w:pPr>
      <w:r>
        <w:t>A PLACE study has</w:t>
      </w:r>
      <w:r w:rsidR="002C4D22">
        <w:t xml:space="preserve"> </w:t>
      </w:r>
      <w:r w:rsidR="00F033B8">
        <w:t xml:space="preserve">three phases: </w:t>
      </w:r>
      <w:r>
        <w:t>p</w:t>
      </w:r>
      <w:r w:rsidR="00F033B8">
        <w:t xml:space="preserve">reparation, </w:t>
      </w:r>
      <w:r>
        <w:t>f</w:t>
      </w:r>
      <w:r w:rsidR="00F033B8">
        <w:t xml:space="preserve">ieldwork, and </w:t>
      </w:r>
      <w:r>
        <w:t>s</w:t>
      </w:r>
      <w:r w:rsidR="00F033B8">
        <w:t xml:space="preserve">upplemental </w:t>
      </w:r>
      <w:r>
        <w:t>a</w:t>
      </w:r>
      <w:r w:rsidR="00F033B8">
        <w:t>nalysis</w:t>
      </w:r>
      <w:r w:rsidR="006649FF">
        <w:t xml:space="preserve"> (Figure 5)</w:t>
      </w:r>
      <w:r w:rsidR="00F033B8">
        <w:t xml:space="preserve">. </w:t>
      </w:r>
      <w:r w:rsidR="00225D7F">
        <w:t xml:space="preserve">Each is described below. </w:t>
      </w:r>
    </w:p>
    <w:p w14:paraId="35E80387" w14:textId="4079E67C" w:rsidR="00F033B8" w:rsidRDefault="006649FF" w:rsidP="00D70789">
      <w:pPr>
        <w:pStyle w:val="Figure"/>
        <w:ind w:left="0"/>
      </w:pPr>
      <w:bookmarkStart w:id="30" w:name="_Toc18068263"/>
      <w:r>
        <w:t>Figure 5. Phases of PLACE</w:t>
      </w:r>
      <w:r w:rsidR="00225D7F">
        <w:rPr>
          <w:noProof/>
        </w:rPr>
        <w:drawing>
          <wp:anchor distT="0" distB="0" distL="114300" distR="114300" simplePos="0" relativeHeight="251634688" behindDoc="0" locked="0" layoutInCell="1" allowOverlap="1" wp14:anchorId="7C512C10" wp14:editId="465C6739">
            <wp:simplePos x="0" y="0"/>
            <wp:positionH relativeFrom="margin">
              <wp:posOffset>19050</wp:posOffset>
            </wp:positionH>
            <wp:positionV relativeFrom="margin">
              <wp:posOffset>923925</wp:posOffset>
            </wp:positionV>
            <wp:extent cx="6039485" cy="1581150"/>
            <wp:effectExtent l="19050" t="0" r="56515" b="0"/>
            <wp:wrapSquare wrapText="bothSides"/>
            <wp:docPr id="18" name="Diagram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14:sizeRelH relativeFrom="margin">
              <wp14:pctWidth>0</wp14:pctWidth>
            </wp14:sizeRelH>
            <wp14:sizeRelV relativeFrom="margin">
              <wp14:pctHeight>0</wp14:pctHeight>
            </wp14:sizeRelV>
          </wp:anchor>
        </w:drawing>
      </w:r>
      <w:bookmarkEnd w:id="30"/>
    </w:p>
    <w:p w14:paraId="4EFEEDF9" w14:textId="679FB8D2" w:rsidR="006649FF" w:rsidRDefault="006649FF" w:rsidP="00E21A89"/>
    <w:p w14:paraId="13C1BEF7" w14:textId="16EDBFE9" w:rsidR="00F00316" w:rsidRPr="00C75665" w:rsidRDefault="00F00316" w:rsidP="000658C1">
      <w:pPr>
        <w:pStyle w:val="Heading3"/>
      </w:pPr>
      <w:r>
        <w:t>Pr</w:t>
      </w:r>
      <w:r w:rsidRPr="00C75665">
        <w:t xml:space="preserve">eparation Phase </w:t>
      </w:r>
    </w:p>
    <w:p w14:paraId="116B1B3F" w14:textId="2C24425B" w:rsidR="00811609" w:rsidRDefault="00811609" w:rsidP="00D70789">
      <w:pPr>
        <w:pStyle w:val="text"/>
        <w:ind w:left="0"/>
      </w:pPr>
      <w:r>
        <w:t xml:space="preserve">During the </w:t>
      </w:r>
      <w:r w:rsidR="00D44979">
        <w:t>p</w:t>
      </w:r>
      <w:r>
        <w:t xml:space="preserve">reparation </w:t>
      </w:r>
      <w:r w:rsidR="00D44979">
        <w:t>p</w:t>
      </w:r>
      <w:r>
        <w:t xml:space="preserve">hase, </w:t>
      </w:r>
      <w:r w:rsidR="00EB18B7">
        <w:t xml:space="preserve">the national steering committee </w:t>
      </w:r>
      <w:r>
        <w:t xml:space="preserve">prepares for study implementation in consultation with stakeholders. </w:t>
      </w:r>
      <w:r w:rsidR="00836B01">
        <w:t xml:space="preserve">Planning includes adaptation of the </w:t>
      </w:r>
      <w:r w:rsidR="00D44979">
        <w:t xml:space="preserve">PLACE </w:t>
      </w:r>
      <w:r w:rsidR="00836B01">
        <w:t xml:space="preserve">protocol; ethical review; stakeholder input; </w:t>
      </w:r>
      <w:r w:rsidR="00DF150B">
        <w:t>establishment of the timeframe, budget</w:t>
      </w:r>
      <w:r w:rsidR="00D44979">
        <w:t>,</w:t>
      </w:r>
      <w:r w:rsidR="00DF150B">
        <w:t xml:space="preserve"> and implementing organization</w:t>
      </w:r>
      <w:r w:rsidR="00D44979">
        <w:t>;</w:t>
      </w:r>
      <w:r w:rsidR="00DF150B">
        <w:t xml:space="preserve"> </w:t>
      </w:r>
      <w:r w:rsidR="00D44979">
        <w:t>and</w:t>
      </w:r>
      <w:r w:rsidR="00836B01">
        <w:t xml:space="preserve"> selection of areas where PLACE will be implemented. </w:t>
      </w:r>
      <w:r w:rsidR="00813890">
        <w:t>Note that for clarity and convenience</w:t>
      </w:r>
      <w:r w:rsidR="00D44979">
        <w:t>,</w:t>
      </w:r>
      <w:r w:rsidR="00813890">
        <w:t xml:space="preserve"> th</w:t>
      </w:r>
      <w:r w:rsidR="001B135B">
        <w:t xml:space="preserve">e sample protocol </w:t>
      </w:r>
      <w:r w:rsidR="00EB18B7">
        <w:t xml:space="preserve">(see below) </w:t>
      </w:r>
      <w:r w:rsidR="001B135B">
        <w:t>and this manual</w:t>
      </w:r>
      <w:r w:rsidR="00EB18B7">
        <w:t xml:space="preserve"> as a whole</w:t>
      </w:r>
      <w:r w:rsidR="00813890">
        <w:t xml:space="preserve"> assume that districts are selected.</w:t>
      </w:r>
      <w:r w:rsidR="0002304F">
        <w:t xml:space="preserve"> </w:t>
      </w:r>
    </w:p>
    <w:p w14:paraId="795E5305" w14:textId="48F6F3B1" w:rsidR="00C018F7" w:rsidRDefault="00D40371" w:rsidP="000658C1">
      <w:pPr>
        <w:pStyle w:val="Heading3"/>
      </w:pPr>
      <w:r>
        <w:t>Fieldwork Phase</w:t>
      </w:r>
    </w:p>
    <w:p w14:paraId="374D68A4" w14:textId="0B48DFAC" w:rsidR="00F033B8" w:rsidRDefault="00F033B8" w:rsidP="00D70789">
      <w:pPr>
        <w:ind w:left="0"/>
      </w:pPr>
      <w:r>
        <w:t xml:space="preserve">Fieldwork </w:t>
      </w:r>
      <w:r w:rsidR="00D44979">
        <w:t>conducted in</w:t>
      </w:r>
      <w:r>
        <w:t xml:space="preserve"> each selected area is systematic and rigorous. Fieldwork follows a </w:t>
      </w:r>
      <w:r w:rsidR="00D44979">
        <w:t>five-</w:t>
      </w:r>
      <w:r>
        <w:t xml:space="preserve">step protocol </w:t>
      </w:r>
      <w:r w:rsidR="00B5677B">
        <w:t xml:space="preserve">(Figure 6) </w:t>
      </w:r>
      <w:r>
        <w:t>to identify PPAs in the selected area</w:t>
      </w:r>
      <w:r w:rsidR="00AA22E0">
        <w:t xml:space="preserve">; </w:t>
      </w:r>
      <w:r>
        <w:t>identify, describe</w:t>
      </w:r>
      <w:r w:rsidR="00D44979">
        <w:t>,</w:t>
      </w:r>
      <w:r>
        <w:t xml:space="preserve"> and map a full master list of venues where people go to meet new sexual or needle</w:t>
      </w:r>
      <w:r w:rsidR="004C408F">
        <w:t>-</w:t>
      </w:r>
      <w:r>
        <w:t>sharing partners in the selected area</w:t>
      </w:r>
      <w:r w:rsidR="00D44979">
        <w:t>;</w:t>
      </w:r>
      <w:r>
        <w:t xml:space="preserve"> and interview and test a probability sample of men and women at these venues. </w:t>
      </w:r>
    </w:p>
    <w:p w14:paraId="131D4D91" w14:textId="77777777" w:rsidR="00AA70BE" w:rsidRDefault="00AA70BE" w:rsidP="00EB18B7">
      <w:pPr>
        <w:pStyle w:val="Figure"/>
        <w:ind w:left="0"/>
      </w:pPr>
    </w:p>
    <w:p w14:paraId="13ADDE8C" w14:textId="3E044EE8" w:rsidR="00EB18B7" w:rsidRPr="00DD087D" w:rsidRDefault="00EB18B7" w:rsidP="00EB18B7">
      <w:pPr>
        <w:pStyle w:val="Figure"/>
        <w:ind w:left="0"/>
      </w:pPr>
      <w:bookmarkStart w:id="31" w:name="_Toc18068264"/>
      <w:r>
        <w:t xml:space="preserve">Figure 6. </w:t>
      </w:r>
      <w:r w:rsidRPr="00DD087D">
        <w:t>Fieldwork</w:t>
      </w:r>
      <w:r>
        <w:t xml:space="preserve"> phase</w:t>
      </w:r>
      <w:r w:rsidRPr="00DD087D">
        <w:t xml:space="preserve">: </w:t>
      </w:r>
      <w:r>
        <w:t>Five-</w:t>
      </w:r>
      <w:r w:rsidRPr="00DD087D">
        <w:t>step fieldwork</w:t>
      </w:r>
      <w:r>
        <w:t xml:space="preserve"> </w:t>
      </w:r>
      <w:r w:rsidRPr="00DD087D">
        <w:t>protocol</w:t>
      </w:r>
      <w:bookmarkEnd w:id="31"/>
      <w:r w:rsidRPr="00DD087D">
        <w:t xml:space="preserve"> </w:t>
      </w:r>
    </w:p>
    <w:p w14:paraId="79F1E259" w14:textId="5F1E82F6" w:rsidR="0085078D" w:rsidRDefault="00AA70BE" w:rsidP="00D70789">
      <w:pPr>
        <w:ind w:left="0"/>
      </w:pPr>
      <w:r>
        <w:rPr>
          <w:noProof/>
          <w:bdr w:val="none" w:sz="0" w:space="0" w:color="auto"/>
        </w:rPr>
        <w:drawing>
          <wp:anchor distT="0" distB="0" distL="114300" distR="114300" simplePos="0" relativeHeight="251628544" behindDoc="0" locked="0" layoutInCell="1" allowOverlap="1" wp14:anchorId="0E355DB2" wp14:editId="61F0DD7B">
            <wp:simplePos x="0" y="0"/>
            <wp:positionH relativeFrom="column">
              <wp:posOffset>-33655</wp:posOffset>
            </wp:positionH>
            <wp:positionV relativeFrom="paragraph">
              <wp:posOffset>117475</wp:posOffset>
            </wp:positionV>
            <wp:extent cx="3410564" cy="2091152"/>
            <wp:effectExtent l="0" t="19050" r="38100" b="42545"/>
            <wp:wrapSquare wrapText="bothSides"/>
            <wp:docPr id="14" name="Di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1" r:lo="rId62" r:qs="rId63" r:cs="rId64"/>
              </a:graphicData>
            </a:graphic>
          </wp:anchor>
        </w:drawing>
      </w:r>
      <w:r w:rsidR="0085078D">
        <w:br w:type="page"/>
      </w:r>
    </w:p>
    <w:p w14:paraId="2FB42130" w14:textId="14F24E43" w:rsidR="00F033B8" w:rsidRDefault="00F033B8" w:rsidP="00D70789">
      <w:pPr>
        <w:ind w:left="0"/>
      </w:pPr>
      <w:r>
        <w:lastRenderedPageBreak/>
        <w:t>PLACE systematically obtains information from three levels of respondents</w:t>
      </w:r>
      <w:r w:rsidR="00B5677B">
        <w:t xml:space="preserve"> (</w:t>
      </w:r>
      <w:r w:rsidR="00AF6967">
        <w:t xml:space="preserve">see </w:t>
      </w:r>
      <w:r w:rsidR="00B5677B">
        <w:t>Figure 7</w:t>
      </w:r>
      <w:r w:rsidR="00AF6967">
        <w:t xml:space="preserve">). </w:t>
      </w:r>
    </w:p>
    <w:p w14:paraId="0DD59B9C" w14:textId="49E23ECB" w:rsidR="00B5677B" w:rsidRDefault="00B5677B" w:rsidP="00D70789">
      <w:pPr>
        <w:pStyle w:val="ListParagraph"/>
        <w:tabs>
          <w:tab w:val="left" w:pos="1080"/>
        </w:tabs>
        <w:ind w:left="720"/>
      </w:pPr>
    </w:p>
    <w:p w14:paraId="58DCAD00" w14:textId="541CDAA3" w:rsidR="00B5677B" w:rsidRDefault="00B5677B" w:rsidP="00D70789">
      <w:pPr>
        <w:pStyle w:val="Figure"/>
        <w:ind w:left="0"/>
      </w:pPr>
      <w:bookmarkStart w:id="32" w:name="_Toc18068265"/>
      <w:r>
        <w:t>Figure 7. Levels of respondents</w:t>
      </w:r>
      <w:bookmarkEnd w:id="32"/>
    </w:p>
    <w:p w14:paraId="1D385AB1" w14:textId="1D1CC0D6" w:rsidR="00B5677B" w:rsidRDefault="00B5677B" w:rsidP="00D70789">
      <w:pPr>
        <w:pStyle w:val="ListParagraph"/>
        <w:tabs>
          <w:tab w:val="left" w:pos="1080"/>
        </w:tabs>
        <w:ind w:left="720"/>
      </w:pPr>
      <w:bookmarkStart w:id="33" w:name="_Hlk15367967"/>
      <w:r>
        <w:rPr>
          <w:noProof/>
        </w:rPr>
        <w:drawing>
          <wp:anchor distT="0" distB="0" distL="114300" distR="114300" simplePos="0" relativeHeight="251636736" behindDoc="1" locked="0" layoutInCell="1" allowOverlap="1" wp14:anchorId="1B6EFB03" wp14:editId="706DA779">
            <wp:simplePos x="0" y="0"/>
            <wp:positionH relativeFrom="column">
              <wp:posOffset>0</wp:posOffset>
            </wp:positionH>
            <wp:positionV relativeFrom="paragraph">
              <wp:posOffset>142875</wp:posOffset>
            </wp:positionV>
            <wp:extent cx="2526030" cy="1969135"/>
            <wp:effectExtent l="0" t="0" r="0" b="12065"/>
            <wp:wrapSquare wrapText="bothSides"/>
            <wp:docPr id="26" name="Diagram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6" r:lo="rId67" r:qs="rId68" r:cs="rId69"/>
              </a:graphicData>
            </a:graphic>
            <wp14:sizeRelH relativeFrom="margin">
              <wp14:pctWidth>0</wp14:pctWidth>
            </wp14:sizeRelH>
            <wp14:sizeRelV relativeFrom="margin">
              <wp14:pctHeight>0</wp14:pctHeight>
            </wp14:sizeRelV>
          </wp:anchor>
        </w:drawing>
      </w:r>
    </w:p>
    <w:bookmarkEnd w:id="33"/>
    <w:p w14:paraId="7D6B7922" w14:textId="4EFB6349" w:rsidR="00B5677B" w:rsidRDefault="00B5677B" w:rsidP="00D70789">
      <w:pPr>
        <w:pStyle w:val="ListParagraph"/>
        <w:tabs>
          <w:tab w:val="left" w:pos="1080"/>
        </w:tabs>
        <w:ind w:left="720"/>
      </w:pPr>
    </w:p>
    <w:p w14:paraId="37F91DF9" w14:textId="77777777" w:rsidR="00B5677B" w:rsidRDefault="00B5677B" w:rsidP="00D70789">
      <w:pPr>
        <w:pStyle w:val="ListParagraph"/>
        <w:tabs>
          <w:tab w:val="left" w:pos="1080"/>
        </w:tabs>
        <w:ind w:left="720"/>
      </w:pPr>
    </w:p>
    <w:p w14:paraId="6D9FA703" w14:textId="77777777" w:rsidR="00B5677B" w:rsidRDefault="00B5677B" w:rsidP="00D70789">
      <w:pPr>
        <w:pStyle w:val="ListParagraph"/>
        <w:tabs>
          <w:tab w:val="left" w:pos="1080"/>
        </w:tabs>
        <w:ind w:left="720"/>
      </w:pPr>
    </w:p>
    <w:p w14:paraId="7727FB33" w14:textId="77777777" w:rsidR="00B5677B" w:rsidRDefault="00B5677B" w:rsidP="00D70789">
      <w:pPr>
        <w:pStyle w:val="ListParagraph"/>
        <w:tabs>
          <w:tab w:val="left" w:pos="1080"/>
        </w:tabs>
        <w:ind w:left="720"/>
      </w:pPr>
    </w:p>
    <w:p w14:paraId="55D3CB5F" w14:textId="77777777" w:rsidR="00B5677B" w:rsidRDefault="00B5677B" w:rsidP="00D70789">
      <w:pPr>
        <w:pStyle w:val="ListParagraph"/>
        <w:tabs>
          <w:tab w:val="left" w:pos="1080"/>
        </w:tabs>
        <w:ind w:left="720"/>
      </w:pPr>
    </w:p>
    <w:p w14:paraId="30BD3415" w14:textId="77777777" w:rsidR="00B5677B" w:rsidRDefault="00B5677B" w:rsidP="00D70789">
      <w:pPr>
        <w:pStyle w:val="ListParagraph"/>
        <w:tabs>
          <w:tab w:val="left" w:pos="1080"/>
        </w:tabs>
        <w:ind w:left="720"/>
      </w:pPr>
    </w:p>
    <w:p w14:paraId="0BD4D125" w14:textId="77777777" w:rsidR="00B5677B" w:rsidRDefault="00B5677B" w:rsidP="00D70789">
      <w:pPr>
        <w:pStyle w:val="ListParagraph"/>
        <w:tabs>
          <w:tab w:val="left" w:pos="1080"/>
        </w:tabs>
        <w:ind w:left="720"/>
      </w:pPr>
    </w:p>
    <w:p w14:paraId="4328E803" w14:textId="77777777" w:rsidR="00B5677B" w:rsidRDefault="00B5677B" w:rsidP="00D70789">
      <w:pPr>
        <w:pStyle w:val="ListParagraph"/>
        <w:tabs>
          <w:tab w:val="left" w:pos="1080"/>
        </w:tabs>
        <w:ind w:left="720"/>
      </w:pPr>
    </w:p>
    <w:p w14:paraId="6DDE89B3" w14:textId="77777777" w:rsidR="00B5677B" w:rsidRDefault="00B5677B" w:rsidP="00D70789">
      <w:pPr>
        <w:pStyle w:val="ListParagraph"/>
        <w:tabs>
          <w:tab w:val="left" w:pos="1080"/>
        </w:tabs>
        <w:ind w:left="720"/>
      </w:pPr>
    </w:p>
    <w:p w14:paraId="2761E552" w14:textId="77777777" w:rsidR="00B5677B" w:rsidRDefault="00B5677B" w:rsidP="00D70789">
      <w:pPr>
        <w:pStyle w:val="ListParagraph"/>
        <w:tabs>
          <w:tab w:val="left" w:pos="1080"/>
        </w:tabs>
        <w:ind w:left="720"/>
      </w:pPr>
    </w:p>
    <w:p w14:paraId="3924B028" w14:textId="77777777" w:rsidR="00B5677B" w:rsidRDefault="00B5677B" w:rsidP="00D70789">
      <w:pPr>
        <w:pStyle w:val="ListParagraph"/>
        <w:tabs>
          <w:tab w:val="left" w:pos="1080"/>
        </w:tabs>
        <w:ind w:left="720"/>
      </w:pPr>
    </w:p>
    <w:p w14:paraId="7E5A91DB" w14:textId="77777777" w:rsidR="00B5677B" w:rsidRDefault="00B5677B" w:rsidP="00D70789">
      <w:pPr>
        <w:pStyle w:val="ListParagraph"/>
        <w:tabs>
          <w:tab w:val="left" w:pos="1080"/>
        </w:tabs>
        <w:ind w:left="720"/>
      </w:pPr>
    </w:p>
    <w:p w14:paraId="08DB5224" w14:textId="77777777" w:rsidR="00B5677B" w:rsidRDefault="00B5677B" w:rsidP="00D70789">
      <w:pPr>
        <w:pStyle w:val="ListParagraph"/>
        <w:tabs>
          <w:tab w:val="left" w:pos="1080"/>
        </w:tabs>
        <w:ind w:left="720"/>
      </w:pPr>
    </w:p>
    <w:p w14:paraId="2C69FE76" w14:textId="39CDAB81" w:rsidR="00F033B8" w:rsidRDefault="00F033B8" w:rsidP="00AA7224">
      <w:pPr>
        <w:pStyle w:val="ListParagraph"/>
        <w:numPr>
          <w:ilvl w:val="0"/>
          <w:numId w:val="7"/>
        </w:numPr>
        <w:tabs>
          <w:tab w:val="left" w:pos="1080"/>
        </w:tabs>
        <w:ind w:left="720"/>
      </w:pPr>
      <w:r>
        <w:t xml:space="preserve">Level 1 </w:t>
      </w:r>
      <w:r w:rsidR="00A612E4">
        <w:t>r</w:t>
      </w:r>
      <w:r>
        <w:t xml:space="preserve">espondents: </w:t>
      </w:r>
      <w:r w:rsidR="00625416">
        <w:t>c</w:t>
      </w:r>
      <w:r>
        <w:t xml:space="preserve">ommunity </w:t>
      </w:r>
      <w:r w:rsidR="00A612E4">
        <w:t>i</w:t>
      </w:r>
      <w:r>
        <w:t xml:space="preserve">nformants who can identify venues </w:t>
      </w:r>
    </w:p>
    <w:p w14:paraId="7953CE67" w14:textId="734B53DC" w:rsidR="00F033B8" w:rsidRDefault="00F033B8" w:rsidP="00AA7224">
      <w:pPr>
        <w:pStyle w:val="ListParagraph"/>
        <w:numPr>
          <w:ilvl w:val="0"/>
          <w:numId w:val="7"/>
        </w:numPr>
        <w:tabs>
          <w:tab w:val="left" w:pos="1080"/>
        </w:tabs>
        <w:ind w:left="720"/>
      </w:pPr>
      <w:r>
        <w:t xml:space="preserve">Level 2 </w:t>
      </w:r>
      <w:r w:rsidR="00A612E4">
        <w:t>r</w:t>
      </w:r>
      <w:r>
        <w:t xml:space="preserve">espondents: </w:t>
      </w:r>
      <w:r w:rsidR="00625416">
        <w:t>v</w:t>
      </w:r>
      <w:r>
        <w:t xml:space="preserve">enue </w:t>
      </w:r>
      <w:r w:rsidR="00A612E4">
        <w:t>i</w:t>
      </w:r>
      <w:r>
        <w:t xml:space="preserve">nformants who can describe venue activities </w:t>
      </w:r>
    </w:p>
    <w:p w14:paraId="1F2247F2" w14:textId="7F331B2C" w:rsidR="00F033B8" w:rsidRDefault="00F033B8" w:rsidP="00AA7224">
      <w:pPr>
        <w:pStyle w:val="ListParagraph"/>
        <w:numPr>
          <w:ilvl w:val="0"/>
          <w:numId w:val="7"/>
        </w:numPr>
        <w:tabs>
          <w:tab w:val="left" w:pos="1080"/>
        </w:tabs>
        <w:ind w:left="720"/>
      </w:pPr>
      <w:r>
        <w:t xml:space="preserve">Level 3 </w:t>
      </w:r>
      <w:r w:rsidR="00A612E4">
        <w:t>r</w:t>
      </w:r>
      <w:r>
        <w:t xml:space="preserve">espondents: </w:t>
      </w:r>
      <w:r w:rsidR="00625416">
        <w:t>w</w:t>
      </w:r>
      <w:r>
        <w:t xml:space="preserve">orkers and patrons </w:t>
      </w:r>
      <w:r w:rsidR="00A612E4">
        <w:t xml:space="preserve">at </w:t>
      </w:r>
      <w:r>
        <w:t xml:space="preserve">venues who can describe their own risk behaviors </w:t>
      </w:r>
    </w:p>
    <w:p w14:paraId="4D3987E1" w14:textId="2EB10FEC" w:rsidR="00B7697F" w:rsidRDefault="00F033B8" w:rsidP="00D70789">
      <w:pPr>
        <w:ind w:left="0"/>
      </w:pPr>
      <w:r>
        <w:t xml:space="preserve">Taken together, the data provided by these respondents </w:t>
      </w:r>
      <w:r w:rsidR="00A612E4">
        <w:t xml:space="preserve">identify </w:t>
      </w:r>
      <w:r>
        <w:t xml:space="preserve">the venues where people in </w:t>
      </w:r>
      <w:r w:rsidR="00B2033C">
        <w:t>key</w:t>
      </w:r>
      <w:r>
        <w:t xml:space="preserve"> sexual and drug injecting networks can be reached</w:t>
      </w:r>
      <w:r w:rsidR="00A612E4">
        <w:t>;</w:t>
      </w:r>
      <w:r>
        <w:t xml:space="preserve"> the characteristics of the venues</w:t>
      </w:r>
      <w:r w:rsidR="00A612E4">
        <w:t>,</w:t>
      </w:r>
      <w:r>
        <w:t xml:space="preserve"> including available </w:t>
      </w:r>
      <w:r w:rsidR="00A66ED5">
        <w:t>on-site</w:t>
      </w:r>
      <w:r>
        <w:t xml:space="preserve"> HIV prevention programs</w:t>
      </w:r>
      <w:r w:rsidR="00A612E4">
        <w:t>;</w:t>
      </w:r>
      <w:r>
        <w:t xml:space="preserve"> and a description of the people who work and socialize at the venue</w:t>
      </w:r>
      <w:r w:rsidR="00A612E4">
        <w:t>s</w:t>
      </w:r>
      <w:r>
        <w:t>. By combining the data from the three types of respondents, the PLACE method provides a venue-based description of subgroups most at risk</w:t>
      </w:r>
      <w:r w:rsidR="00A612E4">
        <w:t>,</w:t>
      </w:r>
      <w:r>
        <w:t xml:space="preserve"> including population size, HIV prevalence, risk behaviors</w:t>
      </w:r>
      <w:r w:rsidR="00A612E4">
        <w:t>,</w:t>
      </w:r>
      <w:r>
        <w:t xml:space="preserve"> and access to and use of services. </w:t>
      </w:r>
    </w:p>
    <w:p w14:paraId="62DAC429" w14:textId="35FDF868" w:rsidR="000D784C" w:rsidRDefault="001260B5" w:rsidP="00D70789">
      <w:pPr>
        <w:ind w:left="0"/>
        <w:rPr>
          <w:rStyle w:val="Hyperlink"/>
        </w:rPr>
      </w:pPr>
      <w:r>
        <w:t xml:space="preserve">The last step </w:t>
      </w:r>
      <w:r w:rsidR="00A612E4">
        <w:t xml:space="preserve">in </w:t>
      </w:r>
      <w:r>
        <w:t xml:space="preserve">fieldwork is a data use workshop </w:t>
      </w:r>
      <w:r w:rsidR="00A612E4">
        <w:t xml:space="preserve">during which the </w:t>
      </w:r>
      <w:r>
        <w:t xml:space="preserve">local stakeholders review the findings from PLACE. The findings are summarized in local </w:t>
      </w:r>
      <w:r w:rsidR="001172C8">
        <w:t>PLACE reports</w:t>
      </w:r>
      <w:r w:rsidR="000D784C">
        <w:t>; the PLACE Tool Kit offers a District PLACE Report Template to make these easier to produce. The full-length reports can be</w:t>
      </w:r>
      <w:r w:rsidR="00591578">
        <w:t xml:space="preserve"> supported by briefs</w:t>
      </w:r>
      <w:r w:rsidR="001172C8">
        <w:t xml:space="preserve"> </w:t>
      </w:r>
      <w:r>
        <w:t xml:space="preserve">that </w:t>
      </w:r>
      <w:r w:rsidR="001172C8">
        <w:t xml:space="preserve">are generally </w:t>
      </w:r>
      <w:r w:rsidR="00A612E4">
        <w:t>two to four</w:t>
      </w:r>
      <w:r w:rsidR="001172C8">
        <w:t xml:space="preserve"> pages long</w:t>
      </w:r>
      <w:r w:rsidR="00EA3E1B">
        <w:t xml:space="preserve">. </w:t>
      </w:r>
      <w:r w:rsidR="000D784C">
        <w:t xml:space="preserve">The PLACE briefs on districts in Uganda cited earlier are useful examples. </w:t>
      </w:r>
      <w:r w:rsidR="00EA3E1B">
        <w:t>The</w:t>
      </w:r>
      <w:r w:rsidR="000D784C">
        <w:t>se</w:t>
      </w:r>
      <w:r w:rsidR="00EA3E1B">
        <w:t xml:space="preserve"> local reports </w:t>
      </w:r>
      <w:r w:rsidR="001172C8">
        <w:t>provid</w:t>
      </w:r>
      <w:r w:rsidR="007705F7">
        <w:t>e</w:t>
      </w:r>
      <w:r w:rsidR="001172C8">
        <w:t xml:space="preserve"> information </w:t>
      </w:r>
      <w:r w:rsidR="00A612E4">
        <w:t xml:space="preserve">that is </w:t>
      </w:r>
      <w:r w:rsidR="001172C8">
        <w:t>useful for developing local action plans.</w:t>
      </w:r>
      <w:r w:rsidR="005E033C">
        <w:t xml:space="preserve"> </w:t>
      </w:r>
    </w:p>
    <w:p w14:paraId="22CD3ED8" w14:textId="77777777" w:rsidR="000D784C" w:rsidRDefault="000D784C">
      <w:pPr>
        <w:spacing w:after="200" w:line="276" w:lineRule="auto"/>
        <w:ind w:left="0"/>
        <w:jc w:val="both"/>
        <w:rPr>
          <w:rStyle w:val="Hyperlink"/>
        </w:rPr>
      </w:pPr>
      <w:r>
        <w:rPr>
          <w:rStyle w:val="Hyperlink"/>
        </w:rPr>
        <w:br w:type="page"/>
      </w:r>
    </w:p>
    <w:p w14:paraId="31FC9D0E" w14:textId="02F1326E" w:rsidR="00EA3E1B" w:rsidRDefault="00EA3E1B" w:rsidP="000658C1">
      <w:pPr>
        <w:pStyle w:val="Heading3"/>
      </w:pPr>
      <w:bookmarkStart w:id="34" w:name="_Hlk493745775"/>
      <w:r>
        <w:lastRenderedPageBreak/>
        <w:t>Supplemental Analys</w:t>
      </w:r>
      <w:r w:rsidR="00B81C41">
        <w:t>is Phase</w:t>
      </w:r>
      <w:r>
        <w:t xml:space="preserve"> </w:t>
      </w:r>
    </w:p>
    <w:p w14:paraId="3158A31A" w14:textId="3F535447" w:rsidR="000A44BD" w:rsidRDefault="008577DA" w:rsidP="00D70789">
      <w:pPr>
        <w:pStyle w:val="text"/>
        <w:ind w:left="0"/>
      </w:pPr>
      <w:r>
        <w:t>There are often requests to combine local PLACE reports in</w:t>
      </w:r>
      <w:r w:rsidR="00A41837">
        <w:t xml:space="preserve"> one large comprehensive</w:t>
      </w:r>
      <w:r>
        <w:t xml:space="preserve"> country report</w:t>
      </w:r>
      <w:r w:rsidR="002B256C">
        <w:t xml:space="preserve"> or to estimate country</w:t>
      </w:r>
      <w:r w:rsidR="00A612E4">
        <w:t>-</w:t>
      </w:r>
      <w:r w:rsidR="002B256C">
        <w:t>level indicators based on the PLACE data</w:t>
      </w:r>
      <w:r w:rsidR="00D018DD">
        <w:t xml:space="preserve">. PLACE data </w:t>
      </w:r>
      <w:r w:rsidR="003E0E2B">
        <w:t xml:space="preserve">have been </w:t>
      </w:r>
      <w:r w:rsidR="00D018DD">
        <w:t xml:space="preserve">extrapolated to provide estimates for districts where PLACE was not implemented. </w:t>
      </w:r>
      <w:r w:rsidR="00A612E4">
        <w:t>C</w:t>
      </w:r>
      <w:r w:rsidR="00D018DD">
        <w:t xml:space="preserve">ountry programs </w:t>
      </w:r>
      <w:r w:rsidR="00A612E4">
        <w:t xml:space="preserve">often </w:t>
      </w:r>
      <w:r w:rsidR="00D018DD">
        <w:t>request national indicators</w:t>
      </w:r>
      <w:r w:rsidR="00A612E4">
        <w:t>,</w:t>
      </w:r>
      <w:r w:rsidR="00D018DD">
        <w:t xml:space="preserve"> such as coverage indicators, surveillance indicators, or size es</w:t>
      </w:r>
      <w:r w:rsidR="000A44BD">
        <w:t>t</w:t>
      </w:r>
      <w:r w:rsidR="00D018DD">
        <w:t>imates.</w:t>
      </w:r>
      <w:r w:rsidR="000A44BD">
        <w:t xml:space="preserve"> Methods for extrapolating PLACE data to other districts or to the national level are not </w:t>
      </w:r>
      <w:r w:rsidR="00FE21A8">
        <w:t xml:space="preserve">fully described </w:t>
      </w:r>
      <w:r w:rsidR="000A44BD">
        <w:t>in this manual. Examples of these methods are available in</w:t>
      </w:r>
      <w:r w:rsidR="00D018DD">
        <w:t xml:space="preserve"> </w:t>
      </w:r>
      <w:r w:rsidR="00C551EA">
        <w:t xml:space="preserve">PLACE </w:t>
      </w:r>
      <w:r w:rsidR="00A612E4">
        <w:t>r</w:t>
      </w:r>
      <w:r w:rsidR="00C551EA">
        <w:t>eports</w:t>
      </w:r>
      <w:r w:rsidR="000A44BD">
        <w:t xml:space="preserve"> published</w:t>
      </w:r>
      <w:r w:rsidR="00C551EA">
        <w:t xml:space="preserve"> online. </w:t>
      </w:r>
    </w:p>
    <w:p w14:paraId="58806866" w14:textId="77777777" w:rsidR="00396154" w:rsidRDefault="00396154" w:rsidP="00D70789">
      <w:pPr>
        <w:ind w:left="0"/>
        <w:rPr>
          <w:highlight w:val="yellow"/>
        </w:rPr>
      </w:pPr>
    </w:p>
    <w:p w14:paraId="1F345251" w14:textId="3D873DA9" w:rsidR="00E929F9" w:rsidRPr="00CC29CB" w:rsidRDefault="00E929F9" w:rsidP="00F82F8D">
      <w:pPr>
        <w:ind w:left="0"/>
        <w:rPr>
          <w:rFonts w:ascii="Century Gothic" w:hAnsi="Century Gothic"/>
          <w:b/>
          <w:bCs/>
          <w:sz w:val="20"/>
          <w:szCs w:val="20"/>
        </w:rPr>
      </w:pPr>
      <w:r>
        <w:rPr>
          <w:rFonts w:ascii="Century Gothic" w:hAnsi="Century Gothic"/>
          <w:b/>
          <w:bCs/>
          <w:noProof/>
          <w:sz w:val="20"/>
          <w:szCs w:val="20"/>
          <w:bdr w:val="none" w:sz="0" w:space="0" w:color="auto"/>
        </w:rPr>
        <mc:AlternateContent>
          <mc:Choice Requires="wps">
            <w:drawing>
              <wp:anchor distT="0" distB="0" distL="114300" distR="114300" simplePos="0" relativeHeight="251627519" behindDoc="1" locked="0" layoutInCell="1" allowOverlap="1" wp14:anchorId="08554754" wp14:editId="39BECD76">
                <wp:simplePos x="0" y="0"/>
                <wp:positionH relativeFrom="column">
                  <wp:posOffset>42620</wp:posOffset>
                </wp:positionH>
                <wp:positionV relativeFrom="paragraph">
                  <wp:posOffset>112147</wp:posOffset>
                </wp:positionV>
                <wp:extent cx="5672380" cy="6013343"/>
                <wp:effectExtent l="0" t="0" r="24130" b="26035"/>
                <wp:wrapNone/>
                <wp:docPr id="8" name="Rectangle 8"/>
                <wp:cNvGraphicFramePr/>
                <a:graphic xmlns:a="http://schemas.openxmlformats.org/drawingml/2006/main">
                  <a:graphicData uri="http://schemas.microsoft.com/office/word/2010/wordprocessingShape">
                    <wps:wsp>
                      <wps:cNvSpPr/>
                      <wps:spPr>
                        <a:xfrm>
                          <a:off x="0" y="0"/>
                          <a:ext cx="5672380" cy="6013343"/>
                        </a:xfrm>
                        <a:prstGeom prst="rect">
                          <a:avLst/>
                        </a:prstGeom>
                        <a:solidFill>
                          <a:srgbClr val="F9D9C7"/>
                        </a:solidFill>
                        <a:ln>
                          <a:solidFill>
                            <a:srgbClr val="00848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4AD614D" id="Rectangle 8" o:spid="_x0000_s1026" style="position:absolute;margin-left:3.35pt;margin-top:8.85pt;width:446.65pt;height:473.5pt;z-index:-25168896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" fillcolor="#f9d9c7" strokecolor="#00848c" strokeweight="2pt"/>
            </w:pict>
          </mc:Fallback>
        </mc:AlternateContent>
      </w:r>
    </w:p>
    <w:p w14:paraId="561C8A64" w14:textId="24B1993F" w:rsidR="00E929F9" w:rsidRDefault="00E929F9" w:rsidP="00E929F9">
      <w:pPr>
        <w:ind w:left="360"/>
        <w:rPr>
          <w:rFonts w:ascii="Century Gothic" w:hAnsi="Century Gothic"/>
          <w:b/>
          <w:bCs/>
          <w:sz w:val="20"/>
          <w:szCs w:val="20"/>
        </w:rPr>
      </w:pPr>
      <w:r w:rsidRPr="00CC29CB">
        <w:rPr>
          <w:rFonts w:ascii="Century Gothic" w:hAnsi="Century Gothic"/>
          <w:b/>
          <w:bCs/>
          <w:sz w:val="20"/>
          <w:szCs w:val="20"/>
        </w:rPr>
        <w:t>Box 2. Reports on the results of using the PLACE method, 2001–2019, by country</w:t>
      </w:r>
      <w:r>
        <w:rPr>
          <w:rFonts w:ascii="Century Gothic" w:hAnsi="Century Gothic"/>
          <w:b/>
          <w:bCs/>
          <w:sz w:val="20"/>
          <w:szCs w:val="20"/>
        </w:rPr>
        <w:br/>
      </w:r>
    </w:p>
    <w:p w14:paraId="69B47E73" w14:textId="77777777" w:rsidR="00F82F8D" w:rsidRPr="00F82F8D" w:rsidRDefault="00F82F8D" w:rsidP="00E929F9">
      <w:pPr>
        <w:pStyle w:val="Heading3"/>
        <w:spacing w:after="60" w:line="220" w:lineRule="exact"/>
        <w:ind w:left="720" w:right="900"/>
        <w:rPr>
          <w:rFonts w:cs="Helvetica"/>
          <w:color w:val="000000"/>
          <w:sz w:val="18"/>
          <w:szCs w:val="18"/>
        </w:rPr>
      </w:pPr>
      <w:r w:rsidRPr="00F82F8D">
        <w:rPr>
          <w:rFonts w:cs="Helvetica"/>
          <w:color w:val="000000"/>
          <w:sz w:val="18"/>
          <w:szCs w:val="18"/>
        </w:rPr>
        <w:t>Burkina Faso</w:t>
      </w:r>
    </w:p>
    <w:p w14:paraId="4C63F768" w14:textId="77777777" w:rsidR="00F82F8D" w:rsidRPr="00F82F8D" w:rsidRDefault="00B059E6" w:rsidP="00AA7224">
      <w:pPr>
        <w:numPr>
          <w:ilvl w:val="0"/>
          <w:numId w:val="26"/>
        </w:numPr>
        <w:spacing w:after="60" w:line="220" w:lineRule="exact"/>
        <w:ind w:right="900"/>
        <w:rPr>
          <w:rFonts w:ascii="Century Gothic" w:hAnsi="Century Gothic" w:cs="Helvetica"/>
          <w:color w:val="000000"/>
          <w:sz w:val="18"/>
          <w:szCs w:val="18"/>
        </w:rPr>
      </w:pPr>
      <w:hyperlink r:id="rId71" w:tooltip="PLACE in Burkina Faso:  Combating AIDS at the District Level" w:history="1">
        <w:r w:rsidR="00F82F8D" w:rsidRPr="00F82F8D">
          <w:rPr>
            <w:rStyle w:val="Hyperlink"/>
            <w:rFonts w:ascii="Century Gothic" w:hAnsi="Century Gothic" w:cs="Helvetica"/>
            <w:color w:val="AA2573"/>
            <w:sz w:val="18"/>
            <w:szCs w:val="18"/>
          </w:rPr>
          <w:t>PLACE in Burkina Faso: Combating AIDS at the District Level.</w:t>
        </w:r>
      </w:hyperlink>
    </w:p>
    <w:p w14:paraId="32172214" w14:textId="77777777" w:rsidR="00F82F8D" w:rsidRPr="00F82F8D" w:rsidRDefault="00F82F8D" w:rsidP="00E929F9">
      <w:pPr>
        <w:pStyle w:val="Heading3"/>
        <w:spacing w:after="60" w:line="220" w:lineRule="exact"/>
        <w:ind w:left="720" w:right="900"/>
        <w:rPr>
          <w:rFonts w:cs="Helvetica"/>
          <w:color w:val="000000"/>
          <w:sz w:val="18"/>
          <w:szCs w:val="18"/>
        </w:rPr>
      </w:pPr>
      <w:r w:rsidRPr="00F82F8D">
        <w:rPr>
          <w:rFonts w:cs="Helvetica"/>
          <w:color w:val="000000"/>
          <w:sz w:val="18"/>
          <w:szCs w:val="18"/>
        </w:rPr>
        <w:t>Burundi</w:t>
      </w:r>
    </w:p>
    <w:p w14:paraId="3C83362D" w14:textId="77777777" w:rsidR="00F82F8D" w:rsidRPr="00F82F8D" w:rsidRDefault="00B059E6" w:rsidP="00AA7224">
      <w:pPr>
        <w:numPr>
          <w:ilvl w:val="0"/>
          <w:numId w:val="27"/>
        </w:numPr>
        <w:spacing w:after="60" w:line="220" w:lineRule="exact"/>
        <w:ind w:right="900"/>
        <w:rPr>
          <w:rFonts w:ascii="Century Gothic" w:hAnsi="Century Gothic" w:cs="Helvetica"/>
          <w:color w:val="000000"/>
          <w:sz w:val="18"/>
          <w:szCs w:val="18"/>
        </w:rPr>
      </w:pPr>
      <w:hyperlink r:id="rId72" w:tgtFrame="_self" w:history="1">
        <w:r w:rsidR="00F82F8D" w:rsidRPr="00F82F8D">
          <w:rPr>
            <w:rStyle w:val="Hyperlink"/>
            <w:rFonts w:ascii="Century Gothic" w:hAnsi="Century Gothic" w:cs="Helvetica"/>
            <w:color w:val="AA2573"/>
            <w:sz w:val="18"/>
            <w:szCs w:val="18"/>
          </w:rPr>
          <w:t>Burundi PLACE Report. Priorities for Local AIDS Control Efforts</w:t>
        </w:r>
      </w:hyperlink>
    </w:p>
    <w:p w14:paraId="10C23F2E" w14:textId="77777777" w:rsidR="00F82F8D" w:rsidRPr="00F82F8D" w:rsidRDefault="00F82F8D" w:rsidP="00E929F9">
      <w:pPr>
        <w:pStyle w:val="Heading3"/>
        <w:spacing w:after="60" w:line="220" w:lineRule="exact"/>
        <w:ind w:left="720" w:right="900"/>
        <w:rPr>
          <w:rFonts w:cs="Helvetica"/>
          <w:color w:val="000000"/>
          <w:sz w:val="18"/>
          <w:szCs w:val="18"/>
        </w:rPr>
      </w:pPr>
      <w:r w:rsidRPr="00F82F8D">
        <w:rPr>
          <w:rFonts w:cs="Helvetica"/>
          <w:color w:val="000000"/>
          <w:sz w:val="18"/>
          <w:szCs w:val="18"/>
        </w:rPr>
        <w:t>Jamaica</w:t>
      </w:r>
    </w:p>
    <w:p w14:paraId="06FE9198" w14:textId="77777777" w:rsidR="00F82F8D" w:rsidRPr="00F82F8D" w:rsidRDefault="00B059E6" w:rsidP="00AA7224">
      <w:pPr>
        <w:numPr>
          <w:ilvl w:val="0"/>
          <w:numId w:val="28"/>
        </w:numPr>
        <w:spacing w:after="60" w:line="220" w:lineRule="exact"/>
        <w:ind w:right="900"/>
        <w:rPr>
          <w:rFonts w:ascii="Century Gothic" w:hAnsi="Century Gothic" w:cs="Helvetica"/>
          <w:color w:val="000000"/>
          <w:sz w:val="18"/>
          <w:szCs w:val="18"/>
        </w:rPr>
      </w:pPr>
      <w:hyperlink r:id="rId73" w:tooltip="PLACE in Jamaica: Monitoring AIDS Prevention at the Parish Level, St. James, 2003." w:history="1">
        <w:r w:rsidR="00F82F8D" w:rsidRPr="00F82F8D">
          <w:rPr>
            <w:rStyle w:val="Hyperlink"/>
            <w:rFonts w:ascii="Century Gothic" w:hAnsi="Century Gothic" w:cs="Helvetica"/>
            <w:color w:val="AA2573"/>
            <w:sz w:val="18"/>
            <w:szCs w:val="18"/>
          </w:rPr>
          <w:t>PLACE in Jamaica: Monitoring AIDS Prevention at the Parish Level, St. James, 2003.</w:t>
        </w:r>
      </w:hyperlink>
    </w:p>
    <w:p w14:paraId="6F242B70" w14:textId="77777777" w:rsidR="00F82F8D" w:rsidRPr="00F82F8D" w:rsidRDefault="00F82F8D" w:rsidP="00E929F9">
      <w:pPr>
        <w:pStyle w:val="Heading3"/>
        <w:spacing w:after="60" w:line="220" w:lineRule="exact"/>
        <w:ind w:left="720" w:right="900"/>
        <w:rPr>
          <w:rFonts w:cs="Helvetica"/>
          <w:color w:val="000000"/>
          <w:sz w:val="18"/>
          <w:szCs w:val="18"/>
        </w:rPr>
      </w:pPr>
      <w:r w:rsidRPr="00F82F8D">
        <w:rPr>
          <w:rFonts w:cs="Helvetica"/>
          <w:color w:val="000000"/>
          <w:sz w:val="18"/>
          <w:szCs w:val="18"/>
        </w:rPr>
        <w:t>Kazakhstan</w:t>
      </w:r>
    </w:p>
    <w:p w14:paraId="59A362DE" w14:textId="77777777" w:rsidR="00F82F8D" w:rsidRPr="00F82F8D" w:rsidRDefault="00B059E6" w:rsidP="00AA7224">
      <w:pPr>
        <w:numPr>
          <w:ilvl w:val="0"/>
          <w:numId w:val="29"/>
        </w:numPr>
        <w:spacing w:after="60" w:line="220" w:lineRule="exact"/>
        <w:ind w:right="900"/>
        <w:rPr>
          <w:rFonts w:ascii="Century Gothic" w:hAnsi="Century Gothic" w:cs="Helvetica"/>
          <w:color w:val="000000"/>
          <w:sz w:val="18"/>
          <w:szCs w:val="18"/>
        </w:rPr>
      </w:pPr>
      <w:hyperlink r:id="rId74" w:tooltip="PLACE in Central Asia: A Regional Strategy to Focus AIDS Prevention in Almaty and Karaganda, Kazakhstan; Osh, Kyrgyzstan; Tashkent, Uzbekistan 2002." w:history="1">
        <w:r w:rsidR="00F82F8D" w:rsidRPr="00F82F8D">
          <w:rPr>
            <w:rStyle w:val="Hyperlink"/>
            <w:rFonts w:ascii="Century Gothic" w:hAnsi="Century Gothic" w:cs="Helvetica"/>
            <w:color w:val="AA2573"/>
            <w:sz w:val="18"/>
            <w:szCs w:val="18"/>
          </w:rPr>
          <w:t>PLACE in Central Asia: A Regional Strategy to Focus AIDS Prevention in Almaty and Karaganda, Kazakhstan; Osh, Kyrgyzstan; Tashkent, Uzbekistan 2002.</w:t>
        </w:r>
      </w:hyperlink>
      <w:r w:rsidR="00F82F8D" w:rsidRPr="00F82F8D">
        <w:rPr>
          <w:rFonts w:ascii="Century Gothic" w:hAnsi="Century Gothic" w:cs="Helvetica"/>
          <w:color w:val="000000"/>
          <w:sz w:val="18"/>
          <w:szCs w:val="18"/>
        </w:rPr>
        <w:t>(2004)</w:t>
      </w:r>
    </w:p>
    <w:p w14:paraId="6C14D02A" w14:textId="77777777" w:rsidR="00F82F8D" w:rsidRPr="00F82F8D" w:rsidRDefault="00B059E6" w:rsidP="00AA7224">
      <w:pPr>
        <w:numPr>
          <w:ilvl w:val="0"/>
          <w:numId w:val="29"/>
        </w:numPr>
        <w:spacing w:after="60" w:line="220" w:lineRule="exact"/>
        <w:ind w:right="900"/>
        <w:rPr>
          <w:rFonts w:ascii="Century Gothic" w:hAnsi="Century Gothic" w:cs="Helvetica"/>
          <w:color w:val="000000"/>
          <w:sz w:val="18"/>
          <w:szCs w:val="18"/>
        </w:rPr>
      </w:pPr>
      <w:hyperlink r:id="rId75" w:tooltip="Report of PLACE Assessments in Almaty, Kazakhstan, Central Asia  2002 and 2003" w:history="1">
        <w:r w:rsidR="00F82F8D" w:rsidRPr="00F82F8D">
          <w:rPr>
            <w:rStyle w:val="Hyperlink"/>
            <w:rFonts w:ascii="Century Gothic" w:hAnsi="Century Gothic" w:cs="Helvetica"/>
            <w:color w:val="AA2573"/>
            <w:sz w:val="18"/>
            <w:szCs w:val="18"/>
          </w:rPr>
          <w:t>Report of PLACE Assessments in Almaty, Kazakhstan, Central Asia 2002 and 2003.</w:t>
        </w:r>
      </w:hyperlink>
    </w:p>
    <w:p w14:paraId="7582BC36" w14:textId="77777777" w:rsidR="00F82F8D" w:rsidRPr="00F82F8D" w:rsidRDefault="00B059E6" w:rsidP="00AA7224">
      <w:pPr>
        <w:numPr>
          <w:ilvl w:val="0"/>
          <w:numId w:val="29"/>
        </w:numPr>
        <w:spacing w:after="60" w:line="220" w:lineRule="exact"/>
        <w:ind w:right="900"/>
        <w:rPr>
          <w:rFonts w:ascii="Century Gothic" w:hAnsi="Century Gothic" w:cs="Helvetica"/>
          <w:color w:val="000000"/>
          <w:sz w:val="18"/>
          <w:szCs w:val="18"/>
        </w:rPr>
      </w:pPr>
      <w:hyperlink r:id="rId76" w:tooltip="wp-04-80.pdf" w:history="1">
        <w:r w:rsidR="00F82F8D" w:rsidRPr="00F82F8D">
          <w:rPr>
            <w:rStyle w:val="Hyperlink"/>
            <w:rFonts w:ascii="Century Gothic" w:hAnsi="Century Gothic" w:cs="Helvetica"/>
            <w:color w:val="AA2573"/>
            <w:sz w:val="18"/>
            <w:szCs w:val="18"/>
          </w:rPr>
          <w:t>Report of PLACE Assessments in Karaganda, Kazakhstan, Central Asia, 2002 and 2003.</w:t>
        </w:r>
      </w:hyperlink>
    </w:p>
    <w:p w14:paraId="337B659E" w14:textId="77777777" w:rsidR="00F82F8D" w:rsidRPr="00F82F8D" w:rsidRDefault="00F82F8D" w:rsidP="00E929F9">
      <w:pPr>
        <w:pStyle w:val="Heading3"/>
        <w:spacing w:after="60" w:line="220" w:lineRule="exact"/>
        <w:ind w:left="720" w:right="900"/>
        <w:rPr>
          <w:rFonts w:cs="Helvetica"/>
          <w:color w:val="000000"/>
          <w:sz w:val="18"/>
          <w:szCs w:val="18"/>
        </w:rPr>
      </w:pPr>
      <w:r w:rsidRPr="00F82F8D">
        <w:rPr>
          <w:rFonts w:cs="Helvetica"/>
          <w:color w:val="000000"/>
          <w:sz w:val="18"/>
          <w:szCs w:val="18"/>
        </w:rPr>
        <w:t>Kyrgyzstan</w:t>
      </w:r>
    </w:p>
    <w:p w14:paraId="1FF63DEF" w14:textId="77777777" w:rsidR="00F82F8D" w:rsidRPr="00F82F8D" w:rsidRDefault="00B059E6" w:rsidP="00AA7224">
      <w:pPr>
        <w:numPr>
          <w:ilvl w:val="0"/>
          <w:numId w:val="30"/>
        </w:numPr>
        <w:spacing w:after="60" w:line="220" w:lineRule="exact"/>
        <w:ind w:right="900"/>
        <w:rPr>
          <w:rFonts w:ascii="Century Gothic" w:hAnsi="Century Gothic" w:cs="Helvetica"/>
          <w:color w:val="000000"/>
          <w:sz w:val="18"/>
          <w:szCs w:val="18"/>
        </w:rPr>
      </w:pPr>
      <w:hyperlink r:id="rId77" w:tooltip="PLACE in Central Asia: A Regional Strategy to Focus AIDS Prevention in Almaty and Karaganda, Kazakhstan; Osh, Kyrgyzstan; Tashkent, Uzbekistan 2002." w:history="1">
        <w:r w:rsidR="00F82F8D" w:rsidRPr="00F82F8D">
          <w:rPr>
            <w:rStyle w:val="Hyperlink"/>
            <w:rFonts w:ascii="Century Gothic" w:hAnsi="Century Gothic" w:cs="Helvetica"/>
            <w:color w:val="AA2573"/>
            <w:sz w:val="18"/>
            <w:szCs w:val="18"/>
          </w:rPr>
          <w:t>PLACE in Central Asia: A Regional Strategy to Focus AIDS Prevention in Almaty and Karaganda, Kazakhstan; Osh, Kyrgyzstan; Tashkent, Uzbekistan 2002.</w:t>
        </w:r>
      </w:hyperlink>
    </w:p>
    <w:p w14:paraId="44B2C401" w14:textId="77777777" w:rsidR="00F82F8D" w:rsidRPr="00F82F8D" w:rsidRDefault="00B059E6" w:rsidP="00AA7224">
      <w:pPr>
        <w:numPr>
          <w:ilvl w:val="0"/>
          <w:numId w:val="30"/>
        </w:numPr>
        <w:spacing w:after="60" w:line="220" w:lineRule="exact"/>
        <w:ind w:right="900"/>
        <w:rPr>
          <w:rFonts w:ascii="Century Gothic" w:hAnsi="Century Gothic" w:cs="Helvetica"/>
          <w:color w:val="000000"/>
          <w:sz w:val="18"/>
          <w:szCs w:val="18"/>
        </w:rPr>
      </w:pPr>
      <w:hyperlink r:id="rId78" w:tooltip="Report of PLACE Assessments in Osh, Kyrgyzstan, Central Asia  2002 and 2003" w:history="1">
        <w:r w:rsidR="00F82F8D" w:rsidRPr="00F82F8D">
          <w:rPr>
            <w:rStyle w:val="Hyperlink"/>
            <w:rFonts w:ascii="Century Gothic" w:hAnsi="Century Gothic" w:cs="Helvetica"/>
            <w:color w:val="AA2573"/>
            <w:sz w:val="18"/>
            <w:szCs w:val="18"/>
          </w:rPr>
          <w:t>Report of PLACE Assessments in Osh, Kyrgyzstan, Central Asia 2002 and 2003.</w:t>
        </w:r>
      </w:hyperlink>
    </w:p>
    <w:p w14:paraId="19162D76" w14:textId="77777777" w:rsidR="00F82F8D" w:rsidRPr="00F82F8D" w:rsidRDefault="00F82F8D" w:rsidP="00E929F9">
      <w:pPr>
        <w:pStyle w:val="Heading3"/>
        <w:spacing w:after="60" w:line="220" w:lineRule="exact"/>
        <w:ind w:left="720" w:right="900"/>
        <w:rPr>
          <w:rFonts w:cs="Helvetica"/>
          <w:color w:val="000000"/>
          <w:sz w:val="18"/>
          <w:szCs w:val="18"/>
        </w:rPr>
      </w:pPr>
      <w:r w:rsidRPr="00F82F8D">
        <w:rPr>
          <w:rFonts w:cs="Helvetica"/>
          <w:color w:val="000000"/>
          <w:sz w:val="18"/>
          <w:szCs w:val="18"/>
        </w:rPr>
        <w:t>Mexico</w:t>
      </w:r>
    </w:p>
    <w:p w14:paraId="02DACC35" w14:textId="77777777" w:rsidR="00F82F8D" w:rsidRPr="00F82F8D" w:rsidRDefault="00B059E6" w:rsidP="00AA7224">
      <w:pPr>
        <w:numPr>
          <w:ilvl w:val="0"/>
          <w:numId w:val="31"/>
        </w:numPr>
        <w:spacing w:after="60" w:line="220" w:lineRule="exact"/>
        <w:ind w:right="900"/>
        <w:rPr>
          <w:rFonts w:ascii="Century Gothic" w:hAnsi="Century Gothic" w:cs="Helvetica"/>
          <w:color w:val="000000"/>
          <w:sz w:val="18"/>
          <w:szCs w:val="18"/>
        </w:rPr>
      </w:pPr>
      <w:hyperlink r:id="rId79" w:tooltip="PLACE in Mexico Focusing AIDS Prevention in Border Towns 2001" w:history="1">
        <w:r w:rsidR="00F82F8D" w:rsidRPr="00F82F8D">
          <w:rPr>
            <w:rStyle w:val="Hyperlink"/>
            <w:rFonts w:ascii="Century Gothic" w:hAnsi="Century Gothic" w:cs="Helvetica"/>
            <w:color w:val="AA2573"/>
            <w:sz w:val="18"/>
            <w:szCs w:val="18"/>
          </w:rPr>
          <w:t>PLACE in Mexico Focusing AIDS Prevention in Border Towns 2001.</w:t>
        </w:r>
      </w:hyperlink>
    </w:p>
    <w:p w14:paraId="1ED8B38B" w14:textId="77777777" w:rsidR="00F82F8D" w:rsidRPr="00F82F8D" w:rsidRDefault="00F82F8D" w:rsidP="00E929F9">
      <w:pPr>
        <w:pStyle w:val="Heading3"/>
        <w:spacing w:after="60" w:line="220" w:lineRule="exact"/>
        <w:ind w:left="720" w:right="900"/>
        <w:rPr>
          <w:rFonts w:cs="Helvetica"/>
          <w:color w:val="000000"/>
          <w:sz w:val="18"/>
          <w:szCs w:val="18"/>
        </w:rPr>
      </w:pPr>
      <w:r w:rsidRPr="00F82F8D">
        <w:rPr>
          <w:rFonts w:cs="Helvetica"/>
          <w:color w:val="000000"/>
          <w:sz w:val="18"/>
          <w:szCs w:val="18"/>
        </w:rPr>
        <w:t>Russia</w:t>
      </w:r>
    </w:p>
    <w:p w14:paraId="7A6CAE5E" w14:textId="77777777" w:rsidR="00F82F8D" w:rsidRPr="00F82F8D" w:rsidRDefault="00B059E6" w:rsidP="00AA7224">
      <w:pPr>
        <w:numPr>
          <w:ilvl w:val="0"/>
          <w:numId w:val="32"/>
        </w:numPr>
        <w:spacing w:after="60" w:line="220" w:lineRule="exact"/>
        <w:ind w:right="900"/>
        <w:rPr>
          <w:rFonts w:ascii="Century Gothic" w:hAnsi="Century Gothic" w:cs="Helvetica"/>
          <w:color w:val="000000"/>
          <w:sz w:val="18"/>
          <w:szCs w:val="18"/>
        </w:rPr>
      </w:pPr>
      <w:hyperlink r:id="rId80" w:tooltip="PLACE in Russia: Identifying Gaps in HIV Prevention in Samara, 2005" w:history="1">
        <w:r w:rsidR="00F82F8D" w:rsidRPr="00F82F8D">
          <w:rPr>
            <w:rStyle w:val="Hyperlink"/>
            <w:rFonts w:ascii="Century Gothic" w:hAnsi="Century Gothic" w:cs="Helvetica"/>
            <w:color w:val="AA2573"/>
            <w:sz w:val="18"/>
            <w:szCs w:val="18"/>
          </w:rPr>
          <w:t>PLACE in Russia: Identifying Gaps in HIV Prevention in Samara, 2005</w:t>
        </w:r>
      </w:hyperlink>
    </w:p>
    <w:p w14:paraId="366A38F2" w14:textId="4C46E2CE" w:rsidR="00F82F8D" w:rsidRPr="00F82F8D" w:rsidRDefault="00B059E6" w:rsidP="00AA7224">
      <w:pPr>
        <w:numPr>
          <w:ilvl w:val="0"/>
          <w:numId w:val="32"/>
        </w:numPr>
        <w:spacing w:after="60" w:line="220" w:lineRule="exact"/>
        <w:ind w:right="900"/>
        <w:rPr>
          <w:rFonts w:ascii="Century Gothic" w:hAnsi="Century Gothic" w:cs="Helvetica"/>
          <w:color w:val="000000"/>
          <w:sz w:val="18"/>
          <w:szCs w:val="18"/>
        </w:rPr>
      </w:pPr>
      <w:hyperlink r:id="rId81" w:tooltip="PLACE in Russia:Identifying Gaps in HIV Prevention in Saratov-Engels, 2005" w:history="1">
        <w:r w:rsidR="00F82F8D" w:rsidRPr="00F82F8D">
          <w:rPr>
            <w:rStyle w:val="Hyperlink"/>
            <w:rFonts w:ascii="Century Gothic" w:hAnsi="Century Gothic" w:cs="Helvetica"/>
            <w:color w:val="AA2573"/>
            <w:sz w:val="18"/>
            <w:szCs w:val="18"/>
          </w:rPr>
          <w:t>PLACE in Russia:</w:t>
        </w:r>
        <w:r w:rsidR="0094346C">
          <w:rPr>
            <w:rStyle w:val="Hyperlink"/>
            <w:rFonts w:ascii="Century Gothic" w:hAnsi="Century Gothic" w:cs="Helvetica"/>
            <w:color w:val="AA2573"/>
            <w:sz w:val="18"/>
            <w:szCs w:val="18"/>
          </w:rPr>
          <w:t xml:space="preserve"> </w:t>
        </w:r>
        <w:r w:rsidR="00F82F8D" w:rsidRPr="00F82F8D">
          <w:rPr>
            <w:rStyle w:val="Hyperlink"/>
            <w:rFonts w:ascii="Century Gothic" w:hAnsi="Century Gothic" w:cs="Helvetica"/>
            <w:color w:val="AA2573"/>
            <w:sz w:val="18"/>
            <w:szCs w:val="18"/>
          </w:rPr>
          <w:t>Identifying Gaps in HIV Prevention</w:t>
        </w:r>
        <w:r w:rsidR="0094346C">
          <w:rPr>
            <w:rStyle w:val="Hyperlink"/>
            <w:rFonts w:ascii="Century Gothic" w:hAnsi="Century Gothic" w:cs="Helvetica"/>
            <w:color w:val="AA2573"/>
            <w:sz w:val="18"/>
            <w:szCs w:val="18"/>
          </w:rPr>
          <w:t xml:space="preserve"> </w:t>
        </w:r>
        <w:r w:rsidR="00F82F8D" w:rsidRPr="00F82F8D">
          <w:rPr>
            <w:rStyle w:val="Hyperlink"/>
            <w:rFonts w:ascii="Century Gothic" w:hAnsi="Century Gothic" w:cs="Helvetica"/>
            <w:color w:val="AA2573"/>
            <w:sz w:val="18"/>
            <w:szCs w:val="18"/>
          </w:rPr>
          <w:t>in Saratov-Engels, 2005</w:t>
        </w:r>
      </w:hyperlink>
    </w:p>
    <w:p w14:paraId="24176BDD" w14:textId="77777777" w:rsidR="00F82F8D" w:rsidRPr="00F82F8D" w:rsidRDefault="00B059E6" w:rsidP="00AA7224">
      <w:pPr>
        <w:numPr>
          <w:ilvl w:val="0"/>
          <w:numId w:val="32"/>
        </w:numPr>
        <w:spacing w:after="60" w:line="220" w:lineRule="exact"/>
        <w:ind w:right="900"/>
        <w:rPr>
          <w:rFonts w:ascii="Century Gothic" w:hAnsi="Century Gothic" w:cs="Helvetica"/>
          <w:color w:val="000000"/>
          <w:sz w:val="18"/>
          <w:szCs w:val="18"/>
        </w:rPr>
      </w:pPr>
      <w:hyperlink r:id="rId82" w:tooltip="PLACE in Russia: Identifying Gaps in HIV Prevention in St. Petersburg, 2002." w:history="1">
        <w:r w:rsidR="00F82F8D" w:rsidRPr="00F82F8D">
          <w:rPr>
            <w:rStyle w:val="Hyperlink"/>
            <w:rFonts w:ascii="Century Gothic" w:hAnsi="Century Gothic" w:cs="Helvetica"/>
            <w:color w:val="AA2573"/>
            <w:sz w:val="18"/>
            <w:szCs w:val="18"/>
          </w:rPr>
          <w:t>PLACE in Russia: Identifying Gaps in HIV Prevention in St. Petersburg, 2002.</w:t>
        </w:r>
      </w:hyperlink>
    </w:p>
    <w:p w14:paraId="3191CFDB" w14:textId="77777777" w:rsidR="00F82F8D" w:rsidRPr="00F82F8D" w:rsidRDefault="00F82F8D" w:rsidP="00E929F9">
      <w:pPr>
        <w:pStyle w:val="Heading3"/>
        <w:spacing w:after="60" w:line="220" w:lineRule="exact"/>
        <w:ind w:left="720" w:right="900"/>
        <w:rPr>
          <w:rFonts w:cs="Helvetica"/>
          <w:color w:val="000000"/>
          <w:sz w:val="18"/>
          <w:szCs w:val="18"/>
        </w:rPr>
      </w:pPr>
      <w:r w:rsidRPr="00F82F8D">
        <w:rPr>
          <w:rFonts w:cs="Helvetica"/>
          <w:color w:val="000000"/>
          <w:sz w:val="18"/>
          <w:szCs w:val="18"/>
        </w:rPr>
        <w:t>South Africa</w:t>
      </w:r>
    </w:p>
    <w:p w14:paraId="41DFE4D7" w14:textId="77777777" w:rsidR="00F82F8D" w:rsidRPr="00F82F8D" w:rsidRDefault="00B059E6" w:rsidP="00AA7224">
      <w:pPr>
        <w:numPr>
          <w:ilvl w:val="0"/>
          <w:numId w:val="33"/>
        </w:numPr>
        <w:spacing w:after="60" w:line="220" w:lineRule="exact"/>
        <w:ind w:right="900"/>
        <w:rPr>
          <w:rFonts w:ascii="Century Gothic" w:hAnsi="Century Gothic" w:cs="Helvetica"/>
          <w:color w:val="000000"/>
          <w:sz w:val="18"/>
          <w:szCs w:val="18"/>
        </w:rPr>
      </w:pPr>
      <w:hyperlink r:id="rId83" w:tooltip="PLACE in South Africa: Evaluation of a Successful Community-Based AIDS Prevention Program, East London, 2000-2003." w:history="1">
        <w:r w:rsidR="00F82F8D" w:rsidRPr="00F82F8D">
          <w:rPr>
            <w:rStyle w:val="Hyperlink"/>
            <w:rFonts w:ascii="Century Gothic" w:hAnsi="Century Gothic" w:cs="Helvetica"/>
            <w:color w:val="AA2573"/>
            <w:sz w:val="18"/>
            <w:szCs w:val="18"/>
          </w:rPr>
          <w:t>PLACE in South Africa: Evaluation of a Successful Community-Based AIDS Prevention Program, East London, 2000-2003.</w:t>
        </w:r>
      </w:hyperlink>
    </w:p>
    <w:p w14:paraId="455AF59B" w14:textId="77777777" w:rsidR="00F82F8D" w:rsidRPr="00F82F8D" w:rsidRDefault="00B059E6" w:rsidP="00AA7224">
      <w:pPr>
        <w:numPr>
          <w:ilvl w:val="0"/>
          <w:numId w:val="33"/>
        </w:numPr>
        <w:spacing w:after="60" w:line="220" w:lineRule="exact"/>
        <w:ind w:right="900"/>
        <w:rPr>
          <w:rFonts w:ascii="Century Gothic" w:hAnsi="Century Gothic" w:cs="Helvetica"/>
          <w:color w:val="000000"/>
          <w:sz w:val="18"/>
          <w:szCs w:val="18"/>
        </w:rPr>
      </w:pPr>
      <w:hyperlink r:id="rId84" w:tooltip="PLACE in South Africa: Monitoring AIDS Prevention in a Township in Cape Town, 1999-2002." w:history="1">
        <w:r w:rsidR="00F82F8D" w:rsidRPr="00F82F8D">
          <w:rPr>
            <w:rStyle w:val="Hyperlink"/>
            <w:rFonts w:ascii="Century Gothic" w:hAnsi="Century Gothic" w:cs="Helvetica"/>
            <w:color w:val="AA2573"/>
            <w:sz w:val="18"/>
            <w:szCs w:val="18"/>
          </w:rPr>
          <w:t>PLACE in South Africa: Monitoring AIDS Prevention in a Township in Cape Town, 1999-2002.</w:t>
        </w:r>
      </w:hyperlink>
    </w:p>
    <w:p w14:paraId="4D8D0B8E" w14:textId="77777777" w:rsidR="00F82F8D" w:rsidRPr="00F82F8D" w:rsidRDefault="00B059E6" w:rsidP="00AA7224">
      <w:pPr>
        <w:numPr>
          <w:ilvl w:val="0"/>
          <w:numId w:val="33"/>
        </w:numPr>
        <w:spacing w:after="60" w:line="220" w:lineRule="exact"/>
        <w:ind w:right="900"/>
        <w:rPr>
          <w:rFonts w:ascii="Century Gothic" w:hAnsi="Century Gothic" w:cs="Helvetica"/>
          <w:color w:val="000000"/>
          <w:sz w:val="18"/>
          <w:szCs w:val="18"/>
        </w:rPr>
      </w:pPr>
      <w:hyperlink r:id="rId85" w:tooltip="PLACE in South Africa: Monitoring AIDS Prevention in Two Townships in Port Elizabeth, 2001-2003" w:history="1">
        <w:r w:rsidR="00F82F8D" w:rsidRPr="00F82F8D">
          <w:rPr>
            <w:rStyle w:val="Hyperlink"/>
            <w:rFonts w:ascii="Century Gothic" w:hAnsi="Century Gothic" w:cs="Helvetica"/>
            <w:color w:val="AA2573"/>
            <w:sz w:val="18"/>
            <w:szCs w:val="18"/>
          </w:rPr>
          <w:t>PLACE in South Africa: Monitoring AIDS Prevention in Two Townships in Port Elizabeth, 2001-2003.</w:t>
        </w:r>
      </w:hyperlink>
    </w:p>
    <w:p w14:paraId="37013508" w14:textId="77777777" w:rsidR="00F82F8D" w:rsidRPr="00F82F8D" w:rsidRDefault="00B059E6" w:rsidP="00AA7224">
      <w:pPr>
        <w:numPr>
          <w:ilvl w:val="0"/>
          <w:numId w:val="33"/>
        </w:numPr>
        <w:spacing w:after="60" w:line="220" w:lineRule="exact"/>
        <w:ind w:right="900"/>
        <w:rPr>
          <w:rFonts w:ascii="Century Gothic" w:hAnsi="Century Gothic" w:cs="Helvetica"/>
          <w:color w:val="000000"/>
          <w:sz w:val="18"/>
          <w:szCs w:val="18"/>
        </w:rPr>
      </w:pPr>
      <w:hyperlink r:id="rId86" w:tooltip="PLACE: Priorities for Local AIDS Control Efforts: A Pilot Study of the PLACE Method in a Township in Cape Town, South Africa." w:history="1">
        <w:r w:rsidR="00F82F8D" w:rsidRPr="00F82F8D">
          <w:rPr>
            <w:rStyle w:val="Hyperlink"/>
            <w:rFonts w:ascii="Century Gothic" w:hAnsi="Century Gothic" w:cs="Helvetica"/>
            <w:color w:val="AA2573"/>
            <w:sz w:val="18"/>
            <w:szCs w:val="18"/>
          </w:rPr>
          <w:t>PLACE: Priorities for Local AIDS Control Efforts: A Pilot Study of the PLACE Method in a Township in Cape Town, South Africa.</w:t>
        </w:r>
      </w:hyperlink>
    </w:p>
    <w:p w14:paraId="31E83C7F" w14:textId="77777777" w:rsidR="00E929F9" w:rsidRDefault="00E929F9" w:rsidP="00E929F9">
      <w:pPr>
        <w:pStyle w:val="Heading3"/>
        <w:spacing w:after="60" w:line="220" w:lineRule="exact"/>
        <w:ind w:left="720" w:right="900"/>
        <w:rPr>
          <w:rFonts w:cs="Helvetica"/>
          <w:color w:val="000000"/>
          <w:sz w:val="18"/>
          <w:szCs w:val="18"/>
        </w:rPr>
      </w:pPr>
      <w:r>
        <w:rPr>
          <w:rFonts w:cs="Helvetica"/>
          <w:color w:val="000000"/>
          <w:sz w:val="18"/>
          <w:szCs w:val="18"/>
        </w:rPr>
        <w:br w:type="page"/>
      </w:r>
    </w:p>
    <w:p w14:paraId="3C55FFA2" w14:textId="1E7101FB" w:rsidR="00E929F9" w:rsidRDefault="00E929F9" w:rsidP="00E929F9">
      <w:pPr>
        <w:pStyle w:val="Heading3"/>
        <w:spacing w:after="60" w:line="220" w:lineRule="exact"/>
        <w:ind w:left="720" w:right="900"/>
        <w:rPr>
          <w:rFonts w:cs="Helvetica"/>
          <w:color w:val="000000"/>
          <w:sz w:val="18"/>
          <w:szCs w:val="18"/>
        </w:rPr>
      </w:pPr>
      <w:r>
        <w:rPr>
          <w:b/>
          <w:bCs/>
          <w:noProof/>
          <w:sz w:val="20"/>
          <w:szCs w:val="20"/>
          <w:bdr w:val="none" w:sz="0" w:space="0" w:color="auto"/>
        </w:rPr>
        <w:lastRenderedPageBreak/>
        <mc:AlternateContent>
          <mc:Choice Requires="wps">
            <w:drawing>
              <wp:anchor distT="0" distB="0" distL="114300" distR="114300" simplePos="0" relativeHeight="251691008" behindDoc="1" locked="0" layoutInCell="1" allowOverlap="1" wp14:anchorId="7ED27F12" wp14:editId="67DCEF1F">
                <wp:simplePos x="0" y="0"/>
                <wp:positionH relativeFrom="margin">
                  <wp:align>left</wp:align>
                </wp:positionH>
                <wp:positionV relativeFrom="paragraph">
                  <wp:posOffset>3876</wp:posOffset>
                </wp:positionV>
                <wp:extent cx="5671820" cy="3676972"/>
                <wp:effectExtent l="0" t="0" r="24130" b="19050"/>
                <wp:wrapNone/>
                <wp:docPr id="9" name="Rectangle 9"/>
                <wp:cNvGraphicFramePr/>
                <a:graphic xmlns:a="http://schemas.openxmlformats.org/drawingml/2006/main">
                  <a:graphicData uri="http://schemas.microsoft.com/office/word/2010/wordprocessingShape">
                    <wps:wsp>
                      <wps:cNvSpPr/>
                      <wps:spPr>
                        <a:xfrm>
                          <a:off x="0" y="0"/>
                          <a:ext cx="5671820" cy="3676972"/>
                        </a:xfrm>
                        <a:prstGeom prst="rect">
                          <a:avLst/>
                        </a:prstGeom>
                        <a:solidFill>
                          <a:srgbClr val="F9D9C7"/>
                        </a:solidFill>
                        <a:ln w="25400" cap="flat" cmpd="sng" algn="ctr">
                          <a:solidFill>
                            <a:srgbClr val="00848C"/>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005DAE1" id="Rectangle 9" o:spid="_x0000_s1026" style="position:absolute;margin-left:0;margin-top:.3pt;width:446.6pt;height:289.55pt;z-index:-25162547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" fillcolor="#f9d9c7" strokecolor="#00848c" strokeweight="2pt">
                <w10:wrap anchorx="margin"/>
              </v:rect>
            </w:pict>
          </mc:Fallback>
        </mc:AlternateContent>
      </w:r>
    </w:p>
    <w:p w14:paraId="1571AE67" w14:textId="640980F5" w:rsidR="00E929F9" w:rsidRPr="00E929F9" w:rsidRDefault="00E929F9" w:rsidP="00E929F9">
      <w:pPr>
        <w:pStyle w:val="Heading3"/>
        <w:spacing w:after="60" w:line="220" w:lineRule="exact"/>
        <w:ind w:left="360" w:right="900"/>
        <w:rPr>
          <w:rFonts w:cs="Helvetica"/>
          <w:color w:val="auto"/>
          <w:sz w:val="18"/>
          <w:szCs w:val="18"/>
        </w:rPr>
      </w:pPr>
      <w:r w:rsidRPr="00E929F9">
        <w:rPr>
          <w:b/>
          <w:bCs/>
          <w:color w:val="auto"/>
          <w:sz w:val="18"/>
          <w:szCs w:val="18"/>
        </w:rPr>
        <w:t>Box 2. Reports on the results of using the PLACE method, 2001–2019, by country</w:t>
      </w:r>
      <w:r>
        <w:rPr>
          <w:b/>
          <w:bCs/>
          <w:color w:val="auto"/>
          <w:sz w:val="18"/>
          <w:szCs w:val="18"/>
        </w:rPr>
        <w:t xml:space="preserve"> </w:t>
      </w:r>
      <w:r w:rsidRPr="00E929F9">
        <w:rPr>
          <w:i/>
          <w:iCs/>
          <w:color w:val="auto"/>
          <w:sz w:val="18"/>
          <w:szCs w:val="18"/>
        </w:rPr>
        <w:t>continued</w:t>
      </w:r>
    </w:p>
    <w:p w14:paraId="169124B8" w14:textId="77777777" w:rsidR="00E929F9" w:rsidRPr="00E929F9" w:rsidRDefault="00E929F9" w:rsidP="00E929F9"/>
    <w:p w14:paraId="445C43B4" w14:textId="189B71FF" w:rsidR="00F82F8D" w:rsidRPr="00F82F8D" w:rsidRDefault="00F82F8D" w:rsidP="00E929F9">
      <w:pPr>
        <w:pStyle w:val="Heading3"/>
        <w:spacing w:after="60" w:line="220" w:lineRule="exact"/>
        <w:ind w:left="720" w:right="900"/>
        <w:rPr>
          <w:rFonts w:cs="Helvetica"/>
          <w:color w:val="000000"/>
          <w:sz w:val="18"/>
          <w:szCs w:val="18"/>
        </w:rPr>
      </w:pPr>
      <w:r w:rsidRPr="00F82F8D">
        <w:rPr>
          <w:rFonts w:cs="Helvetica"/>
          <w:color w:val="000000"/>
          <w:sz w:val="18"/>
          <w:szCs w:val="18"/>
        </w:rPr>
        <w:t>Uganda</w:t>
      </w:r>
    </w:p>
    <w:p w14:paraId="229E3B64" w14:textId="7F01D8DA" w:rsidR="00F82F8D" w:rsidRPr="00F82F8D" w:rsidRDefault="00B059E6" w:rsidP="00AA7224">
      <w:pPr>
        <w:numPr>
          <w:ilvl w:val="0"/>
          <w:numId w:val="34"/>
        </w:numPr>
        <w:spacing w:after="60" w:line="220" w:lineRule="exact"/>
        <w:ind w:right="900"/>
        <w:rPr>
          <w:rFonts w:ascii="Century Gothic" w:hAnsi="Century Gothic" w:cs="Helvetica"/>
          <w:color w:val="000000"/>
          <w:sz w:val="18"/>
          <w:szCs w:val="18"/>
        </w:rPr>
      </w:pPr>
      <w:hyperlink r:id="rId87" w:tgtFrame="_self" w:history="1">
        <w:r w:rsidR="00F82F8D" w:rsidRPr="00F82F8D">
          <w:rPr>
            <w:rStyle w:val="Hyperlink"/>
            <w:rFonts w:ascii="Century Gothic" w:hAnsi="Century Gothic" w:cs="Helvetica"/>
            <w:color w:val="AA2573"/>
            <w:sz w:val="18"/>
            <w:szCs w:val="18"/>
          </w:rPr>
          <w:t>PLACE Assessments in Uganda in 2018</w:t>
        </w:r>
      </w:hyperlink>
    </w:p>
    <w:p w14:paraId="2B592D7E" w14:textId="51FE1C8C" w:rsidR="00F82F8D" w:rsidRPr="00F82F8D" w:rsidRDefault="00B059E6" w:rsidP="00AA7224">
      <w:pPr>
        <w:numPr>
          <w:ilvl w:val="0"/>
          <w:numId w:val="34"/>
        </w:numPr>
        <w:spacing w:after="60" w:line="220" w:lineRule="exact"/>
        <w:ind w:right="900"/>
        <w:rPr>
          <w:rFonts w:ascii="Century Gothic" w:hAnsi="Century Gothic" w:cs="Helvetica"/>
          <w:color w:val="000000"/>
          <w:sz w:val="18"/>
          <w:szCs w:val="18"/>
        </w:rPr>
      </w:pPr>
      <w:hyperlink r:id="rId88" w:tgtFrame="_self" w:history="1">
        <w:r w:rsidR="00F82F8D" w:rsidRPr="00F82F8D">
          <w:rPr>
            <w:rStyle w:val="Hyperlink"/>
            <w:rFonts w:ascii="Century Gothic" w:hAnsi="Century Gothic" w:cs="Helvetica"/>
            <w:color w:val="AA2573"/>
            <w:sz w:val="18"/>
            <w:szCs w:val="18"/>
          </w:rPr>
          <w:t>Priorities for Local AIDS Control Efforts, Uganda, 2013-2014</w:t>
        </w:r>
      </w:hyperlink>
    </w:p>
    <w:p w14:paraId="1732FD2A" w14:textId="77777777" w:rsidR="00F82F8D" w:rsidRPr="00F82F8D" w:rsidRDefault="00B059E6" w:rsidP="00AA7224">
      <w:pPr>
        <w:numPr>
          <w:ilvl w:val="0"/>
          <w:numId w:val="34"/>
        </w:numPr>
        <w:spacing w:after="60" w:line="220" w:lineRule="exact"/>
        <w:ind w:right="900"/>
        <w:rPr>
          <w:rFonts w:ascii="Century Gothic" w:hAnsi="Century Gothic" w:cs="Helvetica"/>
          <w:color w:val="000000"/>
          <w:sz w:val="18"/>
          <w:szCs w:val="18"/>
        </w:rPr>
      </w:pPr>
      <w:hyperlink r:id="rId89" w:tooltip="PLACE in Uganda: Monitoring AIDS-Prevention Programs in Kampala, Uganda Using the PLACE Method." w:history="1">
        <w:r w:rsidR="00F82F8D" w:rsidRPr="00F82F8D">
          <w:rPr>
            <w:rStyle w:val="Hyperlink"/>
            <w:rFonts w:ascii="Century Gothic" w:hAnsi="Century Gothic" w:cs="Helvetica"/>
            <w:color w:val="AA2573"/>
            <w:sz w:val="18"/>
            <w:szCs w:val="18"/>
          </w:rPr>
          <w:t>PLACE in Uganda: Monitoring AIDS-Prevention Programs in Kampala, Uganda Using the PLACE Method.</w:t>
        </w:r>
      </w:hyperlink>
    </w:p>
    <w:p w14:paraId="1A26E530" w14:textId="77777777" w:rsidR="00F82F8D" w:rsidRPr="00F82F8D" w:rsidRDefault="00F82F8D" w:rsidP="00E929F9">
      <w:pPr>
        <w:pStyle w:val="Heading3"/>
        <w:spacing w:after="60" w:line="220" w:lineRule="exact"/>
        <w:ind w:left="720" w:right="900"/>
        <w:rPr>
          <w:rFonts w:cs="Helvetica"/>
          <w:color w:val="000000"/>
          <w:sz w:val="18"/>
          <w:szCs w:val="18"/>
        </w:rPr>
      </w:pPr>
      <w:r w:rsidRPr="00F82F8D">
        <w:rPr>
          <w:rFonts w:cs="Helvetica"/>
          <w:color w:val="000000"/>
          <w:sz w:val="18"/>
          <w:szCs w:val="18"/>
        </w:rPr>
        <w:t>Uzbekistan</w:t>
      </w:r>
    </w:p>
    <w:p w14:paraId="61332D5D" w14:textId="77777777" w:rsidR="00F82F8D" w:rsidRPr="00F82F8D" w:rsidRDefault="00B059E6" w:rsidP="00AA7224">
      <w:pPr>
        <w:numPr>
          <w:ilvl w:val="0"/>
          <w:numId w:val="35"/>
        </w:numPr>
        <w:spacing w:after="60" w:line="220" w:lineRule="exact"/>
        <w:ind w:right="900"/>
        <w:rPr>
          <w:rFonts w:ascii="Century Gothic" w:hAnsi="Century Gothic" w:cs="Helvetica"/>
          <w:color w:val="000000"/>
          <w:sz w:val="18"/>
          <w:szCs w:val="18"/>
        </w:rPr>
      </w:pPr>
      <w:hyperlink r:id="rId90" w:tooltip="PLACE in Central Asia: A Regional Strategy to Focus AIDS Prevention in Almaty and Karaganda, Kazakhstan; Osh, Kyrgyzstan; Tashkent, Uzbekistan 2002." w:history="1">
        <w:r w:rsidR="00F82F8D" w:rsidRPr="00F82F8D">
          <w:rPr>
            <w:rStyle w:val="Hyperlink"/>
            <w:rFonts w:ascii="Century Gothic" w:hAnsi="Century Gothic" w:cs="Helvetica"/>
            <w:color w:val="AA2573"/>
            <w:sz w:val="18"/>
            <w:szCs w:val="18"/>
          </w:rPr>
          <w:t>PLACE in Central Asia: A Regional Strategy to Focus AIDS Prevention in Almaty and Karaganda, Kazakhstan; Osh, Kyrgyzstan; Tashkent, Uzbekistan 2002.</w:t>
        </w:r>
      </w:hyperlink>
    </w:p>
    <w:p w14:paraId="03603B34" w14:textId="77777777" w:rsidR="00F82F8D" w:rsidRPr="00F82F8D" w:rsidRDefault="00B059E6" w:rsidP="00AA7224">
      <w:pPr>
        <w:numPr>
          <w:ilvl w:val="0"/>
          <w:numId w:val="35"/>
        </w:numPr>
        <w:spacing w:after="60" w:line="220" w:lineRule="exact"/>
        <w:ind w:right="900"/>
        <w:rPr>
          <w:rFonts w:ascii="Century Gothic" w:hAnsi="Century Gothic" w:cs="Helvetica"/>
          <w:color w:val="000000"/>
          <w:sz w:val="18"/>
          <w:szCs w:val="18"/>
        </w:rPr>
      </w:pPr>
      <w:hyperlink r:id="rId91" w:tooltip="Report of PLACE Assessments in Tashkent, Uzbekistan, Central Asia, 2002 and 2003" w:history="1">
        <w:r w:rsidR="00F82F8D" w:rsidRPr="00F82F8D">
          <w:rPr>
            <w:rStyle w:val="Hyperlink"/>
            <w:rFonts w:ascii="Century Gothic" w:hAnsi="Century Gothic" w:cs="Helvetica"/>
            <w:color w:val="AA2573"/>
            <w:sz w:val="18"/>
            <w:szCs w:val="18"/>
          </w:rPr>
          <w:t>Report of PLACE Assessments in Tashkent, Uzbekistan, Central Asia, 2002 and 2003.</w:t>
        </w:r>
      </w:hyperlink>
    </w:p>
    <w:p w14:paraId="1DCBFB61" w14:textId="77777777" w:rsidR="00F82F8D" w:rsidRPr="00F82F8D" w:rsidRDefault="00F82F8D" w:rsidP="00E929F9">
      <w:pPr>
        <w:pStyle w:val="Heading3"/>
        <w:spacing w:after="60" w:line="220" w:lineRule="exact"/>
        <w:ind w:left="720" w:right="900"/>
        <w:rPr>
          <w:rFonts w:cs="Helvetica"/>
          <w:color w:val="000000"/>
          <w:sz w:val="18"/>
          <w:szCs w:val="18"/>
        </w:rPr>
      </w:pPr>
      <w:r w:rsidRPr="00F82F8D">
        <w:rPr>
          <w:rFonts w:cs="Helvetica"/>
          <w:color w:val="000000"/>
          <w:sz w:val="18"/>
          <w:szCs w:val="18"/>
        </w:rPr>
        <w:t>Zambia</w:t>
      </w:r>
    </w:p>
    <w:p w14:paraId="357788A3" w14:textId="77777777" w:rsidR="00F82F8D" w:rsidRPr="00F82F8D" w:rsidRDefault="00B059E6" w:rsidP="00AA7224">
      <w:pPr>
        <w:numPr>
          <w:ilvl w:val="0"/>
          <w:numId w:val="36"/>
        </w:numPr>
        <w:spacing w:after="60" w:line="220" w:lineRule="exact"/>
        <w:ind w:right="900"/>
        <w:rPr>
          <w:rFonts w:ascii="Century Gothic" w:hAnsi="Century Gothic" w:cs="Helvetica"/>
          <w:color w:val="000000"/>
          <w:sz w:val="18"/>
          <w:szCs w:val="18"/>
        </w:rPr>
      </w:pPr>
      <w:hyperlink r:id="rId92" w:tooltip="PLACE in Zambia: Identifying Gaps in HIV Prevention in Mongu, Western Province, 2005" w:history="1">
        <w:r w:rsidR="00F82F8D" w:rsidRPr="00F82F8D">
          <w:rPr>
            <w:rStyle w:val="Hyperlink"/>
            <w:rFonts w:ascii="Century Gothic" w:hAnsi="Century Gothic" w:cs="Helvetica"/>
            <w:color w:val="AA2573"/>
            <w:sz w:val="18"/>
            <w:szCs w:val="18"/>
          </w:rPr>
          <w:t>PLACE in Zambia: Identifying Gaps in HIV Prevention in Mongu, Western Province, 2005</w:t>
        </w:r>
      </w:hyperlink>
    </w:p>
    <w:p w14:paraId="45C1AB3C" w14:textId="77777777" w:rsidR="00F82F8D" w:rsidRPr="00F82F8D" w:rsidRDefault="00B059E6" w:rsidP="00AA7224">
      <w:pPr>
        <w:numPr>
          <w:ilvl w:val="0"/>
          <w:numId w:val="36"/>
        </w:numPr>
        <w:spacing w:after="60" w:line="220" w:lineRule="exact"/>
        <w:ind w:right="900"/>
        <w:rPr>
          <w:rFonts w:ascii="Century Gothic" w:hAnsi="Century Gothic" w:cs="Helvetica"/>
          <w:color w:val="000000"/>
          <w:sz w:val="18"/>
          <w:szCs w:val="18"/>
        </w:rPr>
      </w:pPr>
      <w:hyperlink r:id="rId93" w:tooltip="PLACE in Zambia: Identifying Gaps in HIV Prevention in Kapiri Mposhi, Central Province, 2005" w:history="1">
        <w:r w:rsidR="00F82F8D" w:rsidRPr="00F82F8D">
          <w:rPr>
            <w:rStyle w:val="Hyperlink"/>
            <w:rFonts w:ascii="Century Gothic" w:hAnsi="Century Gothic" w:cs="Helvetica"/>
            <w:color w:val="AA2573"/>
            <w:sz w:val="18"/>
            <w:szCs w:val="18"/>
          </w:rPr>
          <w:t>PLACE in Zambia: Identifying Gaps in HIV Prevention in Kapiri Mposhi, Central Province, 2005</w:t>
        </w:r>
      </w:hyperlink>
    </w:p>
    <w:p w14:paraId="31D2E45B" w14:textId="77777777" w:rsidR="00F82F8D" w:rsidRPr="00F82F8D" w:rsidRDefault="00F82F8D" w:rsidP="00E929F9">
      <w:pPr>
        <w:pStyle w:val="Heading3"/>
        <w:spacing w:after="60" w:line="220" w:lineRule="exact"/>
        <w:ind w:left="720" w:right="900"/>
        <w:rPr>
          <w:rFonts w:cs="Helvetica"/>
          <w:color w:val="000000"/>
          <w:sz w:val="18"/>
          <w:szCs w:val="18"/>
        </w:rPr>
      </w:pPr>
      <w:r w:rsidRPr="00F82F8D">
        <w:rPr>
          <w:rFonts w:cs="Helvetica"/>
          <w:color w:val="000000"/>
          <w:sz w:val="18"/>
          <w:szCs w:val="18"/>
        </w:rPr>
        <w:t>Zimbabwe</w:t>
      </w:r>
    </w:p>
    <w:p w14:paraId="028F3C72" w14:textId="77777777" w:rsidR="00F82F8D" w:rsidRPr="00F82F8D" w:rsidRDefault="00B059E6" w:rsidP="00AA7224">
      <w:pPr>
        <w:numPr>
          <w:ilvl w:val="0"/>
          <w:numId w:val="37"/>
        </w:numPr>
        <w:spacing w:after="60" w:line="220" w:lineRule="exact"/>
        <w:ind w:right="900"/>
        <w:rPr>
          <w:rFonts w:ascii="Century Gothic" w:hAnsi="Century Gothic" w:cs="Helvetica"/>
          <w:color w:val="000000"/>
          <w:sz w:val="18"/>
          <w:szCs w:val="18"/>
        </w:rPr>
      </w:pPr>
      <w:hyperlink r:id="rId94" w:tgtFrame="_self" w:history="1">
        <w:r w:rsidR="00F82F8D" w:rsidRPr="00F82F8D">
          <w:rPr>
            <w:rStyle w:val="Hyperlink"/>
            <w:rFonts w:ascii="Century Gothic" w:hAnsi="Century Gothic" w:cs="Helvetica"/>
            <w:color w:val="AA2573"/>
            <w:sz w:val="18"/>
            <w:szCs w:val="18"/>
          </w:rPr>
          <w:t>PLACE in Zimbabwe: Identifying Gaps in HIV Prevention among Orphans and Young People in Hwange District, 2006</w:t>
        </w:r>
      </w:hyperlink>
    </w:p>
    <w:p w14:paraId="6206016D" w14:textId="77777777" w:rsidR="00F82F8D" w:rsidRDefault="00F82F8D" w:rsidP="00E929F9">
      <w:pPr>
        <w:spacing w:after="200" w:line="276" w:lineRule="auto"/>
        <w:ind w:left="0"/>
        <w:jc w:val="both"/>
      </w:pPr>
      <w:r>
        <w:br w:type="page"/>
      </w:r>
    </w:p>
    <w:p w14:paraId="20D26D08" w14:textId="7AD51064" w:rsidR="00EB6D0E" w:rsidRDefault="00EB6D0E" w:rsidP="002D753C">
      <w:pPr>
        <w:pStyle w:val="Heading2"/>
      </w:pPr>
      <w:bookmarkStart w:id="35" w:name="_Toc2848179"/>
      <w:bookmarkStart w:id="36" w:name="_Toc2858498"/>
      <w:bookmarkStart w:id="37" w:name="_Toc2873116"/>
      <w:bookmarkStart w:id="38" w:name="_Toc2874753"/>
      <w:bookmarkStart w:id="39" w:name="_Toc2874813"/>
      <w:bookmarkStart w:id="40" w:name="_Toc2874873"/>
      <w:bookmarkStart w:id="41" w:name="_Toc2848180"/>
      <w:bookmarkStart w:id="42" w:name="_Toc2858499"/>
      <w:bookmarkStart w:id="43" w:name="_Toc2873117"/>
      <w:bookmarkStart w:id="44" w:name="_Toc2874754"/>
      <w:bookmarkStart w:id="45" w:name="_Toc2874814"/>
      <w:bookmarkStart w:id="46" w:name="_Toc2874874"/>
      <w:bookmarkStart w:id="47" w:name="_Toc2848181"/>
      <w:bookmarkStart w:id="48" w:name="_Toc2858500"/>
      <w:bookmarkStart w:id="49" w:name="_Toc2873118"/>
      <w:bookmarkStart w:id="50" w:name="_Toc2874755"/>
      <w:bookmarkStart w:id="51" w:name="_Toc2874815"/>
      <w:bookmarkStart w:id="52" w:name="_Toc2874875"/>
      <w:bookmarkStart w:id="53" w:name="_Toc2848182"/>
      <w:bookmarkStart w:id="54" w:name="_Toc2858501"/>
      <w:bookmarkStart w:id="55" w:name="_Toc2873119"/>
      <w:bookmarkStart w:id="56" w:name="_Toc2874756"/>
      <w:bookmarkStart w:id="57" w:name="_Toc2874816"/>
      <w:bookmarkStart w:id="58" w:name="_Toc2874876"/>
      <w:bookmarkStart w:id="59" w:name="_Toc2848183"/>
      <w:bookmarkStart w:id="60" w:name="_Toc2858502"/>
      <w:bookmarkStart w:id="61" w:name="_Toc2873120"/>
      <w:bookmarkStart w:id="62" w:name="_Toc2874757"/>
      <w:bookmarkStart w:id="63" w:name="_Toc2874817"/>
      <w:bookmarkStart w:id="64" w:name="_Toc2874877"/>
      <w:bookmarkStart w:id="65" w:name="_Toc2848184"/>
      <w:bookmarkStart w:id="66" w:name="_Toc2858503"/>
      <w:bookmarkStart w:id="67" w:name="_Toc2873121"/>
      <w:bookmarkStart w:id="68" w:name="_Toc2874758"/>
      <w:bookmarkStart w:id="69" w:name="_Toc2874818"/>
      <w:bookmarkStart w:id="70" w:name="_Toc2874878"/>
      <w:bookmarkStart w:id="71" w:name="_Toc2848185"/>
      <w:bookmarkStart w:id="72" w:name="_Toc2858504"/>
      <w:bookmarkStart w:id="73" w:name="_Toc2873122"/>
      <w:bookmarkStart w:id="74" w:name="_Toc2874759"/>
      <w:bookmarkStart w:id="75" w:name="_Toc2874819"/>
      <w:bookmarkStart w:id="76" w:name="_Toc2874879"/>
      <w:bookmarkStart w:id="77" w:name="_Toc2848186"/>
      <w:bookmarkStart w:id="78" w:name="_Toc2858505"/>
      <w:bookmarkStart w:id="79" w:name="_Toc2873123"/>
      <w:bookmarkStart w:id="80" w:name="_Toc2874760"/>
      <w:bookmarkStart w:id="81" w:name="_Toc2874820"/>
      <w:bookmarkStart w:id="82" w:name="_Toc2874880"/>
      <w:bookmarkStart w:id="83" w:name="_Toc2848187"/>
      <w:bookmarkStart w:id="84" w:name="_Toc2858506"/>
      <w:bookmarkStart w:id="85" w:name="_Toc2873124"/>
      <w:bookmarkStart w:id="86" w:name="_Toc2874761"/>
      <w:bookmarkStart w:id="87" w:name="_Toc2874821"/>
      <w:bookmarkStart w:id="88" w:name="_Toc2874881"/>
      <w:bookmarkStart w:id="89" w:name="_Toc2848188"/>
      <w:bookmarkStart w:id="90" w:name="_Toc2858507"/>
      <w:bookmarkStart w:id="91" w:name="_Toc2873125"/>
      <w:bookmarkStart w:id="92" w:name="_Toc2874762"/>
      <w:bookmarkStart w:id="93" w:name="_Toc2874822"/>
      <w:bookmarkStart w:id="94" w:name="_Toc2874882"/>
      <w:bookmarkStart w:id="95" w:name="_Toc2848189"/>
      <w:bookmarkStart w:id="96" w:name="_Toc2858508"/>
      <w:bookmarkStart w:id="97" w:name="_Toc2873126"/>
      <w:bookmarkStart w:id="98" w:name="_Toc2874763"/>
      <w:bookmarkStart w:id="99" w:name="_Toc2874823"/>
      <w:bookmarkStart w:id="100" w:name="_Toc2874883"/>
      <w:bookmarkStart w:id="101" w:name="_Toc2848190"/>
      <w:bookmarkStart w:id="102" w:name="_Toc2858509"/>
      <w:bookmarkStart w:id="103" w:name="_Toc2873127"/>
      <w:bookmarkStart w:id="104" w:name="_Toc2874764"/>
      <w:bookmarkStart w:id="105" w:name="_Toc2874824"/>
      <w:bookmarkStart w:id="106" w:name="_Toc2874884"/>
      <w:bookmarkStart w:id="107" w:name="_Toc19363160"/>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r>
        <w:lastRenderedPageBreak/>
        <w:t>How PLACE Differs from Other Surveillance and Surveys</w:t>
      </w:r>
      <w:bookmarkEnd w:id="107"/>
      <w:r>
        <w:t xml:space="preserve"> </w:t>
      </w:r>
    </w:p>
    <w:p w14:paraId="7674B0CC" w14:textId="4754EB9B" w:rsidR="00EB6D0E" w:rsidRDefault="00EB6D0E" w:rsidP="00D70789">
      <w:pPr>
        <w:pStyle w:val="text"/>
        <w:tabs>
          <w:tab w:val="left" w:pos="1350"/>
        </w:tabs>
        <w:ind w:left="0"/>
      </w:pPr>
      <w:r w:rsidRPr="005954A8">
        <w:t>The PLACE method</w:t>
      </w:r>
      <w:r>
        <w:t xml:space="preserve"> differs from other surveillance methods. </w:t>
      </w:r>
      <w:r w:rsidR="00A612E4">
        <w:t>Table 2</w:t>
      </w:r>
      <w:r w:rsidR="00A66ED5">
        <w:t xml:space="preserve"> summarizes the differences</w:t>
      </w:r>
      <w:r>
        <w:t xml:space="preserve">. The PLACE method aims to find </w:t>
      </w:r>
      <w:r w:rsidR="00C51716">
        <w:t xml:space="preserve">efficiently </w:t>
      </w:r>
      <w:r>
        <w:t>and describe people who are most likely to acquire and transmit HIV in a local area, regardless of whether these people are members of defined high-risk groups</w:t>
      </w:r>
      <w:r w:rsidR="00A612E4">
        <w:t>,</w:t>
      </w:r>
      <w:r>
        <w:t xml:space="preserve"> such as </w:t>
      </w:r>
      <w:r w:rsidR="003C590A">
        <w:t>FSWs</w:t>
      </w:r>
      <w:r>
        <w:t xml:space="preserve">. </w:t>
      </w:r>
    </w:p>
    <w:p w14:paraId="75AF8B4D" w14:textId="3B436312" w:rsidR="00EB6D0E" w:rsidRDefault="00EB6D0E" w:rsidP="00D70789">
      <w:pPr>
        <w:pStyle w:val="text"/>
        <w:ind w:left="0"/>
      </w:pPr>
      <w:r>
        <w:t>Population-based household surveys describe the general population. People at highest risk of acquiring and transmitting HIV are a relatively small percentage of the general population and</w:t>
      </w:r>
      <w:r w:rsidR="00A612E4">
        <w:t>,</w:t>
      </w:r>
      <w:r>
        <w:t xml:space="preserve"> consequently</w:t>
      </w:r>
      <w:r w:rsidR="00A612E4">
        <w:t>,</w:t>
      </w:r>
      <w:r>
        <w:t xml:space="preserve"> population-based household surveys are not an efficient method for obtaining a large enough sample of high-risk </w:t>
      </w:r>
      <w:r w:rsidR="00625416">
        <w:t xml:space="preserve">people </w:t>
      </w:r>
      <w:r>
        <w:t xml:space="preserve">to fully describe them. </w:t>
      </w:r>
    </w:p>
    <w:p w14:paraId="6A7FF94A" w14:textId="7760A286" w:rsidR="00EB6D0E" w:rsidRDefault="00A66ED5" w:rsidP="00D70789">
      <w:pPr>
        <w:pStyle w:val="text"/>
        <w:ind w:left="0"/>
      </w:pPr>
      <w:r>
        <w:t xml:space="preserve">The United States </w:t>
      </w:r>
      <w:r w:rsidR="00EB6D0E">
        <w:t xml:space="preserve">Centers for Disease Control </w:t>
      </w:r>
      <w:r w:rsidR="00A612E4">
        <w:t xml:space="preserve">and Prevention </w:t>
      </w:r>
      <w:r>
        <w:t xml:space="preserve">recommends two sampling methods </w:t>
      </w:r>
      <w:r w:rsidR="00EB6D0E">
        <w:t xml:space="preserve">for surveillance of </w:t>
      </w:r>
      <w:r w:rsidR="00B2033C">
        <w:t>key</w:t>
      </w:r>
      <w:r w:rsidR="00EB6D0E">
        <w:t xml:space="preserve"> populations</w:t>
      </w:r>
      <w:r>
        <w:t>:</w:t>
      </w:r>
      <w:r w:rsidR="00EB6D0E">
        <w:t xml:space="preserve"> respondent</w:t>
      </w:r>
      <w:r w:rsidR="00A612E4">
        <w:t>-</w:t>
      </w:r>
      <w:r w:rsidR="00EB6D0E">
        <w:t>driven sampling and time</w:t>
      </w:r>
      <w:r w:rsidR="00A612E4">
        <w:t>-</w:t>
      </w:r>
      <w:r w:rsidR="00EB6D0E">
        <w:t xml:space="preserve">location sampling. Both methods limit the survey to a specific </w:t>
      </w:r>
      <w:r w:rsidR="00B2033C">
        <w:t>key</w:t>
      </w:r>
      <w:r w:rsidR="00EB6D0E">
        <w:t xml:space="preserve"> population</w:t>
      </w:r>
      <w:r w:rsidR="00DB19AC">
        <w:t>,</w:t>
      </w:r>
      <w:r w:rsidR="00EB6D0E">
        <w:t xml:space="preserve"> such as </w:t>
      </w:r>
      <w:r w:rsidR="003C590A">
        <w:t>FSWs</w:t>
      </w:r>
      <w:r w:rsidR="00EB6D0E">
        <w:t xml:space="preserve">. Respondents </w:t>
      </w:r>
      <w:r w:rsidR="00DB19AC">
        <w:t xml:space="preserve">need to </w:t>
      </w:r>
      <w:r w:rsidR="00EB6D0E">
        <w:t xml:space="preserve">meet the screening criteria for the </w:t>
      </w:r>
      <w:r w:rsidR="00B2033C">
        <w:t>key</w:t>
      </w:r>
      <w:r w:rsidR="00EB6D0E">
        <w:t xml:space="preserve"> population being surveyed. An important advantage of these methods is their efficiency in reaching </w:t>
      </w:r>
      <w:r>
        <w:t>a given</w:t>
      </w:r>
      <w:r w:rsidR="00EB6D0E">
        <w:t xml:space="preserve"> population. The methods are usually implemented in areas where the general population is at least 500,000</w:t>
      </w:r>
      <w:r>
        <w:t>—</w:t>
      </w:r>
      <w:r w:rsidR="00EB6D0E">
        <w:t xml:space="preserve">large enough to yield a sufficient sample size for the </w:t>
      </w:r>
      <w:r w:rsidR="00B2033C">
        <w:t>key</w:t>
      </w:r>
      <w:r w:rsidR="00EB6D0E">
        <w:t xml:space="preserve"> population of interest.</w:t>
      </w:r>
    </w:p>
    <w:p w14:paraId="4A8B7083" w14:textId="7AF0303B" w:rsidR="00EB6D0E" w:rsidRDefault="00EB6D0E" w:rsidP="00D70789">
      <w:pPr>
        <w:pStyle w:val="text"/>
        <w:ind w:left="0"/>
      </w:pPr>
      <w:r>
        <w:t xml:space="preserve">The PLACE method focuses on reaching </w:t>
      </w:r>
      <w:r w:rsidR="00B2033C">
        <w:t>key</w:t>
      </w:r>
      <w:r>
        <w:t xml:space="preserve"> people in local sexual networks. </w:t>
      </w:r>
      <w:r w:rsidR="00A66ED5">
        <w:t>N</w:t>
      </w:r>
      <w:r>
        <w:t xml:space="preserve">o geographic area is too small for a PLACE study. PLACE captures members of </w:t>
      </w:r>
      <w:r w:rsidR="00B2033C">
        <w:t>key</w:t>
      </w:r>
      <w:r>
        <w:t xml:space="preserve"> populations </w:t>
      </w:r>
      <w:r w:rsidR="00DB19AC">
        <w:t>and</w:t>
      </w:r>
      <w:r>
        <w:t xml:space="preserve"> other people. A fundamental principle is the importance of public venues in HIV transmission. Venues </w:t>
      </w:r>
      <w:r w:rsidR="00DB19AC">
        <w:t xml:space="preserve">offer </w:t>
      </w:r>
      <w:r>
        <w:t>an environment for new sexual partnerships to develop</w:t>
      </w:r>
      <w:r w:rsidR="00A66ED5">
        <w:t xml:space="preserve"> and </w:t>
      </w:r>
      <w:r>
        <w:t xml:space="preserve">for sex work to occur, and often provide the location for unprotected sex. Consequently, the PLACE method prioritizes the provision of venue maps and gaps in HIV prevention outreach to venues. The PLACE method is less efficient for surveillance of a </w:t>
      </w:r>
      <w:r w:rsidR="00DB19AC">
        <w:t xml:space="preserve">specific </w:t>
      </w:r>
      <w:r w:rsidR="00B2033C">
        <w:t>key</w:t>
      </w:r>
      <w:r>
        <w:t xml:space="preserve"> population because it include</w:t>
      </w:r>
      <w:r w:rsidR="00625416">
        <w:t>s</w:t>
      </w:r>
      <w:r>
        <w:t xml:space="preserve"> a wide variety of people who are part of the venue-based HIV transmission network. </w:t>
      </w:r>
    </w:p>
    <w:p w14:paraId="62682941" w14:textId="6B7740E4" w:rsidR="00EB6D0E" w:rsidRDefault="00EB6D0E" w:rsidP="00D70789">
      <w:pPr>
        <w:pStyle w:val="text"/>
        <w:ind w:left="0"/>
      </w:pPr>
      <w:r>
        <w:t xml:space="preserve">The PLACE method has some disadvantages relative to other methods for some surveillance objectives. The </w:t>
      </w:r>
      <w:r w:rsidR="00DB19AC">
        <w:t>approach</w:t>
      </w:r>
      <w:r>
        <w:t xml:space="preserve"> requires a larger fieldwork team than </w:t>
      </w:r>
      <w:r w:rsidR="00A66ED5">
        <w:t xml:space="preserve">does </w:t>
      </w:r>
      <w:r>
        <w:t>respondent</w:t>
      </w:r>
      <w:r w:rsidR="00A612E4">
        <w:t>-</w:t>
      </w:r>
      <w:r>
        <w:t>driven sampling, where peers bring recruited participants to a study office. Unlike respondent</w:t>
      </w:r>
      <w:r w:rsidR="00A612E4">
        <w:t>-</w:t>
      </w:r>
      <w:r>
        <w:t xml:space="preserve">driven sampling, the PLACE method misses members of </w:t>
      </w:r>
      <w:r w:rsidR="00B2033C">
        <w:t>key</w:t>
      </w:r>
      <w:r>
        <w:t xml:space="preserve"> populations who do not visit public venues. As stated above, PLACE is less efficient in capturing a </w:t>
      </w:r>
      <w:r w:rsidR="00B2033C">
        <w:t>key</w:t>
      </w:r>
      <w:r w:rsidR="00DB19AC">
        <w:t xml:space="preserve"> </w:t>
      </w:r>
      <w:r>
        <w:t>population</w:t>
      </w:r>
      <w:r w:rsidR="00DB19AC">
        <w:t>-</w:t>
      </w:r>
      <w:r>
        <w:t xml:space="preserve">specific sample. Because the PLACE </w:t>
      </w:r>
      <w:r w:rsidR="00DB19AC">
        <w:t xml:space="preserve">study involves </w:t>
      </w:r>
      <w:r>
        <w:t xml:space="preserve">visits </w:t>
      </w:r>
      <w:r w:rsidR="00DB19AC">
        <w:t xml:space="preserve">to </w:t>
      </w:r>
      <w:r>
        <w:t>venues</w:t>
      </w:r>
      <w:r w:rsidR="00DB19AC">
        <w:t>,</w:t>
      </w:r>
      <w:r>
        <w:t xml:space="preserve"> and interviews and tests participants </w:t>
      </w:r>
      <w:r w:rsidR="00A66ED5">
        <w:t>on-site</w:t>
      </w:r>
      <w:r>
        <w:t xml:space="preserve">, </w:t>
      </w:r>
      <w:r w:rsidR="00DB19AC">
        <w:t xml:space="preserve">the </w:t>
      </w:r>
      <w:r>
        <w:t>fieldwork requires additional safety precautions and advance</w:t>
      </w:r>
      <w:r w:rsidR="00625416">
        <w:t>d</w:t>
      </w:r>
      <w:r>
        <w:t xml:space="preserve"> planning</w:t>
      </w:r>
      <w:r w:rsidR="00DB19AC">
        <w:t>,</w:t>
      </w:r>
      <w:r>
        <w:t xml:space="preserve"> including reaching out to local programs and venue managers. </w:t>
      </w:r>
    </w:p>
    <w:p w14:paraId="42F121C3" w14:textId="6CF7F48B" w:rsidR="00625416" w:rsidRDefault="00625416" w:rsidP="00D70789">
      <w:pPr>
        <w:spacing w:after="200" w:line="276" w:lineRule="auto"/>
        <w:ind w:left="0"/>
        <w:jc w:val="both"/>
        <w:rPr>
          <w:rFonts w:ascii="Century Gothic" w:hAnsi="Century Gothic"/>
          <w:b/>
          <w:bCs/>
          <w:sz w:val="20"/>
          <w:szCs w:val="24"/>
        </w:rPr>
      </w:pPr>
    </w:p>
    <w:p w14:paraId="60247716" w14:textId="77777777" w:rsidR="00A66ED5" w:rsidRDefault="00A66ED5" w:rsidP="00D70789">
      <w:pPr>
        <w:pStyle w:val="Tabletitle"/>
        <w:ind w:left="0"/>
      </w:pPr>
      <w:r>
        <w:br w:type="page"/>
      </w:r>
    </w:p>
    <w:p w14:paraId="51039062" w14:textId="5901559A" w:rsidR="00EB6D0E" w:rsidRDefault="00B5677B" w:rsidP="00D70789">
      <w:pPr>
        <w:pStyle w:val="Tabletitle"/>
        <w:ind w:left="0"/>
      </w:pPr>
      <w:bookmarkStart w:id="108" w:name="_Toc18068350"/>
      <w:r>
        <w:lastRenderedPageBreak/>
        <w:t xml:space="preserve">Table 2. </w:t>
      </w:r>
      <w:r w:rsidR="00DB19AC">
        <w:t xml:space="preserve">Differences between </w:t>
      </w:r>
      <w:r w:rsidR="00EE5BD8">
        <w:t xml:space="preserve">the </w:t>
      </w:r>
      <w:r w:rsidR="00DB19AC">
        <w:t xml:space="preserve">PLACE </w:t>
      </w:r>
      <w:r w:rsidR="00EE5BD8">
        <w:t xml:space="preserve">method </w:t>
      </w:r>
      <w:r w:rsidR="00DB19AC">
        <w:t>and other surveillance methods</w:t>
      </w:r>
      <w:bookmarkEnd w:id="108"/>
    </w:p>
    <w:tbl>
      <w:tblPr>
        <w:tblStyle w:val="ListTable3-Accent11"/>
        <w:tblpPr w:leftFromText="180" w:rightFromText="180" w:vertAnchor="text" w:horzAnchor="margin" w:tblpXSpec="right" w:tblpY="-35"/>
        <w:tblW w:w="0" w:type="auto"/>
        <w:tblLook w:val="04A0" w:firstRow="1" w:lastRow="0" w:firstColumn="1" w:lastColumn="0" w:noHBand="0" w:noVBand="1"/>
      </w:tblPr>
      <w:tblGrid>
        <w:gridCol w:w="2021"/>
        <w:gridCol w:w="2139"/>
        <w:gridCol w:w="1729"/>
        <w:gridCol w:w="1737"/>
        <w:gridCol w:w="1724"/>
      </w:tblGrid>
      <w:tr w:rsidR="00EB6D0E" w:rsidRPr="00DD087D" w14:paraId="726DEE0C" w14:textId="77777777" w:rsidTr="009F3CB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079" w:type="dxa"/>
            <w:shd w:val="clear" w:color="auto" w:fill="E6661F"/>
          </w:tcPr>
          <w:p w14:paraId="10C6DD6A" w14:textId="77777777" w:rsidR="00EB6D0E" w:rsidRPr="00DD087D" w:rsidRDefault="00EB6D0E" w:rsidP="00D70789">
            <w:pPr>
              <w:ind w:left="0"/>
              <w:rPr>
                <w:rFonts w:ascii="Century Gothic" w:hAnsi="Century Gothic"/>
                <w:sz w:val="20"/>
                <w:szCs w:val="20"/>
              </w:rPr>
            </w:pPr>
          </w:p>
        </w:tc>
        <w:tc>
          <w:tcPr>
            <w:tcW w:w="2183" w:type="dxa"/>
            <w:shd w:val="clear" w:color="auto" w:fill="E6661F"/>
          </w:tcPr>
          <w:p w14:paraId="3828EEDF" w14:textId="77777777" w:rsidR="00EB6D0E" w:rsidRPr="00DD087D" w:rsidRDefault="00EB6D0E" w:rsidP="00D70789">
            <w:pPr>
              <w:ind w:left="0"/>
              <w:cnfStyle w:val="100000000000" w:firstRow="1" w:lastRow="0" w:firstColumn="0" w:lastColumn="0" w:oddVBand="0" w:evenVBand="0" w:oddHBand="0" w:evenHBand="0" w:firstRowFirstColumn="0" w:firstRowLastColumn="0" w:lastRowFirstColumn="0" w:lastRowLastColumn="0"/>
              <w:rPr>
                <w:rFonts w:ascii="Century Gothic" w:hAnsi="Century Gothic"/>
                <w:b w:val="0"/>
                <w:bCs w:val="0"/>
                <w:sz w:val="20"/>
                <w:szCs w:val="20"/>
              </w:rPr>
            </w:pPr>
          </w:p>
          <w:p w14:paraId="15609FCE" w14:textId="0C03716C" w:rsidR="00EB6D0E" w:rsidRPr="00DD087D" w:rsidRDefault="00EB6D0E" w:rsidP="00D70789">
            <w:pPr>
              <w:ind w:left="0"/>
              <w:cnfStyle w:val="100000000000" w:firstRow="1" w:lastRow="0" w:firstColumn="0" w:lastColumn="0" w:oddVBand="0" w:evenVBand="0" w:oddHBand="0" w:evenHBand="0" w:firstRowFirstColumn="0" w:firstRowLastColumn="0" w:lastRowFirstColumn="0" w:lastRowLastColumn="0"/>
              <w:rPr>
                <w:rFonts w:ascii="Century Gothic" w:hAnsi="Century Gothic"/>
                <w:b w:val="0"/>
                <w:bCs w:val="0"/>
                <w:sz w:val="20"/>
                <w:szCs w:val="20"/>
              </w:rPr>
            </w:pPr>
            <w:r w:rsidRPr="00DD087D">
              <w:rPr>
                <w:rFonts w:ascii="Century Gothic" w:hAnsi="Century Gothic"/>
                <w:sz w:val="20"/>
                <w:szCs w:val="20"/>
              </w:rPr>
              <w:t>PLACE</w:t>
            </w:r>
            <w:r w:rsidR="00DB19AC">
              <w:rPr>
                <w:rFonts w:ascii="Century Gothic" w:hAnsi="Century Gothic"/>
                <w:sz w:val="20"/>
                <w:szCs w:val="20"/>
              </w:rPr>
              <w:t xml:space="preserve"> m</w:t>
            </w:r>
            <w:r w:rsidRPr="00DD087D">
              <w:rPr>
                <w:rFonts w:ascii="Century Gothic" w:hAnsi="Century Gothic"/>
                <w:sz w:val="20"/>
                <w:szCs w:val="20"/>
              </w:rPr>
              <w:t xml:space="preserve">ethod </w:t>
            </w:r>
          </w:p>
        </w:tc>
        <w:tc>
          <w:tcPr>
            <w:tcW w:w="1764" w:type="dxa"/>
            <w:shd w:val="clear" w:color="auto" w:fill="E6661F"/>
          </w:tcPr>
          <w:p w14:paraId="36DF5D8E" w14:textId="77777777" w:rsidR="00EB6D0E" w:rsidRPr="00DD087D" w:rsidRDefault="00EB6D0E" w:rsidP="00D70789">
            <w:pPr>
              <w:ind w:left="0"/>
              <w:cnfStyle w:val="100000000000" w:firstRow="1" w:lastRow="0" w:firstColumn="0" w:lastColumn="0" w:oddVBand="0" w:evenVBand="0" w:oddHBand="0" w:evenHBand="0" w:firstRowFirstColumn="0" w:firstRowLastColumn="0" w:lastRowFirstColumn="0" w:lastRowLastColumn="0"/>
              <w:rPr>
                <w:rFonts w:ascii="Century Gothic" w:hAnsi="Century Gothic"/>
                <w:b w:val="0"/>
                <w:bCs w:val="0"/>
                <w:sz w:val="20"/>
                <w:szCs w:val="20"/>
              </w:rPr>
            </w:pPr>
          </w:p>
          <w:p w14:paraId="3214E182" w14:textId="4BEAD67B" w:rsidR="00EB6D0E" w:rsidRPr="00DD087D" w:rsidRDefault="00EB6D0E" w:rsidP="00D70789">
            <w:pPr>
              <w:ind w:left="0"/>
              <w:cnfStyle w:val="100000000000" w:firstRow="1" w:lastRow="0" w:firstColumn="0" w:lastColumn="0" w:oddVBand="0" w:evenVBand="0" w:oddHBand="0"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Time</w:t>
            </w:r>
            <w:r w:rsidR="00A612E4">
              <w:rPr>
                <w:rFonts w:ascii="Century Gothic" w:hAnsi="Century Gothic"/>
                <w:sz w:val="20"/>
                <w:szCs w:val="20"/>
              </w:rPr>
              <w:t>-</w:t>
            </w:r>
            <w:r w:rsidR="00DB19AC">
              <w:rPr>
                <w:rFonts w:ascii="Century Gothic" w:hAnsi="Century Gothic"/>
                <w:sz w:val="20"/>
                <w:szCs w:val="20"/>
              </w:rPr>
              <w:t>l</w:t>
            </w:r>
            <w:r w:rsidRPr="00DD087D">
              <w:rPr>
                <w:rFonts w:ascii="Century Gothic" w:hAnsi="Century Gothic"/>
                <w:sz w:val="20"/>
                <w:szCs w:val="20"/>
              </w:rPr>
              <w:t xml:space="preserve">ocation </w:t>
            </w:r>
            <w:r w:rsidR="00DB19AC">
              <w:rPr>
                <w:rFonts w:ascii="Century Gothic" w:hAnsi="Century Gothic"/>
                <w:sz w:val="20"/>
                <w:szCs w:val="20"/>
              </w:rPr>
              <w:t>s</w:t>
            </w:r>
            <w:r w:rsidRPr="00DD087D">
              <w:rPr>
                <w:rFonts w:ascii="Century Gothic" w:hAnsi="Century Gothic"/>
                <w:sz w:val="20"/>
                <w:szCs w:val="20"/>
              </w:rPr>
              <w:t xml:space="preserve">ampling </w:t>
            </w:r>
          </w:p>
        </w:tc>
        <w:tc>
          <w:tcPr>
            <w:tcW w:w="1764" w:type="dxa"/>
            <w:shd w:val="clear" w:color="auto" w:fill="E6661F"/>
          </w:tcPr>
          <w:p w14:paraId="661C18A8" w14:textId="77777777" w:rsidR="00EB6D0E" w:rsidRPr="00DD087D" w:rsidRDefault="00EB6D0E" w:rsidP="00D70789">
            <w:pPr>
              <w:ind w:left="0"/>
              <w:cnfStyle w:val="100000000000" w:firstRow="1" w:lastRow="0" w:firstColumn="0" w:lastColumn="0" w:oddVBand="0" w:evenVBand="0" w:oddHBand="0" w:evenHBand="0" w:firstRowFirstColumn="0" w:firstRowLastColumn="0" w:lastRowFirstColumn="0" w:lastRowLastColumn="0"/>
              <w:rPr>
                <w:rFonts w:ascii="Century Gothic" w:hAnsi="Century Gothic"/>
                <w:b w:val="0"/>
                <w:bCs w:val="0"/>
                <w:sz w:val="20"/>
                <w:szCs w:val="20"/>
              </w:rPr>
            </w:pPr>
          </w:p>
          <w:p w14:paraId="5EEADC77" w14:textId="1D81C082" w:rsidR="00EB6D0E" w:rsidRPr="00DD087D" w:rsidRDefault="00EB6D0E" w:rsidP="00D70789">
            <w:pPr>
              <w:ind w:left="0"/>
              <w:cnfStyle w:val="100000000000" w:firstRow="1" w:lastRow="0" w:firstColumn="0" w:lastColumn="0" w:oddVBand="0" w:evenVBand="0" w:oddHBand="0"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Respondent</w:t>
            </w:r>
            <w:r w:rsidR="00A612E4">
              <w:rPr>
                <w:rFonts w:ascii="Century Gothic" w:hAnsi="Century Gothic"/>
                <w:sz w:val="20"/>
                <w:szCs w:val="20"/>
              </w:rPr>
              <w:t>-</w:t>
            </w:r>
            <w:r w:rsidR="00DB19AC">
              <w:rPr>
                <w:rFonts w:ascii="Century Gothic" w:hAnsi="Century Gothic"/>
                <w:sz w:val="20"/>
                <w:szCs w:val="20"/>
              </w:rPr>
              <w:t>d</w:t>
            </w:r>
            <w:r w:rsidRPr="00DD087D">
              <w:rPr>
                <w:rFonts w:ascii="Century Gothic" w:hAnsi="Century Gothic"/>
                <w:sz w:val="20"/>
                <w:szCs w:val="20"/>
              </w:rPr>
              <w:t xml:space="preserve">riven </w:t>
            </w:r>
            <w:r w:rsidR="00DB19AC">
              <w:rPr>
                <w:rFonts w:ascii="Century Gothic" w:hAnsi="Century Gothic"/>
                <w:sz w:val="20"/>
                <w:szCs w:val="20"/>
              </w:rPr>
              <w:t>s</w:t>
            </w:r>
            <w:r w:rsidRPr="00DD087D">
              <w:rPr>
                <w:rFonts w:ascii="Century Gothic" w:hAnsi="Century Gothic"/>
                <w:sz w:val="20"/>
                <w:szCs w:val="20"/>
              </w:rPr>
              <w:t xml:space="preserve">ampling </w:t>
            </w:r>
          </w:p>
        </w:tc>
        <w:tc>
          <w:tcPr>
            <w:tcW w:w="1764" w:type="dxa"/>
            <w:shd w:val="clear" w:color="auto" w:fill="E6661F"/>
          </w:tcPr>
          <w:p w14:paraId="7318AF99" w14:textId="77777777" w:rsidR="00EB6D0E" w:rsidRPr="00DD087D" w:rsidRDefault="00EB6D0E" w:rsidP="00D70789">
            <w:pPr>
              <w:ind w:left="0"/>
              <w:cnfStyle w:val="100000000000" w:firstRow="1" w:lastRow="0" w:firstColumn="0" w:lastColumn="0" w:oddVBand="0" w:evenVBand="0" w:oddHBand="0" w:evenHBand="0" w:firstRowFirstColumn="0" w:firstRowLastColumn="0" w:lastRowFirstColumn="0" w:lastRowLastColumn="0"/>
              <w:rPr>
                <w:rFonts w:ascii="Century Gothic" w:hAnsi="Century Gothic"/>
                <w:b w:val="0"/>
                <w:bCs w:val="0"/>
                <w:sz w:val="20"/>
                <w:szCs w:val="20"/>
              </w:rPr>
            </w:pPr>
          </w:p>
          <w:p w14:paraId="15156FC7" w14:textId="15C2EC9B" w:rsidR="00EB6D0E" w:rsidRPr="00DD087D" w:rsidRDefault="00EB6D0E" w:rsidP="00D70789">
            <w:pPr>
              <w:ind w:left="0"/>
              <w:cnfStyle w:val="100000000000" w:firstRow="1" w:lastRow="0" w:firstColumn="0" w:lastColumn="0" w:oddVBand="0" w:evenVBand="0" w:oddHBand="0"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 xml:space="preserve">Household </w:t>
            </w:r>
            <w:r w:rsidR="00DB19AC">
              <w:rPr>
                <w:rFonts w:ascii="Century Gothic" w:hAnsi="Century Gothic"/>
                <w:sz w:val="20"/>
                <w:szCs w:val="20"/>
              </w:rPr>
              <w:t>s</w:t>
            </w:r>
            <w:r w:rsidRPr="00DD087D">
              <w:rPr>
                <w:rFonts w:ascii="Century Gothic" w:hAnsi="Century Gothic"/>
                <w:sz w:val="20"/>
                <w:szCs w:val="20"/>
              </w:rPr>
              <w:t xml:space="preserve">urveys </w:t>
            </w:r>
          </w:p>
        </w:tc>
      </w:tr>
      <w:tr w:rsidR="00EB6D0E" w:rsidRPr="00DD087D" w14:paraId="4E9F2E08" w14:textId="77777777" w:rsidTr="00BA49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9" w:type="dxa"/>
          </w:tcPr>
          <w:p w14:paraId="7E522A82" w14:textId="71FBC4AE" w:rsidR="00EB6D0E" w:rsidRPr="00DD087D" w:rsidRDefault="00EB6D0E" w:rsidP="00D70789">
            <w:pPr>
              <w:ind w:left="0"/>
              <w:rPr>
                <w:rFonts w:ascii="Century Gothic" w:hAnsi="Century Gothic"/>
                <w:sz w:val="20"/>
                <w:szCs w:val="20"/>
              </w:rPr>
            </w:pPr>
            <w:r w:rsidRPr="00DD087D">
              <w:rPr>
                <w:rFonts w:ascii="Century Gothic" w:hAnsi="Century Gothic"/>
                <w:sz w:val="20"/>
                <w:szCs w:val="20"/>
              </w:rPr>
              <w:t xml:space="preserve">Population of </w:t>
            </w:r>
            <w:r w:rsidR="00DB19AC">
              <w:rPr>
                <w:rFonts w:ascii="Century Gothic" w:hAnsi="Century Gothic"/>
                <w:sz w:val="20"/>
                <w:szCs w:val="20"/>
              </w:rPr>
              <w:t>i</w:t>
            </w:r>
            <w:r w:rsidRPr="00DD087D">
              <w:rPr>
                <w:rFonts w:ascii="Century Gothic" w:hAnsi="Century Gothic"/>
                <w:sz w:val="20"/>
                <w:szCs w:val="20"/>
              </w:rPr>
              <w:t>nterest</w:t>
            </w:r>
          </w:p>
        </w:tc>
        <w:tc>
          <w:tcPr>
            <w:tcW w:w="2183" w:type="dxa"/>
          </w:tcPr>
          <w:p w14:paraId="3135A9A6" w14:textId="3EBA7F92" w:rsidR="00EB6D0E" w:rsidRPr="00DD087D" w:rsidRDefault="00EB6D0E" w:rsidP="00D70789">
            <w:pPr>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People with new sexual or needle</w:t>
            </w:r>
            <w:r w:rsidR="004C408F">
              <w:rPr>
                <w:rFonts w:ascii="Century Gothic" w:hAnsi="Century Gothic"/>
                <w:sz w:val="20"/>
                <w:szCs w:val="20"/>
              </w:rPr>
              <w:t>-</w:t>
            </w:r>
            <w:r w:rsidR="00D36A99">
              <w:rPr>
                <w:rFonts w:ascii="Century Gothic" w:hAnsi="Century Gothic"/>
                <w:sz w:val="20"/>
                <w:szCs w:val="20"/>
              </w:rPr>
              <w:t xml:space="preserve"> </w:t>
            </w:r>
            <w:r w:rsidRPr="00DD087D">
              <w:rPr>
                <w:rFonts w:ascii="Century Gothic" w:hAnsi="Century Gothic"/>
                <w:sz w:val="20"/>
                <w:szCs w:val="20"/>
              </w:rPr>
              <w:t xml:space="preserve">sharing partnerships </w:t>
            </w:r>
          </w:p>
        </w:tc>
        <w:tc>
          <w:tcPr>
            <w:tcW w:w="1764" w:type="dxa"/>
          </w:tcPr>
          <w:p w14:paraId="72BA18D9" w14:textId="56692C17" w:rsidR="00EB6D0E" w:rsidRPr="00DD087D" w:rsidRDefault="00EB6D0E" w:rsidP="00D70789">
            <w:pPr>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 xml:space="preserve">A specific </w:t>
            </w:r>
            <w:r w:rsidR="00B2033C">
              <w:rPr>
                <w:rFonts w:ascii="Century Gothic" w:hAnsi="Century Gothic"/>
                <w:sz w:val="20"/>
                <w:szCs w:val="20"/>
              </w:rPr>
              <w:t>key</w:t>
            </w:r>
            <w:r w:rsidRPr="00DD087D">
              <w:rPr>
                <w:rFonts w:ascii="Century Gothic" w:hAnsi="Century Gothic"/>
                <w:sz w:val="20"/>
                <w:szCs w:val="20"/>
              </w:rPr>
              <w:t xml:space="preserve"> population</w:t>
            </w:r>
          </w:p>
        </w:tc>
        <w:tc>
          <w:tcPr>
            <w:tcW w:w="1764" w:type="dxa"/>
          </w:tcPr>
          <w:p w14:paraId="68582AF9" w14:textId="3153E9ED" w:rsidR="00EB6D0E" w:rsidRPr="00DD087D" w:rsidRDefault="00EB6D0E" w:rsidP="00D70789">
            <w:pPr>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 xml:space="preserve">A specific </w:t>
            </w:r>
            <w:r w:rsidR="00B2033C">
              <w:rPr>
                <w:rFonts w:ascii="Century Gothic" w:hAnsi="Century Gothic"/>
                <w:sz w:val="20"/>
                <w:szCs w:val="20"/>
              </w:rPr>
              <w:t>key</w:t>
            </w:r>
            <w:r w:rsidRPr="00DD087D">
              <w:rPr>
                <w:rFonts w:ascii="Century Gothic" w:hAnsi="Century Gothic"/>
                <w:sz w:val="20"/>
                <w:szCs w:val="20"/>
              </w:rPr>
              <w:t xml:space="preserve"> population</w:t>
            </w:r>
          </w:p>
        </w:tc>
        <w:tc>
          <w:tcPr>
            <w:tcW w:w="1764" w:type="dxa"/>
          </w:tcPr>
          <w:p w14:paraId="19759343" w14:textId="5F7BBF83" w:rsidR="00EB6D0E" w:rsidRPr="00DD087D" w:rsidRDefault="00EB6D0E" w:rsidP="00D70789">
            <w:pPr>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 xml:space="preserve">General </w:t>
            </w:r>
            <w:r w:rsidR="00DB19AC">
              <w:rPr>
                <w:rFonts w:ascii="Century Gothic" w:hAnsi="Century Gothic"/>
                <w:sz w:val="20"/>
                <w:szCs w:val="20"/>
              </w:rPr>
              <w:t>p</w:t>
            </w:r>
            <w:r w:rsidRPr="00DD087D">
              <w:rPr>
                <w:rFonts w:ascii="Century Gothic" w:hAnsi="Century Gothic"/>
                <w:sz w:val="20"/>
                <w:szCs w:val="20"/>
              </w:rPr>
              <w:t xml:space="preserve">opulation </w:t>
            </w:r>
          </w:p>
        </w:tc>
      </w:tr>
      <w:tr w:rsidR="00EB6D0E" w:rsidRPr="00DD087D" w14:paraId="76DA8364" w14:textId="77777777" w:rsidTr="00BA491A">
        <w:tc>
          <w:tcPr>
            <w:cnfStyle w:val="001000000000" w:firstRow="0" w:lastRow="0" w:firstColumn="1" w:lastColumn="0" w:oddVBand="0" w:evenVBand="0" w:oddHBand="0" w:evenHBand="0" w:firstRowFirstColumn="0" w:firstRowLastColumn="0" w:lastRowFirstColumn="0" w:lastRowLastColumn="0"/>
            <w:tcW w:w="2079" w:type="dxa"/>
          </w:tcPr>
          <w:p w14:paraId="4BB5C7B1" w14:textId="296EED31" w:rsidR="00EB6D0E" w:rsidRPr="00DD087D" w:rsidRDefault="00EB6D0E" w:rsidP="00D70789">
            <w:pPr>
              <w:ind w:left="0"/>
              <w:rPr>
                <w:rFonts w:ascii="Century Gothic" w:hAnsi="Century Gothic"/>
                <w:sz w:val="20"/>
                <w:szCs w:val="20"/>
              </w:rPr>
            </w:pPr>
            <w:r w:rsidRPr="00DD087D">
              <w:rPr>
                <w:rFonts w:ascii="Century Gothic" w:hAnsi="Century Gothic"/>
                <w:sz w:val="20"/>
                <w:szCs w:val="20"/>
              </w:rPr>
              <w:t xml:space="preserve">Geographic </w:t>
            </w:r>
            <w:r w:rsidR="00DB19AC">
              <w:rPr>
                <w:rFonts w:ascii="Century Gothic" w:hAnsi="Century Gothic"/>
                <w:sz w:val="20"/>
                <w:szCs w:val="20"/>
              </w:rPr>
              <w:t>f</w:t>
            </w:r>
            <w:r w:rsidRPr="00DD087D">
              <w:rPr>
                <w:rFonts w:ascii="Century Gothic" w:hAnsi="Century Gothic"/>
                <w:sz w:val="20"/>
                <w:szCs w:val="20"/>
              </w:rPr>
              <w:t>ocus</w:t>
            </w:r>
          </w:p>
        </w:tc>
        <w:tc>
          <w:tcPr>
            <w:tcW w:w="2183" w:type="dxa"/>
          </w:tcPr>
          <w:p w14:paraId="17BAA287" w14:textId="49813BB1" w:rsidR="00EB6D0E" w:rsidRPr="00DD087D" w:rsidRDefault="00EB6D0E" w:rsidP="00D70789">
            <w:pPr>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Local/</w:t>
            </w:r>
            <w:r w:rsidR="00DB19AC">
              <w:rPr>
                <w:rFonts w:ascii="Century Gothic" w:hAnsi="Century Gothic"/>
                <w:sz w:val="20"/>
                <w:szCs w:val="20"/>
              </w:rPr>
              <w:t>d</w:t>
            </w:r>
            <w:r w:rsidRPr="00DD087D">
              <w:rPr>
                <w:rFonts w:ascii="Century Gothic" w:hAnsi="Century Gothic"/>
                <w:sz w:val="20"/>
                <w:szCs w:val="20"/>
              </w:rPr>
              <w:t xml:space="preserve">istrict </w:t>
            </w:r>
          </w:p>
        </w:tc>
        <w:tc>
          <w:tcPr>
            <w:tcW w:w="1764" w:type="dxa"/>
          </w:tcPr>
          <w:p w14:paraId="6DF9C49F" w14:textId="7DDBE431" w:rsidR="00EB6D0E" w:rsidRPr="00DD087D" w:rsidRDefault="00EB6D0E" w:rsidP="00D70789">
            <w:pPr>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Areas with 500,000+ population</w:t>
            </w:r>
          </w:p>
        </w:tc>
        <w:tc>
          <w:tcPr>
            <w:tcW w:w="1764" w:type="dxa"/>
          </w:tcPr>
          <w:p w14:paraId="21F8EEB7" w14:textId="77CE2568" w:rsidR="00EB6D0E" w:rsidRPr="00DD087D" w:rsidRDefault="00EB6D0E" w:rsidP="00D70789">
            <w:pPr>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Areas with 500,000+ population</w:t>
            </w:r>
          </w:p>
        </w:tc>
        <w:tc>
          <w:tcPr>
            <w:tcW w:w="1764" w:type="dxa"/>
          </w:tcPr>
          <w:p w14:paraId="65EAAC22" w14:textId="3A7DFF7E" w:rsidR="00EB6D0E" w:rsidRPr="00DD087D" w:rsidRDefault="00EB6D0E" w:rsidP="00D70789">
            <w:pPr>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Often entire countries</w:t>
            </w:r>
          </w:p>
        </w:tc>
      </w:tr>
      <w:tr w:rsidR="00EB6D0E" w:rsidRPr="00DD087D" w14:paraId="22B5DE1D" w14:textId="77777777" w:rsidTr="00BA49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9" w:type="dxa"/>
          </w:tcPr>
          <w:p w14:paraId="37EF9AE0" w14:textId="0EBF503B" w:rsidR="00EB6D0E" w:rsidRPr="00DD087D" w:rsidRDefault="00EB6D0E" w:rsidP="00D70789">
            <w:pPr>
              <w:ind w:left="0"/>
              <w:rPr>
                <w:rFonts w:ascii="Century Gothic" w:hAnsi="Century Gothic"/>
                <w:sz w:val="20"/>
                <w:szCs w:val="20"/>
              </w:rPr>
            </w:pPr>
            <w:r w:rsidRPr="00DD087D">
              <w:rPr>
                <w:rFonts w:ascii="Century Gothic" w:hAnsi="Century Gothic"/>
                <w:sz w:val="20"/>
                <w:szCs w:val="20"/>
              </w:rPr>
              <w:t xml:space="preserve">Recruitment </w:t>
            </w:r>
            <w:r w:rsidR="00DB19AC">
              <w:rPr>
                <w:rFonts w:ascii="Century Gothic" w:hAnsi="Century Gothic"/>
                <w:sz w:val="20"/>
                <w:szCs w:val="20"/>
              </w:rPr>
              <w:t>s</w:t>
            </w:r>
            <w:r w:rsidRPr="00DD087D">
              <w:rPr>
                <w:rFonts w:ascii="Century Gothic" w:hAnsi="Century Gothic"/>
                <w:sz w:val="20"/>
                <w:szCs w:val="20"/>
              </w:rPr>
              <w:t xml:space="preserve">trategy </w:t>
            </w:r>
          </w:p>
        </w:tc>
        <w:tc>
          <w:tcPr>
            <w:tcW w:w="2183" w:type="dxa"/>
          </w:tcPr>
          <w:p w14:paraId="7E154D7A" w14:textId="5C759789" w:rsidR="00EB6D0E" w:rsidRPr="00DD087D" w:rsidRDefault="00EB6D0E" w:rsidP="00D70789">
            <w:pPr>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Recruit from venues</w:t>
            </w:r>
            <w:r w:rsidR="002C4D22">
              <w:rPr>
                <w:rFonts w:ascii="Century Gothic" w:hAnsi="Century Gothic"/>
                <w:sz w:val="20"/>
                <w:szCs w:val="20"/>
              </w:rPr>
              <w:t xml:space="preserve"> </w:t>
            </w:r>
            <w:r w:rsidRPr="00DD087D">
              <w:rPr>
                <w:rFonts w:ascii="Century Gothic" w:hAnsi="Century Gothic"/>
                <w:sz w:val="20"/>
                <w:szCs w:val="20"/>
              </w:rPr>
              <w:t xml:space="preserve">where people meet new sexual partners or where PWID can be reached </w:t>
            </w:r>
          </w:p>
        </w:tc>
        <w:tc>
          <w:tcPr>
            <w:tcW w:w="1764" w:type="dxa"/>
          </w:tcPr>
          <w:p w14:paraId="124A33D0" w14:textId="2D9FEC8F" w:rsidR="00EB6D0E" w:rsidRPr="00DD087D" w:rsidRDefault="00EB6D0E" w:rsidP="00D70789">
            <w:pPr>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 xml:space="preserve">Recruit from venues where the </w:t>
            </w:r>
            <w:r w:rsidR="00B2033C">
              <w:rPr>
                <w:rFonts w:ascii="Century Gothic" w:hAnsi="Century Gothic"/>
                <w:sz w:val="20"/>
                <w:szCs w:val="20"/>
              </w:rPr>
              <w:t>key</w:t>
            </w:r>
            <w:r w:rsidRPr="00DD087D">
              <w:rPr>
                <w:rFonts w:ascii="Century Gothic" w:hAnsi="Century Gothic"/>
                <w:sz w:val="20"/>
                <w:szCs w:val="20"/>
              </w:rPr>
              <w:t xml:space="preserve"> population</w:t>
            </w:r>
            <w:r w:rsidR="00DB19AC">
              <w:rPr>
                <w:rFonts w:ascii="Century Gothic" w:hAnsi="Century Gothic"/>
                <w:sz w:val="20"/>
                <w:szCs w:val="20"/>
              </w:rPr>
              <w:t>s</w:t>
            </w:r>
            <w:r w:rsidRPr="00DD087D">
              <w:rPr>
                <w:rFonts w:ascii="Century Gothic" w:hAnsi="Century Gothic"/>
                <w:sz w:val="20"/>
                <w:szCs w:val="20"/>
              </w:rPr>
              <w:t xml:space="preserve"> can be found</w:t>
            </w:r>
          </w:p>
        </w:tc>
        <w:tc>
          <w:tcPr>
            <w:tcW w:w="1764" w:type="dxa"/>
          </w:tcPr>
          <w:p w14:paraId="43B27B05" w14:textId="26435423" w:rsidR="00EB6D0E" w:rsidRPr="00DD087D" w:rsidRDefault="00EB6D0E" w:rsidP="00D70789">
            <w:pPr>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Recruit initial respondents and</w:t>
            </w:r>
            <w:r w:rsidR="002C4D22">
              <w:rPr>
                <w:rFonts w:ascii="Century Gothic" w:hAnsi="Century Gothic"/>
                <w:sz w:val="20"/>
                <w:szCs w:val="20"/>
              </w:rPr>
              <w:t xml:space="preserve"> </w:t>
            </w:r>
            <w:r w:rsidRPr="00DD087D">
              <w:rPr>
                <w:rFonts w:ascii="Century Gothic" w:hAnsi="Century Gothic"/>
                <w:sz w:val="20"/>
                <w:szCs w:val="20"/>
              </w:rPr>
              <w:t xml:space="preserve">incentivize them to recruit peers, creating chains of recruitment </w:t>
            </w:r>
          </w:p>
        </w:tc>
        <w:tc>
          <w:tcPr>
            <w:tcW w:w="1764" w:type="dxa"/>
          </w:tcPr>
          <w:p w14:paraId="31263B18" w14:textId="77777777" w:rsidR="00EB6D0E" w:rsidRPr="00DD087D" w:rsidRDefault="00EB6D0E" w:rsidP="00D70789">
            <w:pPr>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 xml:space="preserve">Recruit people in households </w:t>
            </w:r>
          </w:p>
        </w:tc>
      </w:tr>
      <w:tr w:rsidR="00EB6D0E" w:rsidRPr="00DD087D" w14:paraId="5C6AB81B" w14:textId="77777777" w:rsidTr="00BA491A">
        <w:tc>
          <w:tcPr>
            <w:cnfStyle w:val="001000000000" w:firstRow="0" w:lastRow="0" w:firstColumn="1" w:lastColumn="0" w:oddVBand="0" w:evenVBand="0" w:oddHBand="0" w:evenHBand="0" w:firstRowFirstColumn="0" w:firstRowLastColumn="0" w:lastRowFirstColumn="0" w:lastRowLastColumn="0"/>
            <w:tcW w:w="2079" w:type="dxa"/>
          </w:tcPr>
          <w:p w14:paraId="3616C292" w14:textId="7FFF95BB" w:rsidR="00EB6D0E" w:rsidRPr="00DD087D" w:rsidRDefault="00EB6D0E" w:rsidP="00D70789">
            <w:pPr>
              <w:ind w:left="0"/>
              <w:rPr>
                <w:rFonts w:ascii="Century Gothic" w:hAnsi="Century Gothic"/>
                <w:sz w:val="20"/>
                <w:szCs w:val="20"/>
              </w:rPr>
            </w:pPr>
            <w:r w:rsidRPr="00DD087D">
              <w:rPr>
                <w:rFonts w:ascii="Century Gothic" w:hAnsi="Century Gothic"/>
                <w:sz w:val="20"/>
                <w:szCs w:val="20"/>
              </w:rPr>
              <w:t xml:space="preserve">Venue </w:t>
            </w:r>
            <w:r w:rsidR="00DB19AC">
              <w:rPr>
                <w:rFonts w:ascii="Century Gothic" w:hAnsi="Century Gothic"/>
                <w:sz w:val="20"/>
                <w:szCs w:val="20"/>
              </w:rPr>
              <w:t>m</w:t>
            </w:r>
            <w:r w:rsidRPr="00DD087D">
              <w:rPr>
                <w:rFonts w:ascii="Century Gothic" w:hAnsi="Century Gothic"/>
                <w:sz w:val="20"/>
                <w:szCs w:val="20"/>
              </w:rPr>
              <w:t xml:space="preserve">apping </w:t>
            </w:r>
          </w:p>
        </w:tc>
        <w:tc>
          <w:tcPr>
            <w:tcW w:w="2183" w:type="dxa"/>
          </w:tcPr>
          <w:p w14:paraId="2233322F" w14:textId="77777777" w:rsidR="00EB6D0E" w:rsidRPr="00DD087D" w:rsidRDefault="00EB6D0E" w:rsidP="00D70789">
            <w:pPr>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Yes</w:t>
            </w:r>
          </w:p>
        </w:tc>
        <w:tc>
          <w:tcPr>
            <w:tcW w:w="1764" w:type="dxa"/>
          </w:tcPr>
          <w:p w14:paraId="2118F211" w14:textId="77777777" w:rsidR="00EB6D0E" w:rsidRPr="00DD087D" w:rsidRDefault="00EB6D0E" w:rsidP="00D70789">
            <w:pPr>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No</w:t>
            </w:r>
          </w:p>
        </w:tc>
        <w:tc>
          <w:tcPr>
            <w:tcW w:w="1764" w:type="dxa"/>
          </w:tcPr>
          <w:p w14:paraId="550B4A78" w14:textId="77777777" w:rsidR="00EB6D0E" w:rsidRPr="00DD087D" w:rsidRDefault="00EB6D0E" w:rsidP="00D70789">
            <w:pPr>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No</w:t>
            </w:r>
          </w:p>
        </w:tc>
        <w:tc>
          <w:tcPr>
            <w:tcW w:w="1764" w:type="dxa"/>
          </w:tcPr>
          <w:p w14:paraId="2D34C4B2" w14:textId="77777777" w:rsidR="00EB6D0E" w:rsidRPr="00DD087D" w:rsidRDefault="00EB6D0E" w:rsidP="00D70789">
            <w:pPr>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No</w:t>
            </w:r>
          </w:p>
        </w:tc>
      </w:tr>
      <w:tr w:rsidR="00EB6D0E" w:rsidRPr="00DD087D" w14:paraId="383509E7" w14:textId="77777777" w:rsidTr="00BA49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9" w:type="dxa"/>
          </w:tcPr>
          <w:p w14:paraId="0525BCAD" w14:textId="77777777" w:rsidR="00EB6D0E" w:rsidRPr="00DD087D" w:rsidRDefault="00EB6D0E" w:rsidP="00D70789">
            <w:pPr>
              <w:ind w:left="0"/>
              <w:rPr>
                <w:rFonts w:ascii="Century Gothic" w:hAnsi="Century Gothic"/>
                <w:sz w:val="20"/>
                <w:szCs w:val="20"/>
              </w:rPr>
            </w:pPr>
            <w:r w:rsidRPr="00DD087D">
              <w:rPr>
                <w:rFonts w:ascii="Century Gothic" w:hAnsi="Century Gothic"/>
                <w:sz w:val="20"/>
                <w:szCs w:val="20"/>
              </w:rPr>
              <w:t>Content of survey</w:t>
            </w:r>
          </w:p>
        </w:tc>
        <w:tc>
          <w:tcPr>
            <w:tcW w:w="2183" w:type="dxa"/>
          </w:tcPr>
          <w:p w14:paraId="13C3FCA9" w14:textId="3133F7E0" w:rsidR="00EB6D0E" w:rsidRPr="00DD087D" w:rsidRDefault="00EB6D0E" w:rsidP="00D70789">
            <w:pPr>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 xml:space="preserve">HIV, demographic characteristics, sexual behavior, </w:t>
            </w:r>
            <w:r w:rsidR="00EE5BD8">
              <w:rPr>
                <w:rFonts w:ascii="Century Gothic" w:hAnsi="Century Gothic"/>
                <w:sz w:val="20"/>
                <w:szCs w:val="20"/>
              </w:rPr>
              <w:t xml:space="preserve">and </w:t>
            </w:r>
            <w:r w:rsidRPr="00DD087D">
              <w:rPr>
                <w:rFonts w:ascii="Century Gothic" w:hAnsi="Century Gothic"/>
                <w:sz w:val="20"/>
                <w:szCs w:val="20"/>
              </w:rPr>
              <w:t xml:space="preserve">access to </w:t>
            </w:r>
            <w:r w:rsidR="00DB19AC">
              <w:rPr>
                <w:rFonts w:ascii="Century Gothic" w:hAnsi="Century Gothic"/>
                <w:sz w:val="20"/>
                <w:szCs w:val="20"/>
              </w:rPr>
              <w:t>and</w:t>
            </w:r>
            <w:r w:rsidR="00DB19AC" w:rsidRPr="00DD087D">
              <w:rPr>
                <w:rFonts w:ascii="Century Gothic" w:hAnsi="Century Gothic"/>
                <w:sz w:val="20"/>
                <w:szCs w:val="20"/>
              </w:rPr>
              <w:t xml:space="preserve"> </w:t>
            </w:r>
            <w:r w:rsidRPr="00DD087D">
              <w:rPr>
                <w:rFonts w:ascii="Century Gothic" w:hAnsi="Century Gothic"/>
                <w:sz w:val="20"/>
                <w:szCs w:val="20"/>
              </w:rPr>
              <w:t xml:space="preserve">use of programs </w:t>
            </w:r>
          </w:p>
        </w:tc>
        <w:tc>
          <w:tcPr>
            <w:tcW w:w="1764" w:type="dxa"/>
          </w:tcPr>
          <w:p w14:paraId="60C0A1A1" w14:textId="77777777" w:rsidR="00EB6D0E" w:rsidRPr="00DD087D" w:rsidRDefault="00EB6D0E" w:rsidP="00D70789">
            <w:pPr>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 xml:space="preserve">Same as PLACE </w:t>
            </w:r>
          </w:p>
        </w:tc>
        <w:tc>
          <w:tcPr>
            <w:tcW w:w="1764" w:type="dxa"/>
          </w:tcPr>
          <w:p w14:paraId="59058D35" w14:textId="77777777" w:rsidR="00EB6D0E" w:rsidRPr="00DD087D" w:rsidRDefault="00EB6D0E" w:rsidP="00D70789">
            <w:pPr>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 xml:space="preserve">Same as PLACE </w:t>
            </w:r>
          </w:p>
        </w:tc>
        <w:tc>
          <w:tcPr>
            <w:tcW w:w="1764" w:type="dxa"/>
          </w:tcPr>
          <w:p w14:paraId="4506FD6D" w14:textId="77777777" w:rsidR="00EB6D0E" w:rsidRPr="00DD087D" w:rsidRDefault="00EB6D0E" w:rsidP="00D70789">
            <w:pPr>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20"/>
                <w:szCs w:val="20"/>
              </w:rPr>
            </w:pPr>
            <w:r w:rsidRPr="00DD087D">
              <w:rPr>
                <w:rFonts w:ascii="Century Gothic" w:hAnsi="Century Gothic"/>
                <w:sz w:val="20"/>
                <w:szCs w:val="20"/>
              </w:rPr>
              <w:t xml:space="preserve">Same as PLACE </w:t>
            </w:r>
          </w:p>
        </w:tc>
      </w:tr>
    </w:tbl>
    <w:p w14:paraId="65C9AB72" w14:textId="77777777" w:rsidR="00EB6D0E" w:rsidRDefault="00EB6D0E" w:rsidP="00D70789">
      <w:pPr>
        <w:ind w:left="540"/>
      </w:pPr>
    </w:p>
    <w:p w14:paraId="04C32E07" w14:textId="77777777" w:rsidR="00EB6D0E" w:rsidRDefault="00EB6D0E" w:rsidP="00D70789">
      <w:pPr>
        <w:ind w:left="540"/>
      </w:pPr>
    </w:p>
    <w:p w14:paraId="4EC96E73" w14:textId="77777777" w:rsidR="00EB6D0E" w:rsidRDefault="00EB6D0E" w:rsidP="00D70789">
      <w:pPr>
        <w:ind w:left="540"/>
      </w:pPr>
    </w:p>
    <w:p w14:paraId="3841C5BB" w14:textId="77777777" w:rsidR="007B218E" w:rsidRDefault="007B218E" w:rsidP="00D70789">
      <w:pPr>
        <w:ind w:left="0"/>
        <w:jc w:val="both"/>
        <w:sectPr w:rsidR="007B218E" w:rsidSect="0035781B">
          <w:headerReference w:type="default" r:id="rId95"/>
          <w:pgSz w:w="12240" w:h="15840" w:code="1"/>
          <w:pgMar w:top="1440" w:right="1440" w:bottom="1440" w:left="1440" w:header="720" w:footer="720" w:gutter="0"/>
          <w:cols w:space="720"/>
          <w:docGrid w:linePitch="360"/>
        </w:sectPr>
      </w:pPr>
    </w:p>
    <w:p w14:paraId="5856B42A" w14:textId="77777777" w:rsidR="00AA22E0" w:rsidRDefault="00AA22E0" w:rsidP="00AA22E0">
      <w:pPr>
        <w:pStyle w:val="Heading1"/>
      </w:pPr>
      <w:bookmarkStart w:id="109" w:name="_Toc383901066"/>
      <w:bookmarkStart w:id="110" w:name="_Toc383901068"/>
      <w:bookmarkStart w:id="111" w:name="_Toc383901069"/>
      <w:bookmarkStart w:id="112" w:name="_Toc383901088"/>
      <w:bookmarkStart w:id="113" w:name="_Toc383901090"/>
      <w:bookmarkStart w:id="114" w:name="_Toc383901091"/>
      <w:bookmarkStart w:id="115" w:name="_Toc383901093"/>
      <w:bookmarkStart w:id="116" w:name="_Toc383901107"/>
      <w:bookmarkStart w:id="117" w:name="_Toc383901111"/>
      <w:bookmarkStart w:id="118" w:name="_Toc2873147"/>
      <w:bookmarkStart w:id="119" w:name="_Toc2874784"/>
      <w:bookmarkStart w:id="120" w:name="_Toc2874844"/>
      <w:bookmarkStart w:id="121" w:name="_Toc2874904"/>
      <w:bookmarkStart w:id="122" w:name="_Toc13782859"/>
      <w:bookmarkStart w:id="123" w:name="_Toc19363161"/>
      <w:bookmarkEnd w:id="34"/>
      <w:bookmarkEnd w:id="109"/>
      <w:bookmarkEnd w:id="110"/>
      <w:bookmarkEnd w:id="111"/>
      <w:bookmarkEnd w:id="112"/>
      <w:bookmarkEnd w:id="113"/>
      <w:bookmarkEnd w:id="114"/>
      <w:bookmarkEnd w:id="115"/>
      <w:bookmarkEnd w:id="116"/>
      <w:bookmarkEnd w:id="117"/>
      <w:bookmarkEnd w:id="118"/>
      <w:bookmarkEnd w:id="119"/>
      <w:bookmarkEnd w:id="120"/>
      <w:bookmarkEnd w:id="121"/>
      <w:r>
        <w:lastRenderedPageBreak/>
        <w:t>REFERENCES</w:t>
      </w:r>
      <w:bookmarkEnd w:id="122"/>
      <w:bookmarkEnd w:id="123"/>
    </w:p>
    <w:p w14:paraId="114A92EA" w14:textId="77777777" w:rsidR="00AA22E0" w:rsidRPr="005A18D5" w:rsidRDefault="00AA22E0" w:rsidP="00AA22E0">
      <w:pPr>
        <w:spacing w:after="240" w:line="280" w:lineRule="atLeast"/>
        <w:ind w:left="90"/>
        <w:rPr>
          <w:rFonts w:cs="Calibri"/>
          <w:noProof/>
        </w:rPr>
      </w:pPr>
      <w:r w:rsidRPr="005A18D5">
        <w:rPr>
          <w:rFonts w:cs="Calibri"/>
          <w:noProof/>
        </w:rPr>
        <w:t>Anderson, R.</w:t>
      </w:r>
      <w:r>
        <w:rPr>
          <w:rFonts w:cs="Calibri"/>
          <w:noProof/>
        </w:rPr>
        <w:t xml:space="preserve"> </w:t>
      </w:r>
      <w:r w:rsidRPr="005A18D5">
        <w:rPr>
          <w:rFonts w:cs="Calibri"/>
          <w:noProof/>
        </w:rPr>
        <w:t>M. &amp; Garnett, G.</w:t>
      </w:r>
      <w:r>
        <w:rPr>
          <w:rFonts w:cs="Calibri"/>
          <w:noProof/>
        </w:rPr>
        <w:t xml:space="preserve"> </w:t>
      </w:r>
      <w:r w:rsidRPr="005A18D5">
        <w:rPr>
          <w:rFonts w:cs="Calibri"/>
          <w:noProof/>
        </w:rPr>
        <w:t>P. (2000).</w:t>
      </w:r>
      <w:r>
        <w:rPr>
          <w:rFonts w:cs="Calibri"/>
          <w:noProof/>
        </w:rPr>
        <w:t xml:space="preserve"> </w:t>
      </w:r>
      <w:r w:rsidRPr="005A18D5">
        <w:rPr>
          <w:rFonts w:cs="Calibri"/>
          <w:noProof/>
        </w:rPr>
        <w:t xml:space="preserve">Mathematical models of the transmission and control of sexually transmitted diseases. </w:t>
      </w:r>
      <w:r w:rsidRPr="005A18D5">
        <w:rPr>
          <w:rFonts w:cs="Calibri"/>
          <w:i/>
          <w:noProof/>
        </w:rPr>
        <w:t>Sex</w:t>
      </w:r>
      <w:r>
        <w:rPr>
          <w:rFonts w:cs="Calibri"/>
          <w:i/>
          <w:noProof/>
        </w:rPr>
        <w:t>ually</w:t>
      </w:r>
      <w:r w:rsidRPr="005A18D5">
        <w:rPr>
          <w:rFonts w:cs="Calibri"/>
          <w:i/>
          <w:noProof/>
        </w:rPr>
        <w:t xml:space="preserve"> Transm</w:t>
      </w:r>
      <w:r>
        <w:rPr>
          <w:rFonts w:cs="Calibri"/>
          <w:i/>
          <w:noProof/>
        </w:rPr>
        <w:t>itted</w:t>
      </w:r>
      <w:r w:rsidRPr="005A18D5">
        <w:rPr>
          <w:rFonts w:cs="Calibri"/>
          <w:i/>
          <w:noProof/>
        </w:rPr>
        <w:t xml:space="preserve"> Dis</w:t>
      </w:r>
      <w:r>
        <w:rPr>
          <w:rFonts w:cs="Calibri"/>
          <w:i/>
          <w:noProof/>
        </w:rPr>
        <w:t>eases,</w:t>
      </w:r>
      <w:r w:rsidRPr="005A18D5">
        <w:rPr>
          <w:rFonts w:cs="Calibri"/>
          <w:noProof/>
        </w:rPr>
        <w:t xml:space="preserve"> </w:t>
      </w:r>
      <w:r w:rsidRPr="00F22C2A">
        <w:rPr>
          <w:rFonts w:cs="Calibri"/>
          <w:noProof/>
        </w:rPr>
        <w:t>27</w:t>
      </w:r>
      <w:r>
        <w:rPr>
          <w:rFonts w:cs="Calibri"/>
          <w:noProof/>
        </w:rPr>
        <w:t>(10),</w:t>
      </w:r>
      <w:r w:rsidRPr="005A18D5">
        <w:rPr>
          <w:rFonts w:cs="Calibri"/>
          <w:noProof/>
        </w:rPr>
        <w:t xml:space="preserve"> 636</w:t>
      </w:r>
      <w:r>
        <w:rPr>
          <w:rFonts w:cs="Calibri"/>
          <w:noProof/>
        </w:rPr>
        <w:t>–</w:t>
      </w:r>
      <w:r w:rsidRPr="005A18D5">
        <w:rPr>
          <w:rFonts w:cs="Calibri"/>
          <w:noProof/>
        </w:rPr>
        <w:t>643</w:t>
      </w:r>
      <w:r>
        <w:rPr>
          <w:rFonts w:cs="Calibri"/>
          <w:noProof/>
        </w:rPr>
        <w:t>.</w:t>
      </w:r>
      <w:r w:rsidRPr="005A18D5">
        <w:rPr>
          <w:rFonts w:cs="Calibri"/>
          <w:noProof/>
        </w:rPr>
        <w:t xml:space="preserve"> </w:t>
      </w:r>
      <w:r>
        <w:rPr>
          <w:rFonts w:cs="Calibri"/>
          <w:noProof/>
        </w:rPr>
        <w:t xml:space="preserve">Retrieved from </w:t>
      </w:r>
      <w:hyperlink r:id="rId96" w:history="1">
        <w:r w:rsidRPr="00A856F1">
          <w:rPr>
            <w:rStyle w:val="Hyperlink"/>
            <w:rFonts w:cs="Calibri"/>
            <w:noProof/>
          </w:rPr>
          <w:t>https://www.ncbi.nlm.nih.gov/pubmed/11099079</w:t>
        </w:r>
      </w:hyperlink>
      <w:r>
        <w:rPr>
          <w:rStyle w:val="Hyperlink"/>
          <w:rFonts w:cs="Calibri"/>
          <w:noProof/>
        </w:rPr>
        <w:t>.</w:t>
      </w:r>
    </w:p>
    <w:p w14:paraId="74F2E4CF" w14:textId="77777777" w:rsidR="00AA22E0" w:rsidRDefault="00AA22E0" w:rsidP="00AA22E0">
      <w:pPr>
        <w:spacing w:after="240" w:line="280" w:lineRule="atLeast"/>
        <w:ind w:left="90"/>
        <w:rPr>
          <w:rFonts w:cs="Calibri"/>
          <w:noProof/>
        </w:rPr>
      </w:pPr>
      <w:r w:rsidRPr="005A18D5">
        <w:rPr>
          <w:rFonts w:cs="Calibri"/>
          <w:noProof/>
        </w:rPr>
        <w:t>Anderson, R., Gupta, S.</w:t>
      </w:r>
      <w:r>
        <w:rPr>
          <w:rFonts w:cs="Calibri"/>
          <w:noProof/>
        </w:rPr>
        <w:t>,</w:t>
      </w:r>
      <w:r w:rsidRPr="005A18D5">
        <w:rPr>
          <w:rFonts w:cs="Calibri"/>
          <w:noProof/>
        </w:rPr>
        <w:t xml:space="preserve"> &amp; Ng, W. (1990).</w:t>
      </w:r>
      <w:r>
        <w:rPr>
          <w:rFonts w:cs="Calibri"/>
          <w:noProof/>
        </w:rPr>
        <w:t xml:space="preserve"> </w:t>
      </w:r>
      <w:r w:rsidRPr="005A18D5">
        <w:rPr>
          <w:rFonts w:cs="Calibri"/>
          <w:noProof/>
        </w:rPr>
        <w:t xml:space="preserve">The significance of sexual partner contact networks for the transmission dynamics of HIV. </w:t>
      </w:r>
      <w:r>
        <w:rPr>
          <w:rFonts w:cs="Calibri"/>
          <w:i/>
          <w:noProof/>
        </w:rPr>
        <w:t>Journal of Acquired Immune Deficiency Syndromes,</w:t>
      </w:r>
      <w:r w:rsidRPr="005A18D5">
        <w:rPr>
          <w:rFonts w:cs="Calibri"/>
          <w:noProof/>
        </w:rPr>
        <w:t xml:space="preserve"> </w:t>
      </w:r>
      <w:r w:rsidRPr="00F22C2A">
        <w:rPr>
          <w:rFonts w:cs="Calibri"/>
          <w:noProof/>
        </w:rPr>
        <w:t>3</w:t>
      </w:r>
      <w:r>
        <w:rPr>
          <w:rFonts w:cs="Calibri"/>
          <w:noProof/>
        </w:rPr>
        <w:t>(4),</w:t>
      </w:r>
      <w:r w:rsidRPr="005A18D5">
        <w:rPr>
          <w:rFonts w:cs="Calibri"/>
          <w:noProof/>
        </w:rPr>
        <w:t xml:space="preserve"> 417</w:t>
      </w:r>
      <w:r>
        <w:rPr>
          <w:rFonts w:cs="Calibri"/>
          <w:noProof/>
        </w:rPr>
        <w:t>–</w:t>
      </w:r>
      <w:r w:rsidRPr="005A18D5">
        <w:rPr>
          <w:rFonts w:cs="Calibri"/>
          <w:noProof/>
        </w:rPr>
        <w:t>429</w:t>
      </w:r>
      <w:r>
        <w:rPr>
          <w:rFonts w:cs="Calibri"/>
          <w:noProof/>
        </w:rPr>
        <w:t xml:space="preserve">. Retrieved from </w:t>
      </w:r>
      <w:hyperlink r:id="rId97" w:history="1">
        <w:r w:rsidRPr="00A856F1">
          <w:rPr>
            <w:rStyle w:val="Hyperlink"/>
            <w:rFonts w:cs="Calibri"/>
            <w:noProof/>
          </w:rPr>
          <w:t>https://www.ncbi.nlm.nih.gov/pubmed/2179528</w:t>
        </w:r>
      </w:hyperlink>
      <w:r>
        <w:rPr>
          <w:rStyle w:val="Hyperlink"/>
          <w:rFonts w:cs="Calibri"/>
          <w:noProof/>
        </w:rPr>
        <w:t>.</w:t>
      </w:r>
    </w:p>
    <w:p w14:paraId="2540D62E" w14:textId="77777777" w:rsidR="00AA22E0" w:rsidRDefault="00AA22E0" w:rsidP="00AA22E0">
      <w:pPr>
        <w:spacing w:after="240" w:line="280" w:lineRule="atLeast"/>
        <w:ind w:left="90"/>
        <w:rPr>
          <w:rFonts w:cs="Calibri"/>
          <w:noProof/>
        </w:rPr>
      </w:pPr>
      <w:r w:rsidRPr="005A18D5">
        <w:rPr>
          <w:rFonts w:cs="Calibri"/>
          <w:noProof/>
        </w:rPr>
        <w:t>Aral, S.</w:t>
      </w:r>
      <w:r>
        <w:rPr>
          <w:rFonts w:cs="Calibri"/>
          <w:noProof/>
        </w:rPr>
        <w:t xml:space="preserve"> </w:t>
      </w:r>
      <w:r w:rsidRPr="005A18D5">
        <w:rPr>
          <w:rFonts w:cs="Calibri"/>
          <w:noProof/>
        </w:rPr>
        <w:t>O. (2002).</w:t>
      </w:r>
      <w:r>
        <w:rPr>
          <w:rFonts w:cs="Calibri"/>
          <w:noProof/>
        </w:rPr>
        <w:t xml:space="preserve"> </w:t>
      </w:r>
      <w:r w:rsidRPr="005A18D5">
        <w:rPr>
          <w:rFonts w:cs="Calibri"/>
          <w:noProof/>
        </w:rPr>
        <w:t xml:space="preserve">Determinants of STD epidemics: </w:t>
      </w:r>
      <w:r>
        <w:rPr>
          <w:rFonts w:cs="Calibri"/>
          <w:noProof/>
        </w:rPr>
        <w:t>I</w:t>
      </w:r>
      <w:r w:rsidRPr="005A18D5">
        <w:rPr>
          <w:rFonts w:cs="Calibri"/>
          <w:noProof/>
        </w:rPr>
        <w:t xml:space="preserve">mplications for phase appropriate intervention strategies. </w:t>
      </w:r>
      <w:r w:rsidRPr="005A18D5">
        <w:rPr>
          <w:rFonts w:cs="Calibri"/>
          <w:i/>
          <w:noProof/>
        </w:rPr>
        <w:t>Sex</w:t>
      </w:r>
      <w:r>
        <w:rPr>
          <w:rFonts w:cs="Calibri"/>
          <w:i/>
          <w:noProof/>
        </w:rPr>
        <w:t>ually</w:t>
      </w:r>
      <w:r w:rsidRPr="005A18D5">
        <w:rPr>
          <w:rFonts w:cs="Calibri"/>
          <w:i/>
          <w:noProof/>
        </w:rPr>
        <w:t xml:space="preserve"> Transm</w:t>
      </w:r>
      <w:r>
        <w:rPr>
          <w:rFonts w:cs="Calibri"/>
          <w:i/>
          <w:noProof/>
        </w:rPr>
        <w:t>itted</w:t>
      </w:r>
      <w:r w:rsidRPr="005A18D5">
        <w:rPr>
          <w:rFonts w:cs="Calibri"/>
          <w:i/>
          <w:noProof/>
        </w:rPr>
        <w:t xml:space="preserve"> Infect</w:t>
      </w:r>
      <w:r>
        <w:rPr>
          <w:rFonts w:cs="Calibri"/>
          <w:i/>
          <w:noProof/>
        </w:rPr>
        <w:t>ions,</w:t>
      </w:r>
      <w:r w:rsidRPr="005A18D5">
        <w:rPr>
          <w:rFonts w:cs="Calibri"/>
          <w:noProof/>
        </w:rPr>
        <w:t xml:space="preserve"> </w:t>
      </w:r>
      <w:r w:rsidRPr="00F22C2A">
        <w:rPr>
          <w:rFonts w:cs="Calibri"/>
          <w:noProof/>
        </w:rPr>
        <w:t>78 (Suppl),</w:t>
      </w:r>
      <w:r w:rsidRPr="005A18D5">
        <w:rPr>
          <w:rFonts w:cs="Calibri"/>
          <w:noProof/>
        </w:rPr>
        <w:t xml:space="preserve"> i3</w:t>
      </w:r>
      <w:r>
        <w:rPr>
          <w:rFonts w:cs="Calibri"/>
          <w:noProof/>
        </w:rPr>
        <w:t>–</w:t>
      </w:r>
      <w:r w:rsidRPr="005A18D5">
        <w:rPr>
          <w:rFonts w:cs="Calibri"/>
          <w:noProof/>
        </w:rPr>
        <w:t>i13</w:t>
      </w:r>
      <w:r>
        <w:rPr>
          <w:rFonts w:cs="Calibri"/>
          <w:noProof/>
        </w:rPr>
        <w:t xml:space="preserve">. Retrieved from </w:t>
      </w:r>
      <w:hyperlink r:id="rId98" w:history="1">
        <w:r w:rsidRPr="00A856F1">
          <w:rPr>
            <w:rStyle w:val="Hyperlink"/>
            <w:rFonts w:cs="Calibri"/>
            <w:noProof/>
          </w:rPr>
          <w:t>https://www.ncbi.nlm.nih.gov/</w:t>
        </w:r>
        <w:r w:rsidRPr="00A856F1">
          <w:rPr>
            <w:rStyle w:val="Hyperlink"/>
            <w:rFonts w:cs="Calibri"/>
            <w:noProof/>
          </w:rPr>
          <w:br/>
          <w:t>pubmed/12083444</w:t>
        </w:r>
      </w:hyperlink>
      <w:r>
        <w:rPr>
          <w:rStyle w:val="Hyperlink"/>
          <w:rFonts w:cs="Calibri"/>
          <w:noProof/>
        </w:rPr>
        <w:t>.</w:t>
      </w:r>
    </w:p>
    <w:p w14:paraId="43657BA7" w14:textId="77777777" w:rsidR="00AA22E0" w:rsidRDefault="00AA22E0" w:rsidP="00AA22E0">
      <w:pPr>
        <w:spacing w:after="240" w:line="280" w:lineRule="atLeast"/>
        <w:ind w:left="90"/>
        <w:rPr>
          <w:rFonts w:cs="Calibri"/>
          <w:noProof/>
        </w:rPr>
      </w:pPr>
      <w:r w:rsidRPr="005A18D5">
        <w:rPr>
          <w:rFonts w:cs="Calibri"/>
          <w:noProof/>
        </w:rPr>
        <w:t>Aral, S.</w:t>
      </w:r>
      <w:r>
        <w:rPr>
          <w:rFonts w:cs="Calibri"/>
          <w:noProof/>
        </w:rPr>
        <w:t xml:space="preserve"> </w:t>
      </w:r>
      <w:r w:rsidRPr="005A18D5">
        <w:rPr>
          <w:rFonts w:cs="Calibri"/>
          <w:noProof/>
        </w:rPr>
        <w:t>O., Lipshutz, J.</w:t>
      </w:r>
      <w:r>
        <w:rPr>
          <w:rFonts w:cs="Calibri"/>
          <w:noProof/>
        </w:rPr>
        <w:t>,</w:t>
      </w:r>
      <w:r w:rsidRPr="005A18D5">
        <w:rPr>
          <w:rFonts w:cs="Calibri"/>
          <w:noProof/>
        </w:rPr>
        <w:t xml:space="preserve"> &amp; Blanchard, J. (2007).</w:t>
      </w:r>
      <w:r>
        <w:rPr>
          <w:rFonts w:cs="Calibri"/>
          <w:noProof/>
        </w:rPr>
        <w:t xml:space="preserve"> </w:t>
      </w:r>
      <w:r w:rsidRPr="005A18D5">
        <w:rPr>
          <w:rFonts w:cs="Calibri"/>
          <w:noProof/>
        </w:rPr>
        <w:t xml:space="preserve">Drivers of STD/HIV epidemiology and the timing and targets of STD/HIV prevention. </w:t>
      </w:r>
      <w:r w:rsidRPr="005A18D5">
        <w:rPr>
          <w:rFonts w:cs="Calibri"/>
          <w:i/>
          <w:noProof/>
        </w:rPr>
        <w:t>Sex</w:t>
      </w:r>
      <w:r>
        <w:rPr>
          <w:rFonts w:cs="Calibri"/>
          <w:i/>
          <w:noProof/>
        </w:rPr>
        <w:t>ually</w:t>
      </w:r>
      <w:r w:rsidRPr="005A18D5">
        <w:rPr>
          <w:rFonts w:cs="Calibri"/>
          <w:i/>
          <w:noProof/>
        </w:rPr>
        <w:t xml:space="preserve"> Transm</w:t>
      </w:r>
      <w:r>
        <w:rPr>
          <w:rFonts w:cs="Calibri"/>
          <w:i/>
          <w:noProof/>
        </w:rPr>
        <w:t>itted</w:t>
      </w:r>
      <w:r w:rsidRPr="005A18D5">
        <w:rPr>
          <w:rFonts w:cs="Calibri"/>
          <w:i/>
          <w:noProof/>
        </w:rPr>
        <w:t xml:space="preserve"> Infect</w:t>
      </w:r>
      <w:r>
        <w:rPr>
          <w:rFonts w:cs="Calibri"/>
          <w:i/>
          <w:noProof/>
        </w:rPr>
        <w:t>ions,</w:t>
      </w:r>
      <w:r w:rsidRPr="005A18D5">
        <w:rPr>
          <w:rFonts w:cs="Calibri"/>
          <w:b/>
          <w:noProof/>
        </w:rPr>
        <w:t xml:space="preserve"> </w:t>
      </w:r>
      <w:r w:rsidRPr="00564288">
        <w:rPr>
          <w:rFonts w:cs="Calibri"/>
          <w:noProof/>
        </w:rPr>
        <w:t xml:space="preserve">83 </w:t>
      </w:r>
      <w:r>
        <w:rPr>
          <w:rFonts w:cs="Calibri"/>
          <w:noProof/>
        </w:rPr>
        <w:t>(</w:t>
      </w:r>
      <w:r w:rsidRPr="00564288">
        <w:rPr>
          <w:rFonts w:cs="Calibri"/>
          <w:noProof/>
        </w:rPr>
        <w:t>Suppl 1</w:t>
      </w:r>
      <w:r>
        <w:rPr>
          <w:rFonts w:cs="Calibri"/>
          <w:noProof/>
        </w:rPr>
        <w:t xml:space="preserve">), </w:t>
      </w:r>
      <w:r w:rsidRPr="005A18D5">
        <w:rPr>
          <w:rFonts w:cs="Calibri"/>
          <w:noProof/>
        </w:rPr>
        <w:t>i1</w:t>
      </w:r>
      <w:r>
        <w:rPr>
          <w:rFonts w:cs="Calibri"/>
          <w:noProof/>
        </w:rPr>
        <w:t>–</w:t>
      </w:r>
      <w:r w:rsidRPr="005A18D5">
        <w:rPr>
          <w:rFonts w:cs="Calibri"/>
          <w:noProof/>
        </w:rPr>
        <w:t>4</w:t>
      </w:r>
      <w:r>
        <w:rPr>
          <w:rFonts w:cs="Calibri"/>
          <w:noProof/>
        </w:rPr>
        <w:t xml:space="preserve">. Retrieved from </w:t>
      </w:r>
      <w:hyperlink r:id="rId99" w:history="1">
        <w:r w:rsidRPr="00A856F1">
          <w:rPr>
            <w:rStyle w:val="Hyperlink"/>
            <w:rFonts w:cs="Calibri"/>
            <w:noProof/>
          </w:rPr>
          <w:t>https://www.ncbi.nlm.nih.gov/pubmed/17664361</w:t>
        </w:r>
      </w:hyperlink>
      <w:r>
        <w:rPr>
          <w:rStyle w:val="Hyperlink"/>
          <w:rFonts w:cs="Calibri"/>
          <w:noProof/>
        </w:rPr>
        <w:t>.</w:t>
      </w:r>
    </w:p>
    <w:p w14:paraId="27458073" w14:textId="77777777" w:rsidR="00AA22E0" w:rsidRDefault="00AA22E0" w:rsidP="00AA22E0">
      <w:pPr>
        <w:spacing w:after="240" w:line="280" w:lineRule="atLeast"/>
        <w:ind w:left="90"/>
        <w:rPr>
          <w:rFonts w:cs="Calibri"/>
          <w:noProof/>
        </w:rPr>
      </w:pPr>
      <w:r w:rsidRPr="005A18D5">
        <w:rPr>
          <w:rFonts w:cs="Calibri"/>
          <w:noProof/>
        </w:rPr>
        <w:t>Auerbach, J.</w:t>
      </w:r>
      <w:r>
        <w:rPr>
          <w:rFonts w:cs="Calibri"/>
          <w:noProof/>
        </w:rPr>
        <w:t xml:space="preserve"> </w:t>
      </w:r>
      <w:r w:rsidRPr="005A18D5">
        <w:rPr>
          <w:rFonts w:cs="Calibri"/>
          <w:noProof/>
        </w:rPr>
        <w:t>D., Hayes, R.</w:t>
      </w:r>
      <w:r>
        <w:rPr>
          <w:rFonts w:cs="Calibri"/>
          <w:noProof/>
        </w:rPr>
        <w:t xml:space="preserve"> </w:t>
      </w:r>
      <w:r w:rsidRPr="005A18D5">
        <w:rPr>
          <w:rFonts w:cs="Calibri"/>
          <w:noProof/>
        </w:rPr>
        <w:t>J.</w:t>
      </w:r>
      <w:r>
        <w:rPr>
          <w:rFonts w:cs="Calibri"/>
          <w:noProof/>
        </w:rPr>
        <w:t>,</w:t>
      </w:r>
      <w:r w:rsidRPr="005A18D5">
        <w:rPr>
          <w:rFonts w:cs="Calibri"/>
          <w:noProof/>
        </w:rPr>
        <w:t xml:space="preserve"> &amp; Kandathil, S.</w:t>
      </w:r>
      <w:r>
        <w:rPr>
          <w:rFonts w:cs="Calibri"/>
          <w:noProof/>
        </w:rPr>
        <w:t xml:space="preserve"> </w:t>
      </w:r>
      <w:r w:rsidRPr="005A18D5">
        <w:rPr>
          <w:rFonts w:cs="Calibri"/>
          <w:noProof/>
        </w:rPr>
        <w:t>M. (2006).</w:t>
      </w:r>
      <w:r>
        <w:rPr>
          <w:rFonts w:cs="Calibri"/>
          <w:noProof/>
        </w:rPr>
        <w:t xml:space="preserve"> </w:t>
      </w:r>
      <w:r w:rsidRPr="005A18D5">
        <w:rPr>
          <w:rFonts w:cs="Calibri"/>
          <w:noProof/>
        </w:rPr>
        <w:t xml:space="preserve">Overview of effective and promising interventions to prevent HIV infection. </w:t>
      </w:r>
      <w:r w:rsidRPr="005A18D5">
        <w:rPr>
          <w:rFonts w:cs="Calibri"/>
          <w:i/>
          <w:noProof/>
        </w:rPr>
        <w:t>World Health Organ</w:t>
      </w:r>
      <w:r>
        <w:rPr>
          <w:rFonts w:cs="Calibri"/>
          <w:i/>
          <w:noProof/>
        </w:rPr>
        <w:t>ization</w:t>
      </w:r>
      <w:r w:rsidRPr="005A18D5">
        <w:rPr>
          <w:rFonts w:cs="Calibri"/>
          <w:i/>
          <w:noProof/>
        </w:rPr>
        <w:t xml:space="preserve"> </w:t>
      </w:r>
      <w:r>
        <w:rPr>
          <w:rFonts w:cs="Calibri"/>
          <w:i/>
          <w:noProof/>
        </w:rPr>
        <w:t>technical report series,</w:t>
      </w:r>
      <w:r w:rsidRPr="005A18D5">
        <w:rPr>
          <w:rFonts w:cs="Calibri"/>
          <w:noProof/>
        </w:rPr>
        <w:t xml:space="preserve"> </w:t>
      </w:r>
      <w:r w:rsidRPr="00564288">
        <w:rPr>
          <w:rFonts w:cs="Calibri"/>
          <w:noProof/>
        </w:rPr>
        <w:t>938</w:t>
      </w:r>
      <w:r>
        <w:rPr>
          <w:rFonts w:cs="Calibri"/>
          <w:noProof/>
        </w:rPr>
        <w:t>,</w:t>
      </w:r>
      <w:r w:rsidRPr="005A18D5">
        <w:rPr>
          <w:rFonts w:cs="Calibri"/>
          <w:noProof/>
        </w:rPr>
        <w:t xml:space="preserve"> 43</w:t>
      </w:r>
      <w:r>
        <w:rPr>
          <w:rFonts w:cs="Calibri"/>
          <w:noProof/>
        </w:rPr>
        <w:t>–</w:t>
      </w:r>
      <w:r w:rsidRPr="005A18D5">
        <w:rPr>
          <w:rFonts w:cs="Calibri"/>
          <w:noProof/>
        </w:rPr>
        <w:t>78; discussion 317</w:t>
      </w:r>
      <w:r>
        <w:rPr>
          <w:rFonts w:cs="Calibri"/>
          <w:noProof/>
        </w:rPr>
        <w:t>–</w:t>
      </w:r>
      <w:r w:rsidRPr="005A18D5">
        <w:rPr>
          <w:rFonts w:cs="Calibri"/>
          <w:noProof/>
        </w:rPr>
        <w:t>341</w:t>
      </w:r>
      <w:r>
        <w:rPr>
          <w:rFonts w:cs="Calibri"/>
          <w:noProof/>
        </w:rPr>
        <w:t>. Retrieved from</w:t>
      </w:r>
      <w:r w:rsidRPr="005A18D5">
        <w:rPr>
          <w:rFonts w:cs="Calibri"/>
          <w:noProof/>
        </w:rPr>
        <w:t xml:space="preserve"> </w:t>
      </w:r>
      <w:hyperlink r:id="rId100" w:history="1">
        <w:r w:rsidRPr="00A856F1">
          <w:rPr>
            <w:rStyle w:val="Hyperlink"/>
            <w:rFonts w:cs="Calibri"/>
            <w:noProof/>
          </w:rPr>
          <w:t>https://www.ncbi.nlm.nih.gov/pubmed/16921917</w:t>
        </w:r>
      </w:hyperlink>
      <w:r>
        <w:rPr>
          <w:rFonts w:cs="Calibri"/>
          <w:noProof/>
        </w:rPr>
        <w:t>.</w:t>
      </w:r>
    </w:p>
    <w:p w14:paraId="305D79E5" w14:textId="77777777" w:rsidR="00AA22E0" w:rsidRDefault="00AA22E0" w:rsidP="00AA22E0">
      <w:pPr>
        <w:spacing w:after="240" w:line="280" w:lineRule="atLeast"/>
        <w:ind w:left="90"/>
        <w:rPr>
          <w:rFonts w:cs="Calibri"/>
          <w:noProof/>
        </w:rPr>
      </w:pPr>
      <w:r w:rsidRPr="005A18D5">
        <w:rPr>
          <w:rFonts w:cs="Calibri"/>
          <w:noProof/>
        </w:rPr>
        <w:t>Aynalem, G.</w:t>
      </w:r>
      <w:r w:rsidRPr="005A18D5">
        <w:rPr>
          <w:rFonts w:cs="Calibri"/>
          <w:i/>
          <w:noProof/>
        </w:rPr>
        <w:t xml:space="preserve">, </w:t>
      </w:r>
      <w:r>
        <w:rPr>
          <w:rFonts w:cs="Calibri"/>
          <w:noProof/>
        </w:rPr>
        <w:t>Smith, L., Bemis, C., Taylor, M., Hawkins, K., &amp; Kemdt, P.</w:t>
      </w:r>
      <w:r w:rsidRPr="005A18D5">
        <w:rPr>
          <w:rFonts w:cs="Calibri"/>
          <w:noProof/>
        </w:rPr>
        <w:t xml:space="preserve"> (2006).</w:t>
      </w:r>
      <w:r>
        <w:rPr>
          <w:rFonts w:cs="Calibri"/>
          <w:noProof/>
        </w:rPr>
        <w:t xml:space="preserve"> </w:t>
      </w:r>
      <w:r w:rsidRPr="005A18D5">
        <w:rPr>
          <w:rFonts w:cs="Calibri"/>
          <w:noProof/>
        </w:rPr>
        <w:t xml:space="preserve">Commercial sex venues: </w:t>
      </w:r>
      <w:r>
        <w:rPr>
          <w:rFonts w:cs="Calibri"/>
          <w:noProof/>
        </w:rPr>
        <w:t>A</w:t>
      </w:r>
      <w:r w:rsidRPr="005A18D5">
        <w:rPr>
          <w:rFonts w:cs="Calibri"/>
          <w:noProof/>
        </w:rPr>
        <w:t xml:space="preserve"> closer look at their impact on the syphilis and HIV epidemics among men who have sex with men. </w:t>
      </w:r>
      <w:r w:rsidRPr="005A18D5">
        <w:rPr>
          <w:rFonts w:cs="Calibri"/>
          <w:i/>
          <w:noProof/>
        </w:rPr>
        <w:t>Sex</w:t>
      </w:r>
      <w:r>
        <w:rPr>
          <w:rFonts w:cs="Calibri"/>
          <w:i/>
          <w:noProof/>
        </w:rPr>
        <w:t>ually</w:t>
      </w:r>
      <w:r w:rsidRPr="005A18D5">
        <w:rPr>
          <w:rFonts w:cs="Calibri"/>
          <w:i/>
          <w:noProof/>
        </w:rPr>
        <w:t xml:space="preserve"> Transm</w:t>
      </w:r>
      <w:r>
        <w:rPr>
          <w:rFonts w:cs="Calibri"/>
          <w:i/>
          <w:noProof/>
        </w:rPr>
        <w:t>itted</w:t>
      </w:r>
      <w:r w:rsidRPr="005A18D5">
        <w:rPr>
          <w:rFonts w:cs="Calibri"/>
          <w:i/>
          <w:noProof/>
        </w:rPr>
        <w:t xml:space="preserve"> Infect</w:t>
      </w:r>
      <w:r>
        <w:rPr>
          <w:rFonts w:cs="Calibri"/>
          <w:i/>
          <w:noProof/>
        </w:rPr>
        <w:t>ions,</w:t>
      </w:r>
      <w:r w:rsidRPr="005A18D5">
        <w:rPr>
          <w:rFonts w:cs="Calibri"/>
          <w:b/>
          <w:noProof/>
        </w:rPr>
        <w:t xml:space="preserve"> </w:t>
      </w:r>
      <w:r w:rsidRPr="00564288">
        <w:rPr>
          <w:rFonts w:cs="Calibri"/>
          <w:noProof/>
        </w:rPr>
        <w:t>82</w:t>
      </w:r>
      <w:r>
        <w:rPr>
          <w:rFonts w:cs="Calibri"/>
          <w:noProof/>
        </w:rPr>
        <w:t>(6),</w:t>
      </w:r>
      <w:r w:rsidRPr="005A18D5">
        <w:rPr>
          <w:rFonts w:cs="Calibri"/>
          <w:noProof/>
        </w:rPr>
        <w:t xml:space="preserve"> 439</w:t>
      </w:r>
      <w:r>
        <w:rPr>
          <w:rFonts w:cs="Calibri"/>
          <w:noProof/>
        </w:rPr>
        <w:t>–</w:t>
      </w:r>
      <w:r w:rsidRPr="005A18D5">
        <w:rPr>
          <w:rFonts w:cs="Calibri"/>
          <w:noProof/>
        </w:rPr>
        <w:t>443</w:t>
      </w:r>
      <w:r>
        <w:rPr>
          <w:rFonts w:cs="Calibri"/>
          <w:noProof/>
        </w:rPr>
        <w:t xml:space="preserve">. Retrieved from </w:t>
      </w:r>
      <w:hyperlink r:id="rId101" w:history="1">
        <w:r w:rsidRPr="00A856F1">
          <w:rPr>
            <w:rStyle w:val="Hyperlink"/>
            <w:rFonts w:cs="Calibri"/>
            <w:noProof/>
          </w:rPr>
          <w:t>https://www.ncbi.nlm.nih.gov/pubmed/16885184</w:t>
        </w:r>
      </w:hyperlink>
      <w:r>
        <w:rPr>
          <w:rStyle w:val="Hyperlink"/>
          <w:rFonts w:cs="Calibri"/>
          <w:noProof/>
        </w:rPr>
        <w:t>.</w:t>
      </w:r>
      <w:r>
        <w:rPr>
          <w:rFonts w:cs="Calibri"/>
          <w:noProof/>
        </w:rPr>
        <w:t xml:space="preserve">     </w:t>
      </w:r>
    </w:p>
    <w:p w14:paraId="0D1A0FED" w14:textId="77777777" w:rsidR="00AA22E0" w:rsidRDefault="00AA22E0" w:rsidP="00AA22E0">
      <w:pPr>
        <w:spacing w:after="240" w:line="280" w:lineRule="atLeast"/>
        <w:ind w:left="90"/>
        <w:rPr>
          <w:rFonts w:cs="Calibri"/>
          <w:noProof/>
        </w:rPr>
      </w:pPr>
      <w:r w:rsidRPr="005C4726">
        <w:rPr>
          <w:rFonts w:cs="Calibri"/>
          <w:noProof/>
        </w:rPr>
        <w:t>Bernstein, K. T.</w:t>
      </w:r>
      <w:r w:rsidRPr="005C4726">
        <w:rPr>
          <w:rFonts w:cs="Calibri"/>
          <w:i/>
          <w:noProof/>
        </w:rPr>
        <w:t xml:space="preserve">, </w:t>
      </w:r>
      <w:r w:rsidRPr="005C4726">
        <w:rPr>
          <w:rFonts w:cs="Calibri"/>
          <w:noProof/>
        </w:rPr>
        <w:t>Curriero, F. C., Jennings, J.</w:t>
      </w:r>
      <w:r>
        <w:rPr>
          <w:rFonts w:cs="Calibri"/>
          <w:noProof/>
        </w:rPr>
        <w:t xml:space="preserve"> M., Olthoof, G., Erbelding, E. J., &amp; Zenilman, J.</w:t>
      </w:r>
      <w:r w:rsidRPr="005C4726">
        <w:rPr>
          <w:rFonts w:cs="Calibri"/>
          <w:noProof/>
        </w:rPr>
        <w:t xml:space="preserve"> </w:t>
      </w:r>
      <w:r w:rsidRPr="005A18D5">
        <w:rPr>
          <w:rFonts w:cs="Calibri"/>
          <w:noProof/>
        </w:rPr>
        <w:t>(2004).</w:t>
      </w:r>
      <w:r>
        <w:rPr>
          <w:rFonts w:cs="Calibri"/>
          <w:noProof/>
        </w:rPr>
        <w:t xml:space="preserve"> </w:t>
      </w:r>
      <w:r w:rsidRPr="005A18D5">
        <w:rPr>
          <w:rFonts w:cs="Calibri"/>
          <w:noProof/>
        </w:rPr>
        <w:t xml:space="preserve">Defining core gonorrhea transmission utilizing spatial data. </w:t>
      </w:r>
      <w:r>
        <w:rPr>
          <w:rFonts w:cs="Calibri"/>
          <w:i/>
          <w:noProof/>
        </w:rPr>
        <w:t>American Journal of Epidemiology,</w:t>
      </w:r>
      <w:r w:rsidRPr="005A18D5">
        <w:rPr>
          <w:rFonts w:cs="Calibri"/>
          <w:noProof/>
        </w:rPr>
        <w:t xml:space="preserve"> </w:t>
      </w:r>
      <w:r w:rsidRPr="005C4726">
        <w:rPr>
          <w:rFonts w:cs="Calibri"/>
          <w:noProof/>
        </w:rPr>
        <w:t>160</w:t>
      </w:r>
      <w:r>
        <w:rPr>
          <w:rFonts w:cs="Calibri"/>
          <w:noProof/>
        </w:rPr>
        <w:t>(1),</w:t>
      </w:r>
      <w:r w:rsidRPr="005A18D5">
        <w:rPr>
          <w:rFonts w:cs="Calibri"/>
          <w:noProof/>
        </w:rPr>
        <w:t xml:space="preserve"> 51</w:t>
      </w:r>
      <w:r>
        <w:rPr>
          <w:rFonts w:cs="Calibri"/>
          <w:noProof/>
        </w:rPr>
        <w:t>–</w:t>
      </w:r>
      <w:r w:rsidRPr="005A18D5">
        <w:rPr>
          <w:rFonts w:cs="Calibri"/>
          <w:noProof/>
        </w:rPr>
        <w:t xml:space="preserve">58. </w:t>
      </w:r>
      <w:r>
        <w:rPr>
          <w:rFonts w:cs="Calibri"/>
          <w:noProof/>
        </w:rPr>
        <w:t xml:space="preserve">Retrieved from </w:t>
      </w:r>
      <w:hyperlink r:id="rId102" w:history="1">
        <w:r w:rsidRPr="00A856F1">
          <w:rPr>
            <w:rStyle w:val="Hyperlink"/>
            <w:rFonts w:cs="Calibri"/>
            <w:noProof/>
          </w:rPr>
          <w:t>https://www.ncbi.nlm.nih.gov/pubmed/15229117</w:t>
        </w:r>
      </w:hyperlink>
      <w:r>
        <w:rPr>
          <w:rStyle w:val="Hyperlink"/>
          <w:rFonts w:cs="Calibri"/>
          <w:noProof/>
        </w:rPr>
        <w:t>.</w:t>
      </w:r>
      <w:r>
        <w:rPr>
          <w:rFonts w:cs="Calibri"/>
          <w:noProof/>
        </w:rPr>
        <w:t xml:space="preserve">  </w:t>
      </w:r>
      <w:r>
        <w:rPr>
          <w:rFonts w:ascii="Arial" w:hAnsi="Arial" w:cs="Arial"/>
          <w:color w:val="000000"/>
          <w:sz w:val="18"/>
          <w:szCs w:val="18"/>
          <w:shd w:val="clear" w:color="auto" w:fill="FFFFFF"/>
        </w:rPr>
        <w:t> </w:t>
      </w:r>
    </w:p>
    <w:p w14:paraId="3BE1A062" w14:textId="77777777" w:rsidR="00AA22E0" w:rsidRDefault="00AA22E0" w:rsidP="00AA22E0">
      <w:pPr>
        <w:spacing w:after="240" w:line="280" w:lineRule="atLeast"/>
        <w:ind w:left="90"/>
        <w:rPr>
          <w:rFonts w:cs="Calibri"/>
          <w:noProof/>
        </w:rPr>
      </w:pPr>
      <w:r w:rsidRPr="00B02AED">
        <w:t>Binder</w:t>
      </w:r>
      <w:r>
        <w:t>,</w:t>
      </w:r>
      <w:r w:rsidRPr="00B02AED">
        <w:t xml:space="preserve"> D</w:t>
      </w:r>
      <w:r>
        <w:t xml:space="preserve">. </w:t>
      </w:r>
      <w:r w:rsidRPr="00B02AED">
        <w:t xml:space="preserve">A. </w:t>
      </w:r>
      <w:r>
        <w:t xml:space="preserve">(1983). </w:t>
      </w:r>
      <w:r w:rsidRPr="00B02AED">
        <w:t xml:space="preserve">On the variances of asymptotically normal estimators from complex surveys. </w:t>
      </w:r>
      <w:r w:rsidRPr="001F02C5">
        <w:rPr>
          <w:i/>
          <w:iCs/>
        </w:rPr>
        <w:t>International Statistical Review</w:t>
      </w:r>
      <w:r>
        <w:t>,</w:t>
      </w:r>
      <w:r w:rsidRPr="00B02AED">
        <w:t xml:space="preserve"> 51</w:t>
      </w:r>
      <w:r>
        <w:t>(3)</w:t>
      </w:r>
      <w:r w:rsidRPr="00B02AED">
        <w:t>:279</w:t>
      </w:r>
      <w:r>
        <w:t>–292</w:t>
      </w:r>
      <w:r w:rsidRPr="00B02AED">
        <w:t>.</w:t>
      </w:r>
      <w:r>
        <w:t xml:space="preserve"> Retrieved from </w:t>
      </w:r>
      <w:hyperlink r:id="rId103" w:anchor="metadata_info_tab_contents" w:history="1">
        <w:r w:rsidRPr="00A241EF">
          <w:rPr>
            <w:rStyle w:val="Hyperlink"/>
          </w:rPr>
          <w:t>https://www.jstor.org/stable/</w:t>
        </w:r>
        <w:r w:rsidRPr="00A241EF">
          <w:rPr>
            <w:rStyle w:val="Hyperlink"/>
          </w:rPr>
          <w:br/>
          <w:t>1402588?seq=1#metadata_info_tab_contents</w:t>
        </w:r>
      </w:hyperlink>
      <w:r>
        <w:t>.</w:t>
      </w:r>
    </w:p>
    <w:p w14:paraId="59D2ACA9" w14:textId="77777777" w:rsidR="00AA22E0" w:rsidRDefault="00AA22E0" w:rsidP="00AA22E0">
      <w:pPr>
        <w:spacing w:after="240" w:line="280" w:lineRule="atLeast"/>
        <w:ind w:left="90"/>
        <w:rPr>
          <w:rFonts w:cs="Calibri"/>
          <w:noProof/>
        </w:rPr>
      </w:pPr>
      <w:r w:rsidRPr="005C4726">
        <w:rPr>
          <w:rFonts w:cs="Calibri"/>
          <w:noProof/>
        </w:rPr>
        <w:t>Blanchard, J. F., Moses, S., Greenaway, C.,</w:t>
      </w:r>
      <w:r>
        <w:rPr>
          <w:rFonts w:cs="Calibri"/>
          <w:noProof/>
        </w:rPr>
        <w:t xml:space="preserve"> Orr, P., Hammond, G. W., &amp; Brunham, R. C</w:t>
      </w:r>
      <w:r w:rsidRPr="005C4726">
        <w:rPr>
          <w:rFonts w:cs="Calibri"/>
          <w:noProof/>
        </w:rPr>
        <w:t xml:space="preserve">. </w:t>
      </w:r>
      <w:r w:rsidRPr="005A18D5">
        <w:rPr>
          <w:rFonts w:cs="Calibri"/>
          <w:noProof/>
        </w:rPr>
        <w:t>(1998).</w:t>
      </w:r>
      <w:r>
        <w:rPr>
          <w:rFonts w:cs="Calibri"/>
          <w:noProof/>
        </w:rPr>
        <w:t xml:space="preserve"> </w:t>
      </w:r>
      <w:r w:rsidRPr="005A18D5">
        <w:rPr>
          <w:rFonts w:cs="Calibri"/>
          <w:noProof/>
        </w:rPr>
        <w:t xml:space="preserve">The evolving epidemiology of chlamydial and gonococcal infections in response to control programs in Winnipeg, Canada. </w:t>
      </w:r>
      <w:r>
        <w:rPr>
          <w:rFonts w:cs="Calibri"/>
          <w:i/>
          <w:noProof/>
        </w:rPr>
        <w:t>American Journal of Public Health,</w:t>
      </w:r>
      <w:r w:rsidRPr="005A18D5">
        <w:rPr>
          <w:rFonts w:cs="Calibri"/>
          <w:noProof/>
        </w:rPr>
        <w:t xml:space="preserve"> </w:t>
      </w:r>
      <w:r w:rsidRPr="005C4726">
        <w:rPr>
          <w:rFonts w:cs="Calibri"/>
          <w:noProof/>
        </w:rPr>
        <w:t>88</w:t>
      </w:r>
      <w:r>
        <w:rPr>
          <w:rFonts w:cs="Calibri"/>
          <w:noProof/>
        </w:rPr>
        <w:t>(10),</w:t>
      </w:r>
      <w:r w:rsidRPr="005A18D5">
        <w:rPr>
          <w:rFonts w:cs="Calibri"/>
          <w:noProof/>
        </w:rPr>
        <w:t xml:space="preserve"> 1496</w:t>
      </w:r>
      <w:r>
        <w:rPr>
          <w:rFonts w:cs="Calibri"/>
          <w:noProof/>
        </w:rPr>
        <w:t>–</w:t>
      </w:r>
      <w:r w:rsidRPr="005A18D5">
        <w:rPr>
          <w:rFonts w:cs="Calibri"/>
          <w:noProof/>
        </w:rPr>
        <w:t>1502</w:t>
      </w:r>
      <w:r>
        <w:rPr>
          <w:rFonts w:cs="Calibri"/>
          <w:noProof/>
        </w:rPr>
        <w:t xml:space="preserve">. Retrieved from </w:t>
      </w:r>
      <w:hyperlink r:id="rId104" w:history="1">
        <w:r w:rsidRPr="00A856F1">
          <w:rPr>
            <w:rStyle w:val="Hyperlink"/>
            <w:rFonts w:cs="Calibri"/>
            <w:noProof/>
          </w:rPr>
          <w:t>https://www.ncbi.nlm.nih.gov/</w:t>
        </w:r>
        <w:r w:rsidRPr="00A856F1">
          <w:rPr>
            <w:rStyle w:val="Hyperlink"/>
            <w:rFonts w:cs="Calibri"/>
            <w:noProof/>
          </w:rPr>
          <w:br/>
          <w:t>pubmed/9772851</w:t>
        </w:r>
      </w:hyperlink>
      <w:r>
        <w:rPr>
          <w:rStyle w:val="Hyperlink"/>
          <w:rFonts w:cs="Calibri"/>
          <w:noProof/>
        </w:rPr>
        <w:t>.</w:t>
      </w:r>
    </w:p>
    <w:p w14:paraId="0236C02A" w14:textId="77777777" w:rsidR="00AA22E0" w:rsidRDefault="00AA22E0" w:rsidP="00AA22E0">
      <w:pPr>
        <w:spacing w:after="240" w:line="280" w:lineRule="atLeast"/>
        <w:ind w:left="90"/>
        <w:rPr>
          <w:rFonts w:cs="Calibri"/>
          <w:noProof/>
        </w:rPr>
      </w:pPr>
      <w:r w:rsidRPr="005A18D5">
        <w:rPr>
          <w:rFonts w:cs="Calibri"/>
          <w:noProof/>
        </w:rPr>
        <w:t>Boerma, J.</w:t>
      </w:r>
      <w:r>
        <w:rPr>
          <w:rFonts w:cs="Calibri"/>
          <w:noProof/>
        </w:rPr>
        <w:t xml:space="preserve"> </w:t>
      </w:r>
      <w:r w:rsidRPr="005A18D5">
        <w:rPr>
          <w:rFonts w:cs="Calibri"/>
          <w:noProof/>
        </w:rPr>
        <w:t>T., Urassa, M., Senkoro, K., Klokke, A.</w:t>
      </w:r>
      <w:r>
        <w:rPr>
          <w:rFonts w:cs="Calibri"/>
          <w:noProof/>
        </w:rPr>
        <w:t>,</w:t>
      </w:r>
      <w:r w:rsidRPr="005A18D5">
        <w:rPr>
          <w:rFonts w:cs="Calibri"/>
          <w:noProof/>
        </w:rPr>
        <w:t xml:space="preserve"> &amp; Ngweshemi, J.</w:t>
      </w:r>
      <w:r>
        <w:rPr>
          <w:rFonts w:cs="Calibri"/>
          <w:noProof/>
        </w:rPr>
        <w:t xml:space="preserve"> </w:t>
      </w:r>
      <w:r w:rsidRPr="005A18D5">
        <w:rPr>
          <w:rFonts w:cs="Calibri"/>
          <w:noProof/>
        </w:rPr>
        <w:t>Z. (1999).</w:t>
      </w:r>
      <w:r>
        <w:rPr>
          <w:rFonts w:cs="Calibri"/>
          <w:noProof/>
        </w:rPr>
        <w:t xml:space="preserve"> </w:t>
      </w:r>
      <w:r w:rsidRPr="005A18D5">
        <w:rPr>
          <w:rFonts w:cs="Calibri"/>
          <w:noProof/>
        </w:rPr>
        <w:t xml:space="preserve">Spread of HIV infection in a rural area of Tanzania. </w:t>
      </w:r>
      <w:r w:rsidRPr="005A18D5">
        <w:rPr>
          <w:rFonts w:cs="Calibri"/>
          <w:i/>
          <w:noProof/>
        </w:rPr>
        <w:t>AIDS</w:t>
      </w:r>
      <w:r>
        <w:rPr>
          <w:rFonts w:cs="Calibri"/>
          <w:i/>
          <w:noProof/>
        </w:rPr>
        <w:t>,</w:t>
      </w:r>
      <w:r w:rsidRPr="005A18D5">
        <w:rPr>
          <w:rFonts w:cs="Calibri"/>
          <w:noProof/>
        </w:rPr>
        <w:t xml:space="preserve"> </w:t>
      </w:r>
      <w:r w:rsidRPr="004F409F">
        <w:rPr>
          <w:rFonts w:cs="Calibri"/>
          <w:noProof/>
        </w:rPr>
        <w:t>13</w:t>
      </w:r>
      <w:r>
        <w:rPr>
          <w:rFonts w:cs="Calibri"/>
          <w:noProof/>
        </w:rPr>
        <w:t xml:space="preserve">(10), </w:t>
      </w:r>
      <w:r w:rsidRPr="005A18D5">
        <w:rPr>
          <w:rFonts w:cs="Calibri"/>
          <w:noProof/>
        </w:rPr>
        <w:t>1233</w:t>
      </w:r>
      <w:r>
        <w:rPr>
          <w:rFonts w:cs="Calibri"/>
          <w:noProof/>
        </w:rPr>
        <w:t>–</w:t>
      </w:r>
      <w:r w:rsidRPr="005A18D5">
        <w:rPr>
          <w:rFonts w:cs="Calibri"/>
          <w:noProof/>
        </w:rPr>
        <w:t>1240</w:t>
      </w:r>
      <w:r>
        <w:rPr>
          <w:rFonts w:cs="Calibri"/>
          <w:noProof/>
        </w:rPr>
        <w:t>.</w:t>
      </w:r>
      <w:r w:rsidRPr="005A18D5">
        <w:rPr>
          <w:rFonts w:cs="Calibri"/>
          <w:noProof/>
        </w:rPr>
        <w:t xml:space="preserve"> </w:t>
      </w:r>
      <w:r>
        <w:rPr>
          <w:rFonts w:cs="Calibri"/>
          <w:noProof/>
        </w:rPr>
        <w:t xml:space="preserve">Retrieved from </w:t>
      </w:r>
      <w:hyperlink r:id="rId105" w:history="1">
        <w:r w:rsidRPr="004F409F">
          <w:rPr>
            <w:rStyle w:val="Hyperlink"/>
            <w:rFonts w:cs="Calibri"/>
            <w:noProof/>
          </w:rPr>
          <w:t>https://www.ncbi.nlm.nih.gov/</w:t>
        </w:r>
        <w:r w:rsidRPr="004F409F">
          <w:rPr>
            <w:rStyle w:val="Hyperlink"/>
            <w:rFonts w:cs="Calibri"/>
            <w:noProof/>
          </w:rPr>
          <w:br/>
          <w:t>pubmed/10416528</w:t>
        </w:r>
      </w:hyperlink>
      <w:r>
        <w:rPr>
          <w:rStyle w:val="Hyperlink"/>
          <w:rFonts w:cs="Calibri"/>
          <w:noProof/>
        </w:rPr>
        <w:t>.</w:t>
      </w:r>
    </w:p>
    <w:p w14:paraId="0976CCE6" w14:textId="77777777" w:rsidR="00AA22E0" w:rsidRDefault="00AA22E0" w:rsidP="00AA22E0">
      <w:pPr>
        <w:spacing w:after="240" w:line="280" w:lineRule="atLeast"/>
        <w:ind w:left="90"/>
        <w:rPr>
          <w:rFonts w:cs="Calibri"/>
          <w:noProof/>
        </w:rPr>
      </w:pPr>
      <w:r w:rsidRPr="005A18D5">
        <w:rPr>
          <w:rFonts w:cs="Calibri"/>
          <w:noProof/>
        </w:rPr>
        <w:t>Boerma, J. &amp; Weir, S.</w:t>
      </w:r>
      <w:r>
        <w:rPr>
          <w:rFonts w:cs="Calibri"/>
          <w:noProof/>
        </w:rPr>
        <w:t xml:space="preserve"> </w:t>
      </w:r>
      <w:r w:rsidRPr="005A18D5">
        <w:rPr>
          <w:rFonts w:cs="Calibri"/>
          <w:noProof/>
        </w:rPr>
        <w:t>S. (2005).</w:t>
      </w:r>
      <w:r>
        <w:rPr>
          <w:rFonts w:cs="Calibri"/>
          <w:noProof/>
        </w:rPr>
        <w:t xml:space="preserve"> </w:t>
      </w:r>
      <w:r w:rsidRPr="005A18D5">
        <w:rPr>
          <w:rFonts w:cs="Calibri"/>
          <w:noProof/>
        </w:rPr>
        <w:t xml:space="preserve">Integrating demographic and </w:t>
      </w:r>
      <w:r>
        <w:rPr>
          <w:rFonts w:cs="Calibri"/>
          <w:noProof/>
        </w:rPr>
        <w:t>epidemiological</w:t>
      </w:r>
      <w:r w:rsidRPr="005A18D5">
        <w:rPr>
          <w:rFonts w:cs="Calibri"/>
          <w:noProof/>
        </w:rPr>
        <w:t xml:space="preserve">al approaches to research on HIV/AIDS: </w:t>
      </w:r>
      <w:r>
        <w:rPr>
          <w:rFonts w:cs="Calibri"/>
          <w:noProof/>
        </w:rPr>
        <w:t>T</w:t>
      </w:r>
      <w:r w:rsidRPr="005A18D5">
        <w:rPr>
          <w:rFonts w:cs="Calibri"/>
          <w:noProof/>
        </w:rPr>
        <w:t xml:space="preserve">he proximate-determinants framework. </w:t>
      </w:r>
      <w:r w:rsidRPr="005A18D5">
        <w:rPr>
          <w:rFonts w:cs="Calibri"/>
          <w:i/>
          <w:noProof/>
        </w:rPr>
        <w:t>Journal of Infectious Diseases</w:t>
      </w:r>
      <w:r>
        <w:rPr>
          <w:rFonts w:cs="Calibri"/>
          <w:i/>
          <w:noProof/>
        </w:rPr>
        <w:t>,</w:t>
      </w:r>
      <w:r w:rsidRPr="005A18D5">
        <w:rPr>
          <w:rFonts w:cs="Calibri"/>
          <w:noProof/>
        </w:rPr>
        <w:t xml:space="preserve"> </w:t>
      </w:r>
      <w:r w:rsidRPr="004F409F">
        <w:rPr>
          <w:rFonts w:cs="Calibri"/>
          <w:noProof/>
        </w:rPr>
        <w:t>191</w:t>
      </w:r>
      <w:r>
        <w:rPr>
          <w:rFonts w:cs="Calibri"/>
          <w:noProof/>
        </w:rPr>
        <w:t>,</w:t>
      </w:r>
      <w:r w:rsidRPr="005A18D5">
        <w:rPr>
          <w:rFonts w:cs="Calibri"/>
          <w:noProof/>
        </w:rPr>
        <w:t xml:space="preserve"> S61</w:t>
      </w:r>
      <w:r>
        <w:rPr>
          <w:rFonts w:cs="Calibri"/>
          <w:noProof/>
        </w:rPr>
        <w:t xml:space="preserve">. Retrieved from </w:t>
      </w:r>
      <w:hyperlink r:id="rId106" w:history="1">
        <w:r w:rsidRPr="00A856F1">
          <w:rPr>
            <w:rStyle w:val="Hyperlink"/>
            <w:rFonts w:cs="Calibri"/>
            <w:noProof/>
          </w:rPr>
          <w:t>https://www.ncbi.nlm.nih.gov/pubmed/15627232</w:t>
        </w:r>
      </w:hyperlink>
      <w:r>
        <w:rPr>
          <w:rStyle w:val="Hyperlink"/>
          <w:rFonts w:cs="Calibri"/>
          <w:noProof/>
        </w:rPr>
        <w:t>.</w:t>
      </w:r>
    </w:p>
    <w:p w14:paraId="2D9F4B88" w14:textId="77777777" w:rsidR="00AA22E0" w:rsidRDefault="00AA22E0" w:rsidP="00AA22E0">
      <w:pPr>
        <w:spacing w:after="240" w:line="280" w:lineRule="atLeast"/>
        <w:ind w:left="90"/>
        <w:rPr>
          <w:rFonts w:cs="Calibri"/>
          <w:noProof/>
        </w:rPr>
      </w:pPr>
      <w:r w:rsidRPr="005A18D5">
        <w:rPr>
          <w:rFonts w:cs="Calibri"/>
          <w:noProof/>
        </w:rPr>
        <w:lastRenderedPageBreak/>
        <w:t>Campbell, C., Foulis, C.</w:t>
      </w:r>
      <w:r>
        <w:rPr>
          <w:rFonts w:cs="Calibri"/>
          <w:noProof/>
        </w:rPr>
        <w:t xml:space="preserve"> </w:t>
      </w:r>
      <w:r w:rsidRPr="005A18D5">
        <w:rPr>
          <w:rFonts w:cs="Calibri"/>
          <w:noProof/>
        </w:rPr>
        <w:t>A., Maimane, S.</w:t>
      </w:r>
      <w:r>
        <w:rPr>
          <w:rFonts w:cs="Calibri"/>
          <w:noProof/>
        </w:rPr>
        <w:t>,</w:t>
      </w:r>
      <w:r w:rsidRPr="005A18D5">
        <w:rPr>
          <w:rFonts w:cs="Calibri"/>
          <w:noProof/>
        </w:rPr>
        <w:t xml:space="preserve"> &amp; Sibiya, Z. (2005).</w:t>
      </w:r>
      <w:r>
        <w:rPr>
          <w:rFonts w:cs="Calibri"/>
          <w:noProof/>
        </w:rPr>
        <w:t xml:space="preserve"> </w:t>
      </w:r>
      <w:r w:rsidRPr="005A18D5">
        <w:rPr>
          <w:rFonts w:cs="Calibri"/>
          <w:noProof/>
        </w:rPr>
        <w:t xml:space="preserve">The impact of social environments on the effectiveness of youth HIV prevention: </w:t>
      </w:r>
      <w:r>
        <w:rPr>
          <w:rFonts w:cs="Calibri"/>
          <w:noProof/>
        </w:rPr>
        <w:t>A</w:t>
      </w:r>
      <w:r w:rsidRPr="005A18D5">
        <w:rPr>
          <w:rFonts w:cs="Calibri"/>
          <w:noProof/>
        </w:rPr>
        <w:t xml:space="preserve"> South African case study. </w:t>
      </w:r>
      <w:r w:rsidRPr="005A18D5">
        <w:rPr>
          <w:rFonts w:cs="Calibri"/>
          <w:i/>
          <w:noProof/>
        </w:rPr>
        <w:t>AIDS Care</w:t>
      </w:r>
      <w:r>
        <w:rPr>
          <w:rFonts w:cs="Calibri"/>
          <w:noProof/>
        </w:rPr>
        <w:t xml:space="preserve">, </w:t>
      </w:r>
      <w:r w:rsidRPr="004F409F">
        <w:rPr>
          <w:rFonts w:cs="Calibri"/>
          <w:noProof/>
        </w:rPr>
        <w:t>17</w:t>
      </w:r>
      <w:r>
        <w:rPr>
          <w:rFonts w:cs="Calibri"/>
          <w:noProof/>
        </w:rPr>
        <w:t>(4),</w:t>
      </w:r>
      <w:r w:rsidRPr="005A18D5">
        <w:rPr>
          <w:rFonts w:cs="Calibri"/>
          <w:noProof/>
        </w:rPr>
        <w:t xml:space="preserve"> 471</w:t>
      </w:r>
      <w:r>
        <w:rPr>
          <w:rFonts w:cs="Calibri"/>
          <w:noProof/>
        </w:rPr>
        <w:t>–</w:t>
      </w:r>
      <w:r w:rsidRPr="005A18D5">
        <w:rPr>
          <w:rFonts w:cs="Calibri"/>
          <w:noProof/>
        </w:rPr>
        <w:t>478</w:t>
      </w:r>
      <w:r>
        <w:rPr>
          <w:rFonts w:cs="Calibri"/>
          <w:noProof/>
        </w:rPr>
        <w:t xml:space="preserve">. Retrieved from </w:t>
      </w:r>
      <w:hyperlink r:id="rId107" w:history="1">
        <w:r w:rsidRPr="00A856F1">
          <w:rPr>
            <w:rStyle w:val="Hyperlink"/>
            <w:rFonts w:cs="Calibri"/>
            <w:noProof/>
          </w:rPr>
          <w:t>https://www.ncbi.nlm.nih.gov/pubmed/16036233</w:t>
        </w:r>
      </w:hyperlink>
      <w:r>
        <w:rPr>
          <w:rStyle w:val="Hyperlink"/>
          <w:rFonts w:cs="Calibri"/>
          <w:noProof/>
        </w:rPr>
        <w:t>.</w:t>
      </w:r>
    </w:p>
    <w:p w14:paraId="53215ED0" w14:textId="77777777" w:rsidR="00AA22E0" w:rsidRDefault="00AA22E0" w:rsidP="00AA22E0">
      <w:pPr>
        <w:spacing w:after="240" w:line="280" w:lineRule="atLeast"/>
        <w:ind w:left="90"/>
        <w:rPr>
          <w:rFonts w:cs="Calibri"/>
          <w:noProof/>
        </w:rPr>
      </w:pPr>
      <w:r w:rsidRPr="005A18D5">
        <w:rPr>
          <w:rFonts w:cs="Calibri"/>
          <w:noProof/>
        </w:rPr>
        <w:t>Chimoyi, L.</w:t>
      </w:r>
      <w:r>
        <w:rPr>
          <w:rFonts w:cs="Calibri"/>
          <w:noProof/>
        </w:rPr>
        <w:t xml:space="preserve"> </w:t>
      </w:r>
      <w:r w:rsidRPr="005A18D5">
        <w:rPr>
          <w:rFonts w:cs="Calibri"/>
          <w:noProof/>
        </w:rPr>
        <w:t>A. &amp; Musenge, E. (2014).</w:t>
      </w:r>
      <w:r>
        <w:rPr>
          <w:rFonts w:cs="Calibri"/>
          <w:noProof/>
        </w:rPr>
        <w:t xml:space="preserve"> </w:t>
      </w:r>
      <w:r w:rsidRPr="005A18D5">
        <w:rPr>
          <w:rFonts w:cs="Calibri"/>
          <w:noProof/>
        </w:rPr>
        <w:t xml:space="preserve">Spatial analysis of factors associated with HIV infection among young people in Uganda, 2011. </w:t>
      </w:r>
      <w:r w:rsidRPr="005A18D5">
        <w:rPr>
          <w:rFonts w:cs="Calibri"/>
          <w:i/>
          <w:noProof/>
        </w:rPr>
        <w:t>BMC Public Health</w:t>
      </w:r>
      <w:r>
        <w:rPr>
          <w:rFonts w:cs="Calibri"/>
          <w:i/>
          <w:noProof/>
        </w:rPr>
        <w:t>,</w:t>
      </w:r>
      <w:r w:rsidRPr="005A18D5">
        <w:rPr>
          <w:rFonts w:cs="Calibri"/>
          <w:noProof/>
        </w:rPr>
        <w:t xml:space="preserve"> </w:t>
      </w:r>
      <w:r w:rsidRPr="004F409F">
        <w:rPr>
          <w:rFonts w:cs="Calibri"/>
          <w:noProof/>
        </w:rPr>
        <w:t>14</w:t>
      </w:r>
      <w:r>
        <w:rPr>
          <w:rFonts w:cs="Calibri"/>
          <w:noProof/>
        </w:rPr>
        <w:t>,</w:t>
      </w:r>
      <w:r w:rsidRPr="005A18D5">
        <w:rPr>
          <w:rFonts w:cs="Calibri"/>
          <w:noProof/>
        </w:rPr>
        <w:t xml:space="preserve"> 555</w:t>
      </w:r>
      <w:r>
        <w:rPr>
          <w:rFonts w:cs="Calibri"/>
          <w:noProof/>
        </w:rPr>
        <w:t xml:space="preserve">. Retrieved from </w:t>
      </w:r>
      <w:hyperlink r:id="rId108" w:history="1">
        <w:r w:rsidRPr="00A856F1">
          <w:rPr>
            <w:rStyle w:val="Hyperlink"/>
            <w:rFonts w:cs="Calibri"/>
            <w:noProof/>
          </w:rPr>
          <w:t>https://www.ncbi.nlm.nih.gov/</w:t>
        </w:r>
        <w:r w:rsidRPr="00A856F1">
          <w:rPr>
            <w:rStyle w:val="Hyperlink"/>
            <w:rFonts w:cs="Calibri"/>
            <w:noProof/>
          </w:rPr>
          <w:br/>
          <w:t>pubmed/24898872</w:t>
        </w:r>
      </w:hyperlink>
      <w:r>
        <w:rPr>
          <w:rStyle w:val="Hyperlink"/>
          <w:rFonts w:cs="Calibri"/>
          <w:noProof/>
        </w:rPr>
        <w:t>.</w:t>
      </w:r>
    </w:p>
    <w:p w14:paraId="423F27EB" w14:textId="77777777" w:rsidR="00AA22E0" w:rsidRDefault="00AA22E0" w:rsidP="00AA22E0">
      <w:pPr>
        <w:spacing w:after="240" w:line="280" w:lineRule="atLeast"/>
        <w:ind w:left="90"/>
        <w:rPr>
          <w:rFonts w:cs="Calibri"/>
          <w:noProof/>
        </w:rPr>
      </w:pPr>
      <w:r w:rsidRPr="005A18D5">
        <w:rPr>
          <w:rFonts w:cs="Calibri"/>
          <w:noProof/>
        </w:rPr>
        <w:t>Cohen, D.</w:t>
      </w:r>
      <w:r w:rsidRPr="005A18D5">
        <w:rPr>
          <w:rFonts w:cs="Calibri"/>
          <w:i/>
          <w:noProof/>
        </w:rPr>
        <w:t xml:space="preserve">, </w:t>
      </w:r>
      <w:r>
        <w:rPr>
          <w:rFonts w:cs="Calibri"/>
          <w:noProof/>
        </w:rPr>
        <w:t>Spear, S., Scribner, R., Kissinger, P., Mason, K., &amp; Wildgen, J</w:t>
      </w:r>
      <w:r w:rsidRPr="00D363DE">
        <w:rPr>
          <w:rFonts w:cs="Calibri"/>
          <w:noProof/>
        </w:rPr>
        <w:t>.</w:t>
      </w:r>
      <w:r w:rsidRPr="004F409F">
        <w:rPr>
          <w:rFonts w:cs="Calibri"/>
          <w:noProof/>
        </w:rPr>
        <w:t xml:space="preserve"> </w:t>
      </w:r>
      <w:r w:rsidRPr="005A18D5">
        <w:rPr>
          <w:rFonts w:cs="Calibri"/>
          <w:noProof/>
        </w:rPr>
        <w:t xml:space="preserve">(2000). </w:t>
      </w:r>
      <w:r>
        <w:rPr>
          <w:rFonts w:cs="Calibri"/>
          <w:noProof/>
        </w:rPr>
        <w:t>“</w:t>
      </w:r>
      <w:r w:rsidRPr="005A18D5">
        <w:rPr>
          <w:rFonts w:cs="Calibri"/>
          <w:noProof/>
        </w:rPr>
        <w:t>Broken windows</w:t>
      </w:r>
      <w:r>
        <w:rPr>
          <w:rFonts w:cs="Calibri"/>
          <w:noProof/>
        </w:rPr>
        <w:t>”</w:t>
      </w:r>
      <w:r w:rsidRPr="005A18D5">
        <w:rPr>
          <w:rFonts w:cs="Calibri"/>
          <w:noProof/>
        </w:rPr>
        <w:t xml:space="preserve"> and the risk of gonorrhea. </w:t>
      </w:r>
      <w:r>
        <w:rPr>
          <w:rFonts w:cs="Calibri"/>
          <w:i/>
          <w:noProof/>
        </w:rPr>
        <w:t>American Journal of Public Health,</w:t>
      </w:r>
      <w:r w:rsidRPr="005A18D5">
        <w:rPr>
          <w:rFonts w:cs="Calibri"/>
          <w:noProof/>
        </w:rPr>
        <w:t xml:space="preserve"> </w:t>
      </w:r>
      <w:r w:rsidRPr="004F409F">
        <w:rPr>
          <w:rFonts w:cs="Calibri"/>
          <w:noProof/>
        </w:rPr>
        <w:t>90</w:t>
      </w:r>
      <w:r>
        <w:rPr>
          <w:rFonts w:cs="Calibri"/>
          <w:noProof/>
        </w:rPr>
        <w:t>(2),</w:t>
      </w:r>
      <w:r w:rsidRPr="005A18D5">
        <w:rPr>
          <w:rFonts w:cs="Calibri"/>
          <w:noProof/>
        </w:rPr>
        <w:t xml:space="preserve"> 230</w:t>
      </w:r>
      <w:r>
        <w:rPr>
          <w:rFonts w:cs="Calibri"/>
          <w:noProof/>
        </w:rPr>
        <w:t>–</w:t>
      </w:r>
      <w:r w:rsidRPr="005A18D5">
        <w:rPr>
          <w:rFonts w:cs="Calibri"/>
          <w:noProof/>
        </w:rPr>
        <w:t>236</w:t>
      </w:r>
      <w:r>
        <w:rPr>
          <w:rFonts w:cs="Calibri"/>
          <w:noProof/>
        </w:rPr>
        <w:t xml:space="preserve">. Retrieved from </w:t>
      </w:r>
      <w:hyperlink r:id="rId109" w:history="1">
        <w:r w:rsidRPr="00A856F1">
          <w:rPr>
            <w:rStyle w:val="Hyperlink"/>
            <w:rFonts w:cs="Calibri"/>
            <w:noProof/>
          </w:rPr>
          <w:t>https://www.ncbi.nlm.nih.gov/pmc/articles/PMC1446134/</w:t>
        </w:r>
      </w:hyperlink>
      <w:r>
        <w:rPr>
          <w:rStyle w:val="Hyperlink"/>
          <w:rFonts w:cs="Calibri"/>
          <w:noProof/>
        </w:rPr>
        <w:t>.</w:t>
      </w:r>
    </w:p>
    <w:p w14:paraId="0BEB3625" w14:textId="77777777" w:rsidR="00AA22E0" w:rsidRDefault="00AA22E0" w:rsidP="00AA22E0">
      <w:pPr>
        <w:spacing w:after="240" w:line="280" w:lineRule="atLeast"/>
        <w:ind w:left="90"/>
        <w:rPr>
          <w:rFonts w:cs="Calibri"/>
          <w:noProof/>
        </w:rPr>
      </w:pPr>
      <w:r w:rsidRPr="00E43B83">
        <w:rPr>
          <w:color w:val="000000" w:themeColor="text1"/>
        </w:rPr>
        <w:t>Dean</w:t>
      </w:r>
      <w:r>
        <w:rPr>
          <w:color w:val="000000" w:themeColor="text1"/>
        </w:rPr>
        <w:t>,</w:t>
      </w:r>
      <w:r w:rsidRPr="00E43B83">
        <w:rPr>
          <w:color w:val="000000" w:themeColor="text1"/>
        </w:rPr>
        <w:t xml:space="preserve"> A</w:t>
      </w:r>
      <w:r>
        <w:rPr>
          <w:color w:val="000000" w:themeColor="text1"/>
        </w:rPr>
        <w:t xml:space="preserve">. </w:t>
      </w:r>
      <w:r w:rsidRPr="00E43B83">
        <w:rPr>
          <w:color w:val="000000" w:themeColor="text1"/>
        </w:rPr>
        <w:t>G</w:t>
      </w:r>
      <w:r>
        <w:rPr>
          <w:color w:val="000000" w:themeColor="text1"/>
        </w:rPr>
        <w:t>.</w:t>
      </w:r>
      <w:r w:rsidRPr="00E43B83">
        <w:rPr>
          <w:color w:val="000000" w:themeColor="text1"/>
        </w:rPr>
        <w:t>, Sullivan</w:t>
      </w:r>
      <w:r>
        <w:rPr>
          <w:color w:val="000000" w:themeColor="text1"/>
        </w:rPr>
        <w:t>,</w:t>
      </w:r>
      <w:r w:rsidRPr="00E43B83">
        <w:rPr>
          <w:color w:val="000000" w:themeColor="text1"/>
        </w:rPr>
        <w:t xml:space="preserve"> K</w:t>
      </w:r>
      <w:r>
        <w:rPr>
          <w:color w:val="000000" w:themeColor="text1"/>
        </w:rPr>
        <w:t xml:space="preserve">. </w:t>
      </w:r>
      <w:r w:rsidRPr="00E43B83">
        <w:rPr>
          <w:color w:val="000000" w:themeColor="text1"/>
        </w:rPr>
        <w:t>M</w:t>
      </w:r>
      <w:r>
        <w:rPr>
          <w:color w:val="000000" w:themeColor="text1"/>
        </w:rPr>
        <w:t>.</w:t>
      </w:r>
      <w:r w:rsidRPr="00E43B83">
        <w:rPr>
          <w:color w:val="000000" w:themeColor="text1"/>
        </w:rPr>
        <w:t xml:space="preserve">, </w:t>
      </w:r>
      <w:r>
        <w:rPr>
          <w:color w:val="000000" w:themeColor="text1"/>
        </w:rPr>
        <w:t xml:space="preserve">&amp; </w:t>
      </w:r>
      <w:r w:rsidRPr="00E43B83">
        <w:rPr>
          <w:color w:val="000000" w:themeColor="text1"/>
        </w:rPr>
        <w:t>Soe</w:t>
      </w:r>
      <w:r>
        <w:rPr>
          <w:color w:val="000000" w:themeColor="text1"/>
        </w:rPr>
        <w:t>,</w:t>
      </w:r>
      <w:r w:rsidRPr="00E43B83">
        <w:rPr>
          <w:color w:val="000000" w:themeColor="text1"/>
        </w:rPr>
        <w:t xml:space="preserve"> M</w:t>
      </w:r>
      <w:r>
        <w:rPr>
          <w:color w:val="000000" w:themeColor="text1"/>
        </w:rPr>
        <w:t xml:space="preserve">. </w:t>
      </w:r>
      <w:r w:rsidRPr="00E43B83">
        <w:rPr>
          <w:color w:val="000000" w:themeColor="text1"/>
        </w:rPr>
        <w:t xml:space="preserve">M. </w:t>
      </w:r>
      <w:r>
        <w:rPr>
          <w:color w:val="000000" w:themeColor="text1"/>
        </w:rPr>
        <w:t xml:space="preserve">(Updated 2013). </w:t>
      </w:r>
      <w:r w:rsidRPr="00E43B83">
        <w:rPr>
          <w:color w:val="000000" w:themeColor="text1"/>
        </w:rPr>
        <w:t>OpenEpi: Open Source Epidemiological Statistics for Public Health, Version</w:t>
      </w:r>
      <w:r>
        <w:rPr>
          <w:color w:val="000000" w:themeColor="text1"/>
        </w:rPr>
        <w:t xml:space="preserve"> 7.02.27</w:t>
      </w:r>
      <w:r w:rsidRPr="00E43B83">
        <w:rPr>
          <w:color w:val="000000" w:themeColor="text1"/>
        </w:rPr>
        <w:t xml:space="preserve">. Retrieved from </w:t>
      </w:r>
      <w:hyperlink r:id="rId110" w:history="1">
        <w:r w:rsidRPr="00A241EF">
          <w:rPr>
            <w:rStyle w:val="Hyperlink"/>
          </w:rPr>
          <w:t>http://web1.sph.emory.edu/</w:t>
        </w:r>
        <w:r w:rsidRPr="00A241EF">
          <w:rPr>
            <w:rStyle w:val="Hyperlink"/>
          </w:rPr>
          <w:br/>
          <w:t>users/cdckms/samplesize%20icc%20deff2.html</w:t>
        </w:r>
      </w:hyperlink>
      <w:r>
        <w:rPr>
          <w:rStyle w:val="Hyperlink"/>
        </w:rPr>
        <w:t>.</w:t>
      </w:r>
    </w:p>
    <w:p w14:paraId="5988DFC3" w14:textId="77777777" w:rsidR="00AA22E0" w:rsidRDefault="00AA22E0" w:rsidP="00AA22E0">
      <w:pPr>
        <w:spacing w:after="240" w:line="280" w:lineRule="atLeast"/>
        <w:ind w:left="90"/>
        <w:rPr>
          <w:rFonts w:cs="Calibri"/>
          <w:noProof/>
        </w:rPr>
      </w:pPr>
      <w:r>
        <w:rPr>
          <w:rFonts w:cs="Calibri"/>
          <w:noProof/>
        </w:rPr>
        <w:t xml:space="preserve">Edwards, J. K., Arimi, P., Ssengooba, F., Mulholland, G., Markiewicz, M., . . .Weir, S. (2019). The HIV care continuum among resident and non-resident populations found in venues in East Africa cross-border areas. </w:t>
      </w:r>
      <w:r w:rsidRPr="004810D9">
        <w:rPr>
          <w:rFonts w:cs="Calibri"/>
          <w:i/>
          <w:iCs/>
          <w:noProof/>
        </w:rPr>
        <w:t>Journal of the International AIDS Society</w:t>
      </w:r>
      <w:r>
        <w:rPr>
          <w:rFonts w:cs="Calibri"/>
          <w:noProof/>
        </w:rPr>
        <w:t xml:space="preserve">, 22(1):e25226. Retrieved from </w:t>
      </w:r>
      <w:hyperlink r:id="rId111" w:history="1">
        <w:r w:rsidRPr="00A241EF">
          <w:rPr>
            <w:rStyle w:val="Hyperlink"/>
          </w:rPr>
          <w:t>https://onlinelibrary.wiley.com/</w:t>
        </w:r>
        <w:r w:rsidRPr="00A241EF">
          <w:rPr>
            <w:rStyle w:val="Hyperlink"/>
          </w:rPr>
          <w:br/>
          <w:t>doi/full/10.1002/jia2.25226</w:t>
        </w:r>
      </w:hyperlink>
      <w:r>
        <w:t>.</w:t>
      </w:r>
    </w:p>
    <w:p w14:paraId="72FD3020" w14:textId="77777777" w:rsidR="00AA22E0" w:rsidRDefault="00AA22E0" w:rsidP="00AA22E0">
      <w:pPr>
        <w:spacing w:after="240" w:line="280" w:lineRule="atLeast"/>
        <w:ind w:left="90"/>
        <w:rPr>
          <w:rFonts w:cs="Calibri"/>
          <w:noProof/>
        </w:rPr>
      </w:pPr>
      <w:r w:rsidRPr="005A18D5">
        <w:rPr>
          <w:rFonts w:cs="Calibri"/>
          <w:noProof/>
        </w:rPr>
        <w:t>Elibezova, E., Tate, J.</w:t>
      </w:r>
      <w:r>
        <w:rPr>
          <w:rFonts w:cs="Calibri"/>
          <w:noProof/>
        </w:rPr>
        <w:t xml:space="preserve"> </w:t>
      </w:r>
      <w:r w:rsidRPr="005A18D5">
        <w:rPr>
          <w:rFonts w:cs="Calibri"/>
          <w:noProof/>
        </w:rPr>
        <w:t>E., Bassett-Hileman, S.</w:t>
      </w:r>
      <w:r>
        <w:rPr>
          <w:rFonts w:cs="Calibri"/>
          <w:noProof/>
        </w:rPr>
        <w:t>,</w:t>
      </w:r>
      <w:r w:rsidRPr="005A18D5">
        <w:rPr>
          <w:rFonts w:cs="Calibri"/>
          <w:noProof/>
        </w:rPr>
        <w:t xml:space="preserve"> &amp; Weir, S.S.</w:t>
      </w:r>
      <w:r>
        <w:rPr>
          <w:rFonts w:cs="Calibri"/>
          <w:noProof/>
        </w:rPr>
        <w:t xml:space="preserve"> (2004).</w:t>
      </w:r>
      <w:r w:rsidRPr="005A18D5">
        <w:rPr>
          <w:rFonts w:cs="Calibri"/>
          <w:noProof/>
        </w:rPr>
        <w:t xml:space="preserve"> </w:t>
      </w:r>
      <w:r w:rsidRPr="005A18D5">
        <w:rPr>
          <w:rFonts w:cs="Calibri"/>
          <w:i/>
          <w:noProof/>
        </w:rPr>
        <w:t xml:space="preserve">Report of PLACE </w:t>
      </w:r>
      <w:r>
        <w:rPr>
          <w:rFonts w:cs="Calibri"/>
          <w:i/>
          <w:noProof/>
        </w:rPr>
        <w:t>a</w:t>
      </w:r>
      <w:r w:rsidRPr="005A18D5">
        <w:rPr>
          <w:rFonts w:cs="Calibri"/>
          <w:i/>
          <w:noProof/>
        </w:rPr>
        <w:t>ssessments in Osh, Kyrgyzstan, Central Asia 2002 and 2003</w:t>
      </w:r>
      <w:r>
        <w:rPr>
          <w:rFonts w:cs="Calibri"/>
          <w:noProof/>
        </w:rPr>
        <w:t>.</w:t>
      </w:r>
      <w:r w:rsidRPr="005A18D5">
        <w:rPr>
          <w:rFonts w:cs="Calibri"/>
          <w:noProof/>
        </w:rPr>
        <w:t xml:space="preserve"> </w:t>
      </w:r>
      <w:r>
        <w:rPr>
          <w:rFonts w:cs="Calibri"/>
          <w:noProof/>
        </w:rPr>
        <w:t>Chapel Hill, NC, USA:</w:t>
      </w:r>
      <w:r w:rsidRPr="005A18D5">
        <w:rPr>
          <w:rFonts w:cs="Calibri"/>
          <w:noProof/>
        </w:rPr>
        <w:t xml:space="preserve"> Measure Evaluation</w:t>
      </w:r>
      <w:r>
        <w:rPr>
          <w:rFonts w:cs="Calibri"/>
          <w:noProof/>
        </w:rPr>
        <w:t>, University of North Carolina</w:t>
      </w:r>
      <w:r w:rsidRPr="005A18D5">
        <w:rPr>
          <w:rFonts w:cs="Calibri"/>
          <w:noProof/>
        </w:rPr>
        <w:t>.</w:t>
      </w:r>
      <w:r>
        <w:rPr>
          <w:rFonts w:cs="Calibri"/>
          <w:noProof/>
        </w:rPr>
        <w:t xml:space="preserve"> Retrieved from </w:t>
      </w:r>
      <w:hyperlink r:id="rId112" w:history="1">
        <w:r w:rsidRPr="00A856F1">
          <w:rPr>
            <w:rStyle w:val="Hyperlink"/>
            <w:rFonts w:cs="Calibri"/>
            <w:noProof/>
          </w:rPr>
          <w:t>https://www.measureevaluation.org/resources/publications/wp-04-81</w:t>
        </w:r>
      </w:hyperlink>
      <w:r>
        <w:rPr>
          <w:rStyle w:val="Hyperlink"/>
          <w:rFonts w:cs="Calibri"/>
          <w:noProof/>
        </w:rPr>
        <w:t>.</w:t>
      </w:r>
    </w:p>
    <w:p w14:paraId="762C383A" w14:textId="77777777" w:rsidR="00AA22E0" w:rsidRDefault="00AA22E0" w:rsidP="00AA22E0">
      <w:pPr>
        <w:spacing w:after="240" w:line="280" w:lineRule="atLeast"/>
        <w:ind w:left="90"/>
        <w:rPr>
          <w:rFonts w:cs="Calibri"/>
          <w:noProof/>
        </w:rPr>
      </w:pPr>
      <w:r w:rsidRPr="007E4960">
        <w:rPr>
          <w:rFonts w:cs="Calibri"/>
          <w:noProof/>
        </w:rPr>
        <w:t xml:space="preserve">Ellen, J. M., &amp; Fichtenberg, C. M. (2007). </w:t>
      </w:r>
      <w:r w:rsidRPr="005A18D5">
        <w:rPr>
          <w:rFonts w:cs="Calibri"/>
          <w:noProof/>
        </w:rPr>
        <w:t xml:space="preserve">Venue-based sampling in STD research: </w:t>
      </w:r>
      <w:r>
        <w:rPr>
          <w:rFonts w:cs="Calibri"/>
          <w:noProof/>
        </w:rPr>
        <w:t>G</w:t>
      </w:r>
      <w:r w:rsidRPr="005A18D5">
        <w:rPr>
          <w:rFonts w:cs="Calibri"/>
          <w:noProof/>
        </w:rPr>
        <w:t xml:space="preserve">eneralizeable to and independent of whom? </w:t>
      </w:r>
      <w:r w:rsidRPr="005A18D5">
        <w:rPr>
          <w:rFonts w:cs="Calibri"/>
          <w:i/>
          <w:noProof/>
        </w:rPr>
        <w:t>Sex</w:t>
      </w:r>
      <w:r>
        <w:rPr>
          <w:rFonts w:cs="Calibri"/>
          <w:i/>
          <w:noProof/>
        </w:rPr>
        <w:t>ually</w:t>
      </w:r>
      <w:r w:rsidRPr="005A18D5">
        <w:rPr>
          <w:rFonts w:cs="Calibri"/>
          <w:i/>
          <w:noProof/>
        </w:rPr>
        <w:t xml:space="preserve"> Transm</w:t>
      </w:r>
      <w:r>
        <w:rPr>
          <w:rFonts w:cs="Calibri"/>
          <w:i/>
          <w:noProof/>
        </w:rPr>
        <w:t>itted</w:t>
      </w:r>
      <w:r w:rsidRPr="005A18D5">
        <w:rPr>
          <w:rFonts w:cs="Calibri"/>
          <w:i/>
          <w:noProof/>
        </w:rPr>
        <w:t xml:space="preserve"> Dis</w:t>
      </w:r>
      <w:r>
        <w:rPr>
          <w:rFonts w:cs="Calibri"/>
          <w:i/>
          <w:noProof/>
        </w:rPr>
        <w:t>eases,</w:t>
      </w:r>
      <w:r w:rsidRPr="005A18D5">
        <w:rPr>
          <w:rFonts w:cs="Calibri"/>
          <w:b/>
          <w:noProof/>
        </w:rPr>
        <w:t xml:space="preserve"> </w:t>
      </w:r>
      <w:r w:rsidRPr="003249AE">
        <w:rPr>
          <w:rFonts w:cs="Calibri"/>
          <w:noProof/>
        </w:rPr>
        <w:t>34</w:t>
      </w:r>
      <w:r>
        <w:rPr>
          <w:rFonts w:cs="Calibri"/>
          <w:noProof/>
        </w:rPr>
        <w:t xml:space="preserve">(8), </w:t>
      </w:r>
      <w:r w:rsidRPr="005A18D5">
        <w:rPr>
          <w:rFonts w:cs="Calibri"/>
          <w:noProof/>
        </w:rPr>
        <w:t>532</w:t>
      </w:r>
      <w:r>
        <w:rPr>
          <w:rFonts w:cs="Calibri"/>
          <w:noProof/>
        </w:rPr>
        <w:t>–</w:t>
      </w:r>
      <w:r w:rsidRPr="005A18D5">
        <w:rPr>
          <w:rFonts w:cs="Calibri"/>
          <w:noProof/>
        </w:rPr>
        <w:t>533</w:t>
      </w:r>
      <w:r>
        <w:rPr>
          <w:rFonts w:cs="Calibri"/>
          <w:noProof/>
        </w:rPr>
        <w:t xml:space="preserve">. Retrieved from </w:t>
      </w:r>
      <w:hyperlink r:id="rId113" w:history="1">
        <w:r w:rsidRPr="00A856F1">
          <w:rPr>
            <w:rStyle w:val="Hyperlink"/>
            <w:rFonts w:cs="Calibri"/>
            <w:noProof/>
          </w:rPr>
          <w:t>https://www.ncbi.nlm.nih.gov/pubmed/17667531</w:t>
        </w:r>
      </w:hyperlink>
      <w:r>
        <w:rPr>
          <w:rStyle w:val="Hyperlink"/>
          <w:rFonts w:cs="Calibri"/>
          <w:noProof/>
        </w:rPr>
        <w:t>.</w:t>
      </w:r>
    </w:p>
    <w:p w14:paraId="19760BF9" w14:textId="77777777" w:rsidR="00AA22E0" w:rsidRDefault="00AA22E0" w:rsidP="00AA22E0">
      <w:pPr>
        <w:spacing w:after="240" w:line="280" w:lineRule="atLeast"/>
        <w:ind w:left="90"/>
        <w:rPr>
          <w:rFonts w:cs="Calibri"/>
          <w:noProof/>
        </w:rPr>
      </w:pPr>
      <w:r w:rsidRPr="003249AE">
        <w:rPr>
          <w:rFonts w:cs="Calibri"/>
          <w:noProof/>
          <w:lang w:val="fr-FR"/>
        </w:rPr>
        <w:t xml:space="preserve">Ellen, J. M., Hessol, N. A., Kohn, R. P., &amp; Bolan, G. A. (1997). </w:t>
      </w:r>
      <w:r w:rsidRPr="005A18D5">
        <w:rPr>
          <w:rFonts w:cs="Calibri"/>
          <w:noProof/>
        </w:rPr>
        <w:t>An investigation of geographic clustering of repeat cases of gonorrhea and chlamydial infection in San Francisco, 1989</w:t>
      </w:r>
      <w:r>
        <w:rPr>
          <w:rFonts w:cs="Calibri"/>
          <w:noProof/>
        </w:rPr>
        <w:t>–</w:t>
      </w:r>
      <w:r w:rsidRPr="005A18D5">
        <w:rPr>
          <w:rFonts w:cs="Calibri"/>
          <w:noProof/>
        </w:rPr>
        <w:t xml:space="preserve">1993: Evidence for core groups. </w:t>
      </w:r>
      <w:r w:rsidRPr="005A18D5">
        <w:rPr>
          <w:rFonts w:cs="Calibri"/>
          <w:i/>
          <w:noProof/>
        </w:rPr>
        <w:t>Journal of Infectious Diseases</w:t>
      </w:r>
      <w:r>
        <w:rPr>
          <w:rFonts w:cs="Calibri"/>
          <w:i/>
          <w:noProof/>
        </w:rPr>
        <w:t>,</w:t>
      </w:r>
      <w:r w:rsidRPr="005A18D5">
        <w:rPr>
          <w:rFonts w:cs="Calibri"/>
          <w:noProof/>
        </w:rPr>
        <w:t xml:space="preserve"> </w:t>
      </w:r>
      <w:r w:rsidRPr="003249AE">
        <w:rPr>
          <w:rFonts w:cs="Calibri"/>
          <w:noProof/>
        </w:rPr>
        <w:t>175</w:t>
      </w:r>
      <w:r>
        <w:rPr>
          <w:rFonts w:cs="Calibri"/>
          <w:noProof/>
        </w:rPr>
        <w:t>(6),</w:t>
      </w:r>
      <w:r w:rsidRPr="005A18D5">
        <w:rPr>
          <w:rFonts w:cs="Calibri"/>
          <w:noProof/>
        </w:rPr>
        <w:t xml:space="preserve"> 1519</w:t>
      </w:r>
      <w:r>
        <w:rPr>
          <w:rFonts w:cs="Calibri"/>
          <w:noProof/>
        </w:rPr>
        <w:t>–</w:t>
      </w:r>
      <w:r w:rsidRPr="005A18D5">
        <w:rPr>
          <w:rFonts w:cs="Calibri"/>
          <w:noProof/>
        </w:rPr>
        <w:t>1522</w:t>
      </w:r>
      <w:r>
        <w:rPr>
          <w:rFonts w:cs="Calibri"/>
          <w:noProof/>
        </w:rPr>
        <w:t xml:space="preserve">. Retrieved from </w:t>
      </w:r>
      <w:hyperlink r:id="rId114" w:history="1">
        <w:r w:rsidRPr="00A856F1">
          <w:rPr>
            <w:rStyle w:val="Hyperlink"/>
            <w:rFonts w:cs="Calibri"/>
            <w:noProof/>
          </w:rPr>
          <w:t>https://www.ncbi.nlm.nih.gov/pubmed/9180198</w:t>
        </w:r>
      </w:hyperlink>
      <w:r>
        <w:rPr>
          <w:rStyle w:val="Hyperlink"/>
          <w:rFonts w:cs="Calibri"/>
          <w:noProof/>
        </w:rPr>
        <w:t>.</w:t>
      </w:r>
    </w:p>
    <w:p w14:paraId="60B60F85" w14:textId="77777777" w:rsidR="00AA22E0" w:rsidRDefault="00AA22E0" w:rsidP="00AA22E0">
      <w:pPr>
        <w:spacing w:after="240" w:line="280" w:lineRule="atLeast"/>
        <w:ind w:left="90"/>
        <w:rPr>
          <w:rFonts w:cs="Calibri"/>
          <w:noProof/>
        </w:rPr>
      </w:pPr>
      <w:r w:rsidRPr="005A18D5">
        <w:rPr>
          <w:rFonts w:cs="Calibri"/>
          <w:noProof/>
          <w:lang w:val="es-DO"/>
        </w:rPr>
        <w:t>Figueroa, J.</w:t>
      </w:r>
      <w:r>
        <w:rPr>
          <w:rFonts w:cs="Calibri"/>
          <w:noProof/>
          <w:lang w:val="es-DO"/>
        </w:rPr>
        <w:t xml:space="preserve"> </w:t>
      </w:r>
      <w:r w:rsidRPr="005A18D5">
        <w:rPr>
          <w:rFonts w:cs="Calibri"/>
          <w:noProof/>
          <w:lang w:val="es-DO"/>
        </w:rPr>
        <w:t>P.</w:t>
      </w:r>
      <w:r w:rsidRPr="005A18D5">
        <w:rPr>
          <w:rFonts w:cs="Calibri"/>
          <w:i/>
          <w:noProof/>
          <w:lang w:val="es-DO"/>
        </w:rPr>
        <w:t xml:space="preserve">, </w:t>
      </w:r>
      <w:r>
        <w:rPr>
          <w:rFonts w:cs="Calibri"/>
          <w:noProof/>
          <w:lang w:val="es-DO"/>
        </w:rPr>
        <w:t>Byfield, L., Hall, A., Cummings, S. M., &amp; Suchindran, C. M</w:t>
      </w:r>
      <w:r w:rsidRPr="005A18D5">
        <w:rPr>
          <w:rFonts w:cs="Calibri"/>
          <w:i/>
          <w:noProof/>
          <w:lang w:val="es-DO"/>
        </w:rPr>
        <w:t>.</w:t>
      </w:r>
      <w:r w:rsidRPr="005A18D5">
        <w:rPr>
          <w:rFonts w:cs="Calibri"/>
          <w:noProof/>
          <w:lang w:val="es-DO"/>
        </w:rPr>
        <w:t xml:space="preserve"> </w:t>
      </w:r>
      <w:r w:rsidRPr="005A18D5">
        <w:rPr>
          <w:rFonts w:cs="Calibri"/>
          <w:noProof/>
        </w:rPr>
        <w:t>(2010).</w:t>
      </w:r>
      <w:r>
        <w:rPr>
          <w:rFonts w:cs="Calibri"/>
          <w:noProof/>
        </w:rPr>
        <w:t xml:space="preserve"> </w:t>
      </w:r>
      <w:r w:rsidRPr="005A18D5">
        <w:rPr>
          <w:rFonts w:cs="Calibri"/>
          <w:noProof/>
        </w:rPr>
        <w:t xml:space="preserve">The challenge of promoting safe sex at sites where persons meet new sex partners in Jamaica: </w:t>
      </w:r>
      <w:r>
        <w:rPr>
          <w:rFonts w:cs="Calibri"/>
          <w:noProof/>
        </w:rPr>
        <w:t>R</w:t>
      </w:r>
      <w:r w:rsidRPr="005A18D5">
        <w:rPr>
          <w:rFonts w:cs="Calibri"/>
          <w:noProof/>
        </w:rPr>
        <w:t xml:space="preserve">esults of the Kingston PLACE randomized controlled trial. </w:t>
      </w:r>
      <w:r w:rsidRPr="005A18D5">
        <w:rPr>
          <w:rFonts w:cs="Calibri"/>
          <w:i/>
          <w:noProof/>
        </w:rPr>
        <w:t>Tropical Medicine &amp; International Health</w:t>
      </w:r>
      <w:r w:rsidRPr="005A18D5">
        <w:rPr>
          <w:rFonts w:cs="Calibri"/>
          <w:noProof/>
        </w:rPr>
        <w:t xml:space="preserve"> </w:t>
      </w:r>
      <w:r>
        <w:rPr>
          <w:rFonts w:cs="Calibri"/>
          <w:noProof/>
        </w:rPr>
        <w:t>,</w:t>
      </w:r>
      <w:r w:rsidRPr="003249AE">
        <w:rPr>
          <w:rFonts w:cs="Calibri"/>
          <w:noProof/>
        </w:rPr>
        <w:t>15</w:t>
      </w:r>
      <w:r>
        <w:rPr>
          <w:rFonts w:cs="Calibri"/>
          <w:noProof/>
        </w:rPr>
        <w:t>(8),</w:t>
      </w:r>
      <w:r w:rsidRPr="005A18D5">
        <w:rPr>
          <w:rFonts w:cs="Calibri"/>
          <w:noProof/>
        </w:rPr>
        <w:t xml:space="preserve"> 945</w:t>
      </w:r>
      <w:r>
        <w:rPr>
          <w:rFonts w:cs="Calibri"/>
          <w:noProof/>
        </w:rPr>
        <w:t>–</w:t>
      </w:r>
      <w:r w:rsidRPr="005A18D5">
        <w:rPr>
          <w:rFonts w:cs="Calibri"/>
          <w:noProof/>
        </w:rPr>
        <w:t>954</w:t>
      </w:r>
      <w:r>
        <w:rPr>
          <w:rFonts w:cs="Calibri"/>
          <w:noProof/>
        </w:rPr>
        <w:t xml:space="preserve">. Retrieved from </w:t>
      </w:r>
      <w:hyperlink r:id="rId115" w:history="1">
        <w:r w:rsidRPr="00A856F1">
          <w:rPr>
            <w:rStyle w:val="Hyperlink"/>
            <w:rFonts w:cs="Calibri"/>
            <w:noProof/>
          </w:rPr>
          <w:t>https://www.ncbi.nlm.nih.gov/pubmed/20545916</w:t>
        </w:r>
      </w:hyperlink>
      <w:r>
        <w:rPr>
          <w:rStyle w:val="Hyperlink"/>
          <w:rFonts w:cs="Calibri"/>
          <w:noProof/>
        </w:rPr>
        <w:t>.</w:t>
      </w:r>
    </w:p>
    <w:p w14:paraId="437E46C5" w14:textId="77777777" w:rsidR="00AA22E0" w:rsidRDefault="00AA22E0" w:rsidP="00AA22E0">
      <w:pPr>
        <w:spacing w:after="240" w:line="280" w:lineRule="atLeast"/>
        <w:ind w:left="90"/>
        <w:rPr>
          <w:rFonts w:cs="Calibri"/>
          <w:noProof/>
        </w:rPr>
      </w:pPr>
      <w:r w:rsidRPr="005A18D5">
        <w:rPr>
          <w:rFonts w:cs="Calibri"/>
          <w:noProof/>
        </w:rPr>
        <w:t>Frost, S.</w:t>
      </w:r>
      <w:r>
        <w:rPr>
          <w:rFonts w:cs="Calibri"/>
          <w:noProof/>
        </w:rPr>
        <w:t xml:space="preserve"> </w:t>
      </w:r>
      <w:r w:rsidRPr="005A18D5">
        <w:rPr>
          <w:rFonts w:cs="Calibri"/>
          <w:noProof/>
        </w:rPr>
        <w:t>D. (2007).</w:t>
      </w:r>
      <w:r>
        <w:rPr>
          <w:rFonts w:cs="Calibri"/>
          <w:noProof/>
        </w:rPr>
        <w:t xml:space="preserve"> </w:t>
      </w:r>
      <w:r w:rsidRPr="005A18D5">
        <w:rPr>
          <w:rFonts w:cs="Calibri"/>
          <w:noProof/>
        </w:rPr>
        <w:t xml:space="preserve">Using sexual affiliation networks to describe the sexual structure of a population. </w:t>
      </w:r>
      <w:r w:rsidRPr="005A18D5">
        <w:rPr>
          <w:rFonts w:cs="Calibri"/>
          <w:i/>
          <w:noProof/>
        </w:rPr>
        <w:t>Sex</w:t>
      </w:r>
      <w:r>
        <w:rPr>
          <w:rFonts w:cs="Calibri"/>
          <w:i/>
          <w:noProof/>
        </w:rPr>
        <w:t>ually</w:t>
      </w:r>
      <w:r w:rsidRPr="005A18D5">
        <w:rPr>
          <w:rFonts w:cs="Calibri"/>
          <w:i/>
          <w:noProof/>
        </w:rPr>
        <w:t xml:space="preserve"> Transm</w:t>
      </w:r>
      <w:r>
        <w:rPr>
          <w:rFonts w:cs="Calibri"/>
          <w:i/>
          <w:noProof/>
        </w:rPr>
        <w:t>itted</w:t>
      </w:r>
      <w:r w:rsidRPr="005A18D5">
        <w:rPr>
          <w:rFonts w:cs="Calibri"/>
          <w:i/>
          <w:noProof/>
        </w:rPr>
        <w:t xml:space="preserve"> Infect</w:t>
      </w:r>
      <w:r>
        <w:rPr>
          <w:rFonts w:cs="Calibri"/>
          <w:i/>
          <w:noProof/>
        </w:rPr>
        <w:t>ions,</w:t>
      </w:r>
      <w:r w:rsidRPr="005A18D5">
        <w:rPr>
          <w:rFonts w:cs="Calibri"/>
          <w:b/>
          <w:noProof/>
        </w:rPr>
        <w:t xml:space="preserve"> </w:t>
      </w:r>
      <w:r w:rsidRPr="00613F67">
        <w:rPr>
          <w:rFonts w:cs="Calibri"/>
          <w:noProof/>
        </w:rPr>
        <w:t xml:space="preserve">83 </w:t>
      </w:r>
      <w:r>
        <w:rPr>
          <w:rFonts w:cs="Calibri"/>
          <w:noProof/>
        </w:rPr>
        <w:t>(</w:t>
      </w:r>
      <w:r w:rsidRPr="00613F67">
        <w:rPr>
          <w:rFonts w:cs="Calibri"/>
          <w:noProof/>
        </w:rPr>
        <w:t>Suppl 1</w:t>
      </w:r>
      <w:r>
        <w:rPr>
          <w:rFonts w:cs="Calibri"/>
          <w:noProof/>
        </w:rPr>
        <w:t>),</w:t>
      </w:r>
      <w:r w:rsidRPr="005A18D5">
        <w:rPr>
          <w:rFonts w:cs="Calibri"/>
          <w:noProof/>
        </w:rPr>
        <w:t xml:space="preserve"> i37</w:t>
      </w:r>
      <w:r>
        <w:rPr>
          <w:rFonts w:cs="Calibri"/>
          <w:noProof/>
        </w:rPr>
        <w:t>–</w:t>
      </w:r>
      <w:r w:rsidRPr="005A18D5">
        <w:rPr>
          <w:rFonts w:cs="Calibri"/>
          <w:noProof/>
        </w:rPr>
        <w:t>42</w:t>
      </w:r>
      <w:r>
        <w:rPr>
          <w:rFonts w:cs="Calibri"/>
          <w:noProof/>
        </w:rPr>
        <w:t xml:space="preserve">. Retrieved from </w:t>
      </w:r>
      <w:hyperlink r:id="rId116" w:history="1">
        <w:r w:rsidRPr="00A856F1">
          <w:rPr>
            <w:rStyle w:val="Hyperlink"/>
            <w:rFonts w:cs="Calibri"/>
            <w:noProof/>
          </w:rPr>
          <w:t>https://www.ncbi.nlm.nih.gov/pubmed/17664363</w:t>
        </w:r>
      </w:hyperlink>
      <w:r>
        <w:rPr>
          <w:rStyle w:val="Hyperlink"/>
          <w:rFonts w:cs="Calibri"/>
          <w:noProof/>
        </w:rPr>
        <w:t>.</w:t>
      </w:r>
    </w:p>
    <w:p w14:paraId="5E6DCB28" w14:textId="77777777" w:rsidR="00AA22E0" w:rsidRDefault="00AA22E0" w:rsidP="00AA22E0">
      <w:pPr>
        <w:spacing w:after="240" w:line="280" w:lineRule="atLeast"/>
        <w:ind w:left="90"/>
        <w:rPr>
          <w:rFonts w:cs="Calibri"/>
          <w:noProof/>
        </w:rPr>
      </w:pPr>
      <w:r w:rsidRPr="005A18D5">
        <w:rPr>
          <w:rFonts w:cs="Calibri"/>
          <w:noProof/>
        </w:rPr>
        <w:t>Garnett, G.</w:t>
      </w:r>
      <w:r>
        <w:rPr>
          <w:rFonts w:cs="Calibri"/>
          <w:noProof/>
        </w:rPr>
        <w:t xml:space="preserve"> </w:t>
      </w:r>
      <w:r w:rsidRPr="005A18D5">
        <w:rPr>
          <w:rFonts w:cs="Calibri"/>
          <w:noProof/>
        </w:rPr>
        <w:t>P. (1998).</w:t>
      </w:r>
      <w:r>
        <w:rPr>
          <w:rFonts w:cs="Calibri"/>
          <w:noProof/>
        </w:rPr>
        <w:t xml:space="preserve"> </w:t>
      </w:r>
      <w:r w:rsidRPr="005A18D5">
        <w:rPr>
          <w:rFonts w:cs="Calibri"/>
          <w:noProof/>
        </w:rPr>
        <w:t xml:space="preserve">The basic reproductive rate of infection and the course of HIV epidemics. </w:t>
      </w:r>
      <w:r w:rsidRPr="005A18D5">
        <w:rPr>
          <w:rFonts w:cs="Calibri"/>
          <w:i/>
          <w:noProof/>
        </w:rPr>
        <w:t>AIDS Patient Care STDS</w:t>
      </w:r>
      <w:r>
        <w:rPr>
          <w:rFonts w:cs="Calibri"/>
          <w:i/>
          <w:noProof/>
        </w:rPr>
        <w:t>,</w:t>
      </w:r>
      <w:r w:rsidRPr="005A18D5">
        <w:rPr>
          <w:rFonts w:cs="Calibri"/>
          <w:noProof/>
        </w:rPr>
        <w:t xml:space="preserve"> </w:t>
      </w:r>
      <w:r w:rsidRPr="00613F67">
        <w:rPr>
          <w:rFonts w:cs="Calibri"/>
          <w:noProof/>
        </w:rPr>
        <w:t>12</w:t>
      </w:r>
      <w:r>
        <w:rPr>
          <w:rFonts w:cs="Calibri"/>
          <w:noProof/>
        </w:rPr>
        <w:t xml:space="preserve">(6), </w:t>
      </w:r>
      <w:r w:rsidRPr="005A18D5">
        <w:rPr>
          <w:rFonts w:cs="Calibri"/>
          <w:noProof/>
        </w:rPr>
        <w:t>435</w:t>
      </w:r>
      <w:r>
        <w:rPr>
          <w:rFonts w:cs="Calibri"/>
          <w:noProof/>
        </w:rPr>
        <w:t>–</w:t>
      </w:r>
      <w:r w:rsidRPr="005A18D5">
        <w:rPr>
          <w:rFonts w:cs="Calibri"/>
          <w:noProof/>
        </w:rPr>
        <w:t>449</w:t>
      </w:r>
      <w:r>
        <w:rPr>
          <w:rFonts w:cs="Calibri"/>
          <w:noProof/>
        </w:rPr>
        <w:t xml:space="preserve">. Retrieved from </w:t>
      </w:r>
      <w:hyperlink r:id="rId117" w:history="1">
        <w:r w:rsidRPr="00A856F1">
          <w:rPr>
            <w:rStyle w:val="Hyperlink"/>
            <w:rFonts w:cs="Calibri"/>
            <w:noProof/>
          </w:rPr>
          <w:t>https://www.ncbi.nlm.nih.gov/pubmed/11361991</w:t>
        </w:r>
      </w:hyperlink>
      <w:r>
        <w:rPr>
          <w:rStyle w:val="Hyperlink"/>
          <w:rFonts w:cs="Calibri"/>
          <w:noProof/>
        </w:rPr>
        <w:t>.</w:t>
      </w:r>
    </w:p>
    <w:p w14:paraId="3517A455" w14:textId="77777777" w:rsidR="00AA22E0" w:rsidRDefault="00AA22E0" w:rsidP="00AA22E0">
      <w:pPr>
        <w:spacing w:after="240" w:line="280" w:lineRule="atLeast"/>
        <w:ind w:left="90"/>
        <w:rPr>
          <w:rFonts w:cs="Calibri"/>
          <w:noProof/>
        </w:rPr>
      </w:pPr>
      <w:r w:rsidRPr="005A18D5">
        <w:rPr>
          <w:rFonts w:cs="Calibri"/>
          <w:noProof/>
        </w:rPr>
        <w:lastRenderedPageBreak/>
        <w:t>Garnett, G.</w:t>
      </w:r>
      <w:r>
        <w:rPr>
          <w:rFonts w:cs="Calibri"/>
          <w:noProof/>
        </w:rPr>
        <w:t xml:space="preserve"> </w:t>
      </w:r>
      <w:r w:rsidRPr="005A18D5">
        <w:rPr>
          <w:rFonts w:cs="Calibri"/>
          <w:noProof/>
        </w:rPr>
        <w:t>P. (2002</w:t>
      </w:r>
      <w:r>
        <w:rPr>
          <w:rFonts w:cs="Calibri"/>
          <w:noProof/>
        </w:rPr>
        <w:t>b</w:t>
      </w:r>
      <w:r w:rsidRPr="005A18D5">
        <w:rPr>
          <w:rFonts w:cs="Calibri"/>
          <w:noProof/>
        </w:rPr>
        <w:t>).</w:t>
      </w:r>
      <w:r>
        <w:rPr>
          <w:rFonts w:cs="Calibri"/>
          <w:noProof/>
        </w:rPr>
        <w:t xml:space="preserve"> </w:t>
      </w:r>
      <w:r w:rsidRPr="005A18D5">
        <w:rPr>
          <w:rFonts w:cs="Calibri"/>
          <w:noProof/>
        </w:rPr>
        <w:t xml:space="preserve">The geographical and temporal evolution of sexually transmitted disease epidemics. </w:t>
      </w:r>
      <w:r w:rsidRPr="005A18D5">
        <w:rPr>
          <w:rFonts w:cs="Calibri"/>
          <w:i/>
          <w:noProof/>
        </w:rPr>
        <w:t>Sex</w:t>
      </w:r>
      <w:r>
        <w:rPr>
          <w:rFonts w:cs="Calibri"/>
          <w:i/>
          <w:noProof/>
        </w:rPr>
        <w:t>ually</w:t>
      </w:r>
      <w:r w:rsidRPr="005A18D5">
        <w:rPr>
          <w:rFonts w:cs="Calibri"/>
          <w:i/>
          <w:noProof/>
        </w:rPr>
        <w:t xml:space="preserve"> Transm</w:t>
      </w:r>
      <w:r>
        <w:rPr>
          <w:rFonts w:cs="Calibri"/>
          <w:i/>
          <w:noProof/>
        </w:rPr>
        <w:t>itted</w:t>
      </w:r>
      <w:r w:rsidRPr="005A18D5">
        <w:rPr>
          <w:rFonts w:cs="Calibri"/>
          <w:i/>
          <w:noProof/>
        </w:rPr>
        <w:t xml:space="preserve"> Infect</w:t>
      </w:r>
      <w:r>
        <w:rPr>
          <w:rFonts w:cs="Calibri"/>
          <w:i/>
          <w:noProof/>
        </w:rPr>
        <w:t>ions,</w:t>
      </w:r>
      <w:r w:rsidRPr="005A18D5">
        <w:rPr>
          <w:rFonts w:cs="Calibri"/>
          <w:b/>
          <w:noProof/>
        </w:rPr>
        <w:t xml:space="preserve"> </w:t>
      </w:r>
      <w:r w:rsidRPr="00B563EC">
        <w:rPr>
          <w:rFonts w:cs="Calibri"/>
          <w:noProof/>
        </w:rPr>
        <w:t xml:space="preserve">78 </w:t>
      </w:r>
      <w:r>
        <w:rPr>
          <w:rFonts w:cs="Calibri"/>
          <w:noProof/>
        </w:rPr>
        <w:t>(</w:t>
      </w:r>
      <w:r w:rsidRPr="00B563EC">
        <w:rPr>
          <w:rFonts w:cs="Calibri"/>
          <w:noProof/>
        </w:rPr>
        <w:t>Suppl 1</w:t>
      </w:r>
      <w:r>
        <w:rPr>
          <w:rFonts w:cs="Calibri"/>
          <w:noProof/>
        </w:rPr>
        <w:t xml:space="preserve">), </w:t>
      </w:r>
      <w:r w:rsidRPr="005A18D5">
        <w:rPr>
          <w:rFonts w:cs="Calibri"/>
          <w:noProof/>
        </w:rPr>
        <w:t>i14</w:t>
      </w:r>
      <w:r>
        <w:rPr>
          <w:rFonts w:cs="Calibri"/>
          <w:noProof/>
        </w:rPr>
        <w:t>–</w:t>
      </w:r>
      <w:r w:rsidRPr="005A18D5">
        <w:rPr>
          <w:rFonts w:cs="Calibri"/>
          <w:noProof/>
        </w:rPr>
        <w:t>19</w:t>
      </w:r>
      <w:r>
        <w:rPr>
          <w:rFonts w:cs="Calibri"/>
          <w:noProof/>
        </w:rPr>
        <w:t xml:space="preserve">. Retrieved from </w:t>
      </w:r>
      <w:hyperlink r:id="rId118" w:history="1">
        <w:r w:rsidRPr="00A856F1">
          <w:rPr>
            <w:rStyle w:val="Hyperlink"/>
            <w:rFonts w:cs="Calibri"/>
            <w:noProof/>
          </w:rPr>
          <w:t>https://www.ncbi.nlm.nih.gov/pubmed/</w:t>
        </w:r>
        <w:r w:rsidRPr="00A856F1">
          <w:rPr>
            <w:rStyle w:val="Hyperlink"/>
            <w:rFonts w:cs="Calibri"/>
            <w:noProof/>
          </w:rPr>
          <w:br/>
          <w:t>12083434</w:t>
        </w:r>
      </w:hyperlink>
      <w:r>
        <w:rPr>
          <w:rStyle w:val="Hyperlink"/>
          <w:rFonts w:cs="Calibri"/>
          <w:noProof/>
        </w:rPr>
        <w:t>.</w:t>
      </w:r>
    </w:p>
    <w:p w14:paraId="670832CF" w14:textId="77777777" w:rsidR="00AA22E0" w:rsidRDefault="00AA22E0" w:rsidP="00AA22E0">
      <w:pPr>
        <w:spacing w:after="240" w:line="280" w:lineRule="atLeast"/>
        <w:ind w:left="90"/>
        <w:rPr>
          <w:rFonts w:cs="Calibri"/>
          <w:noProof/>
        </w:rPr>
      </w:pPr>
      <w:r w:rsidRPr="005A18D5">
        <w:rPr>
          <w:rFonts w:cs="Calibri"/>
          <w:noProof/>
        </w:rPr>
        <w:t>Garnett, G.</w:t>
      </w:r>
      <w:r>
        <w:rPr>
          <w:rFonts w:cs="Calibri"/>
          <w:noProof/>
        </w:rPr>
        <w:t xml:space="preserve"> </w:t>
      </w:r>
      <w:r w:rsidRPr="005A18D5">
        <w:rPr>
          <w:rFonts w:cs="Calibri"/>
          <w:noProof/>
        </w:rPr>
        <w:t>P. (2002</w:t>
      </w:r>
      <w:r>
        <w:rPr>
          <w:rFonts w:cs="Calibri"/>
          <w:noProof/>
        </w:rPr>
        <w:t>a</w:t>
      </w:r>
      <w:r w:rsidRPr="005A18D5">
        <w:rPr>
          <w:rFonts w:cs="Calibri"/>
          <w:noProof/>
        </w:rPr>
        <w:t>).</w:t>
      </w:r>
      <w:r>
        <w:rPr>
          <w:rFonts w:cs="Calibri"/>
          <w:noProof/>
        </w:rPr>
        <w:t xml:space="preserve"> </w:t>
      </w:r>
      <w:r w:rsidRPr="005A18D5">
        <w:rPr>
          <w:rFonts w:cs="Calibri"/>
          <w:noProof/>
        </w:rPr>
        <w:t xml:space="preserve">An introduction to mathematical models in sexually transmitted disease epidemiology. </w:t>
      </w:r>
      <w:r w:rsidRPr="005A18D5">
        <w:rPr>
          <w:rFonts w:cs="Calibri"/>
          <w:i/>
          <w:noProof/>
        </w:rPr>
        <w:t>Sex</w:t>
      </w:r>
      <w:r>
        <w:rPr>
          <w:rFonts w:cs="Calibri"/>
          <w:i/>
          <w:noProof/>
        </w:rPr>
        <w:t>ually</w:t>
      </w:r>
      <w:r w:rsidRPr="005A18D5">
        <w:rPr>
          <w:rFonts w:cs="Calibri"/>
          <w:i/>
          <w:noProof/>
        </w:rPr>
        <w:t xml:space="preserve"> Transm</w:t>
      </w:r>
      <w:r>
        <w:rPr>
          <w:rFonts w:cs="Calibri"/>
          <w:i/>
          <w:noProof/>
        </w:rPr>
        <w:t>itted</w:t>
      </w:r>
      <w:r w:rsidRPr="005A18D5">
        <w:rPr>
          <w:rFonts w:cs="Calibri"/>
          <w:i/>
          <w:noProof/>
        </w:rPr>
        <w:t xml:space="preserve"> Infect</w:t>
      </w:r>
      <w:r>
        <w:rPr>
          <w:rFonts w:cs="Calibri"/>
          <w:i/>
          <w:noProof/>
        </w:rPr>
        <w:t>ions,</w:t>
      </w:r>
      <w:r w:rsidRPr="005A18D5">
        <w:rPr>
          <w:rFonts w:cs="Calibri"/>
          <w:b/>
          <w:noProof/>
        </w:rPr>
        <w:t xml:space="preserve"> </w:t>
      </w:r>
      <w:r w:rsidRPr="00613F67">
        <w:rPr>
          <w:rFonts w:cs="Calibri"/>
          <w:noProof/>
        </w:rPr>
        <w:t>78</w:t>
      </w:r>
      <w:r>
        <w:rPr>
          <w:rFonts w:cs="Calibri"/>
          <w:noProof/>
        </w:rPr>
        <w:t>(1),</w:t>
      </w:r>
      <w:r w:rsidRPr="005A18D5">
        <w:rPr>
          <w:rFonts w:cs="Calibri"/>
          <w:noProof/>
        </w:rPr>
        <w:t xml:space="preserve"> 7</w:t>
      </w:r>
      <w:r>
        <w:rPr>
          <w:rFonts w:cs="Calibri"/>
          <w:noProof/>
        </w:rPr>
        <w:t>–</w:t>
      </w:r>
      <w:r w:rsidRPr="005A18D5">
        <w:rPr>
          <w:rFonts w:cs="Calibri"/>
          <w:noProof/>
        </w:rPr>
        <w:t>12</w:t>
      </w:r>
      <w:r>
        <w:rPr>
          <w:rFonts w:cs="Calibri"/>
          <w:noProof/>
        </w:rPr>
        <w:t xml:space="preserve">. Retrieved from </w:t>
      </w:r>
      <w:hyperlink r:id="rId119" w:history="1">
        <w:r w:rsidRPr="00A856F1">
          <w:rPr>
            <w:rStyle w:val="Hyperlink"/>
            <w:rFonts w:cs="Calibri"/>
            <w:noProof/>
          </w:rPr>
          <w:t>https://www.ncbi.nlm.nih.gov/pmc/articles/</w:t>
        </w:r>
        <w:r w:rsidRPr="00A856F1">
          <w:rPr>
            <w:rStyle w:val="Hyperlink"/>
            <w:rFonts w:cs="Calibri"/>
            <w:noProof/>
          </w:rPr>
          <w:br/>
          <w:t>PMC1763694/</w:t>
        </w:r>
      </w:hyperlink>
      <w:r>
        <w:rPr>
          <w:rFonts w:cs="Calibri"/>
          <w:noProof/>
        </w:rPr>
        <w:t>.</w:t>
      </w:r>
    </w:p>
    <w:p w14:paraId="4092188C" w14:textId="77777777" w:rsidR="00AA22E0" w:rsidRDefault="00AA22E0" w:rsidP="00AA22E0">
      <w:pPr>
        <w:spacing w:after="240" w:line="280" w:lineRule="atLeast"/>
        <w:ind w:left="90"/>
        <w:rPr>
          <w:rFonts w:cs="Calibri"/>
          <w:noProof/>
        </w:rPr>
      </w:pPr>
      <w:r w:rsidRPr="005A18D5">
        <w:rPr>
          <w:rFonts w:cs="Calibri"/>
          <w:noProof/>
        </w:rPr>
        <w:t>Hollingsworth, T.</w:t>
      </w:r>
      <w:r>
        <w:rPr>
          <w:rFonts w:cs="Calibri"/>
          <w:noProof/>
        </w:rPr>
        <w:t xml:space="preserve"> </w:t>
      </w:r>
      <w:r w:rsidRPr="005A18D5">
        <w:rPr>
          <w:rFonts w:cs="Calibri"/>
          <w:noProof/>
        </w:rPr>
        <w:t>D., Anderson, R.</w:t>
      </w:r>
      <w:r>
        <w:rPr>
          <w:rFonts w:cs="Calibri"/>
          <w:noProof/>
        </w:rPr>
        <w:t xml:space="preserve"> </w:t>
      </w:r>
      <w:r w:rsidRPr="005A18D5">
        <w:rPr>
          <w:rFonts w:cs="Calibri"/>
          <w:noProof/>
        </w:rPr>
        <w:t>M.</w:t>
      </w:r>
      <w:r>
        <w:rPr>
          <w:rFonts w:cs="Calibri"/>
          <w:noProof/>
        </w:rPr>
        <w:t>,</w:t>
      </w:r>
      <w:r w:rsidRPr="005A18D5">
        <w:rPr>
          <w:rFonts w:cs="Calibri"/>
          <w:noProof/>
        </w:rPr>
        <w:t xml:space="preserve"> &amp; Fraser, C. (2008).</w:t>
      </w:r>
      <w:r>
        <w:rPr>
          <w:rFonts w:cs="Calibri"/>
          <w:noProof/>
        </w:rPr>
        <w:t xml:space="preserve"> </w:t>
      </w:r>
      <w:r w:rsidRPr="005A18D5">
        <w:rPr>
          <w:rFonts w:cs="Calibri"/>
          <w:noProof/>
        </w:rPr>
        <w:t xml:space="preserve">HIV-1 transmission, by stage of infection. </w:t>
      </w:r>
      <w:r w:rsidRPr="005A18D5">
        <w:rPr>
          <w:rFonts w:cs="Calibri"/>
          <w:i/>
          <w:noProof/>
        </w:rPr>
        <w:t>The Journal of Infectious Diseases</w:t>
      </w:r>
      <w:r>
        <w:rPr>
          <w:rFonts w:cs="Calibri"/>
          <w:i/>
          <w:noProof/>
        </w:rPr>
        <w:t>,</w:t>
      </w:r>
      <w:r w:rsidRPr="005A18D5">
        <w:rPr>
          <w:rFonts w:cs="Calibri"/>
          <w:noProof/>
        </w:rPr>
        <w:t xml:space="preserve"> </w:t>
      </w:r>
      <w:r w:rsidRPr="00B563EC">
        <w:rPr>
          <w:rFonts w:cs="Calibri"/>
          <w:noProof/>
        </w:rPr>
        <w:t>198</w:t>
      </w:r>
      <w:r>
        <w:rPr>
          <w:rFonts w:cs="Calibri"/>
          <w:noProof/>
        </w:rPr>
        <w:t>(5),</w:t>
      </w:r>
      <w:r w:rsidRPr="005A18D5">
        <w:rPr>
          <w:rFonts w:cs="Calibri"/>
          <w:noProof/>
        </w:rPr>
        <w:t xml:space="preserve"> 687</w:t>
      </w:r>
      <w:r>
        <w:rPr>
          <w:rFonts w:cs="Calibri"/>
          <w:noProof/>
        </w:rPr>
        <w:t>–</w:t>
      </w:r>
      <w:r w:rsidRPr="005A18D5">
        <w:rPr>
          <w:rFonts w:cs="Calibri"/>
          <w:noProof/>
        </w:rPr>
        <w:t>693</w:t>
      </w:r>
      <w:r>
        <w:rPr>
          <w:rFonts w:cs="Calibri"/>
          <w:noProof/>
        </w:rPr>
        <w:t xml:space="preserve">. Retrieved from </w:t>
      </w:r>
      <w:hyperlink r:id="rId120" w:history="1">
        <w:r w:rsidRPr="00A856F1">
          <w:rPr>
            <w:rStyle w:val="Hyperlink"/>
            <w:rFonts w:cs="Calibri"/>
            <w:noProof/>
          </w:rPr>
          <w:t>https://www.ncbi.nlm.nih.gov/pubmed/</w:t>
        </w:r>
        <w:r w:rsidRPr="00A856F1">
          <w:rPr>
            <w:rStyle w:val="Hyperlink"/>
            <w:rFonts w:cs="Calibri"/>
            <w:noProof/>
          </w:rPr>
          <w:br/>
          <w:t>18662132</w:t>
        </w:r>
      </w:hyperlink>
      <w:r>
        <w:rPr>
          <w:rStyle w:val="Hyperlink"/>
          <w:rFonts w:cs="Calibri"/>
          <w:noProof/>
        </w:rPr>
        <w:t>.</w:t>
      </w:r>
    </w:p>
    <w:p w14:paraId="3FC49B89" w14:textId="77777777" w:rsidR="00AA22E0" w:rsidRDefault="00AA22E0" w:rsidP="00AA22E0">
      <w:pPr>
        <w:spacing w:after="240" w:line="280" w:lineRule="atLeast"/>
        <w:ind w:left="90"/>
        <w:rPr>
          <w:rFonts w:cs="Calibri"/>
          <w:noProof/>
        </w:rPr>
      </w:pPr>
      <w:r w:rsidRPr="00B563EC">
        <w:rPr>
          <w:rFonts w:cs="Calibri"/>
          <w:noProof/>
          <w:lang w:val="fr-FR"/>
        </w:rPr>
        <w:t>Hong, Y., Fang, X., Li, X., Liu, Y.</w:t>
      </w:r>
      <w:r>
        <w:rPr>
          <w:rFonts w:cs="Calibri"/>
          <w:noProof/>
          <w:lang w:val="fr-FR"/>
        </w:rPr>
        <w:t>,</w:t>
      </w:r>
      <w:r w:rsidRPr="00B563EC">
        <w:rPr>
          <w:rFonts w:cs="Calibri"/>
          <w:noProof/>
          <w:lang w:val="fr-FR"/>
        </w:rPr>
        <w:t xml:space="preserve"> &amp; Li, M. (2008). </w:t>
      </w:r>
      <w:r w:rsidRPr="005A18D5">
        <w:rPr>
          <w:rFonts w:cs="Calibri"/>
          <w:noProof/>
        </w:rPr>
        <w:t xml:space="preserve">Environmental support and HIV prevention behaviors among female sex workers in China. </w:t>
      </w:r>
      <w:r w:rsidRPr="005A18D5">
        <w:rPr>
          <w:rFonts w:cs="Calibri"/>
          <w:i/>
          <w:noProof/>
        </w:rPr>
        <w:t>Sex</w:t>
      </w:r>
      <w:r>
        <w:rPr>
          <w:rFonts w:cs="Calibri"/>
          <w:i/>
          <w:noProof/>
        </w:rPr>
        <w:t>ually</w:t>
      </w:r>
      <w:r w:rsidRPr="005A18D5">
        <w:rPr>
          <w:rFonts w:cs="Calibri"/>
          <w:i/>
          <w:noProof/>
        </w:rPr>
        <w:t xml:space="preserve"> Transm</w:t>
      </w:r>
      <w:r>
        <w:rPr>
          <w:rFonts w:cs="Calibri"/>
          <w:i/>
          <w:noProof/>
        </w:rPr>
        <w:t>itted</w:t>
      </w:r>
      <w:r w:rsidRPr="005A18D5">
        <w:rPr>
          <w:rFonts w:cs="Calibri"/>
          <w:i/>
          <w:noProof/>
        </w:rPr>
        <w:t xml:space="preserve"> Dis</w:t>
      </w:r>
      <w:r>
        <w:rPr>
          <w:rFonts w:cs="Calibri"/>
          <w:i/>
          <w:noProof/>
        </w:rPr>
        <w:t>eases,</w:t>
      </w:r>
      <w:r w:rsidRPr="005A18D5">
        <w:rPr>
          <w:rFonts w:cs="Calibri"/>
          <w:b/>
          <w:noProof/>
        </w:rPr>
        <w:t xml:space="preserve"> </w:t>
      </w:r>
      <w:r w:rsidRPr="00B563EC">
        <w:rPr>
          <w:rFonts w:cs="Calibri"/>
          <w:noProof/>
        </w:rPr>
        <w:t>35</w:t>
      </w:r>
      <w:r>
        <w:rPr>
          <w:rFonts w:cs="Calibri"/>
          <w:noProof/>
        </w:rPr>
        <w:t>(7),</w:t>
      </w:r>
      <w:r w:rsidRPr="005A18D5">
        <w:rPr>
          <w:rFonts w:cs="Calibri"/>
          <w:noProof/>
        </w:rPr>
        <w:t xml:space="preserve"> 662</w:t>
      </w:r>
      <w:r>
        <w:rPr>
          <w:rFonts w:cs="Calibri"/>
          <w:noProof/>
        </w:rPr>
        <w:t>–</w:t>
      </w:r>
      <w:r w:rsidRPr="005A18D5">
        <w:rPr>
          <w:rFonts w:cs="Calibri"/>
          <w:noProof/>
        </w:rPr>
        <w:t>667</w:t>
      </w:r>
      <w:r>
        <w:rPr>
          <w:rFonts w:cs="Calibri"/>
          <w:noProof/>
        </w:rPr>
        <w:t xml:space="preserve">. Retrieved from </w:t>
      </w:r>
      <w:hyperlink r:id="rId121" w:history="1">
        <w:r w:rsidRPr="00A856F1">
          <w:rPr>
            <w:rStyle w:val="Hyperlink"/>
            <w:rFonts w:cs="Calibri"/>
            <w:noProof/>
          </w:rPr>
          <w:t>https://www.ncbi.nlm.nih.gov/pubmed/18418288</w:t>
        </w:r>
      </w:hyperlink>
      <w:r>
        <w:rPr>
          <w:rStyle w:val="Hyperlink"/>
          <w:rFonts w:cs="Calibri"/>
          <w:noProof/>
        </w:rPr>
        <w:t>.</w:t>
      </w:r>
    </w:p>
    <w:p w14:paraId="748FA717" w14:textId="77777777" w:rsidR="00AA22E0" w:rsidRDefault="00AA22E0" w:rsidP="00AA22E0">
      <w:pPr>
        <w:spacing w:after="240" w:line="280" w:lineRule="atLeast"/>
        <w:ind w:left="90"/>
        <w:rPr>
          <w:rFonts w:cs="Calibri"/>
          <w:noProof/>
        </w:rPr>
      </w:pPr>
      <w:r w:rsidRPr="009F4041">
        <w:rPr>
          <w:rFonts w:cs="Calibri"/>
          <w:noProof/>
        </w:rPr>
        <w:t>Jansen, H. A</w:t>
      </w:r>
      <w:r w:rsidRPr="009F4041">
        <w:rPr>
          <w:rFonts w:cs="Calibri"/>
          <w:noProof/>
          <w:color w:val="000000" w:themeColor="text1"/>
        </w:rPr>
        <w:t>.</w:t>
      </w:r>
      <w:r w:rsidRPr="009F4041">
        <w:rPr>
          <w:rFonts w:cs="Calibri"/>
          <w:i/>
          <w:noProof/>
          <w:color w:val="000000" w:themeColor="text1"/>
        </w:rPr>
        <w:t xml:space="preserve">, </w:t>
      </w:r>
      <w:hyperlink r:id="rId122" w:history="1">
        <w:r w:rsidRPr="00870C99">
          <w:rPr>
            <w:rStyle w:val="Hyperlink"/>
            <w:rFonts w:cs="Arial"/>
            <w:color w:val="000000" w:themeColor="text1"/>
            <w:u w:val="none"/>
            <w:shd w:val="clear" w:color="auto" w:fill="FFFFFF"/>
          </w:rPr>
          <w:t>Morison, L</w:t>
        </w:r>
      </w:hyperlink>
      <w:r w:rsidRPr="00870C99">
        <w:rPr>
          <w:color w:val="000000" w:themeColor="text1"/>
        </w:rPr>
        <w:t>.</w:t>
      </w:r>
      <w:r w:rsidRPr="00870C99">
        <w:rPr>
          <w:rFonts w:cs="Arial"/>
          <w:color w:val="000000" w:themeColor="text1"/>
          <w:shd w:val="clear" w:color="auto" w:fill="FFFFFF"/>
        </w:rPr>
        <w:t>, </w:t>
      </w:r>
      <w:hyperlink r:id="rId123" w:history="1">
        <w:r w:rsidRPr="00870C99">
          <w:rPr>
            <w:rStyle w:val="Hyperlink"/>
            <w:rFonts w:cs="Arial"/>
            <w:color w:val="000000" w:themeColor="text1"/>
            <w:u w:val="none"/>
            <w:shd w:val="clear" w:color="auto" w:fill="FFFFFF"/>
          </w:rPr>
          <w:t>Mosha, F</w:t>
        </w:r>
      </w:hyperlink>
      <w:r w:rsidRPr="00870C99">
        <w:rPr>
          <w:color w:val="000000" w:themeColor="text1"/>
        </w:rPr>
        <w:t>.</w:t>
      </w:r>
      <w:r w:rsidRPr="00870C99">
        <w:rPr>
          <w:rFonts w:cs="Arial"/>
          <w:color w:val="000000" w:themeColor="text1"/>
          <w:shd w:val="clear" w:color="auto" w:fill="FFFFFF"/>
        </w:rPr>
        <w:t>, </w:t>
      </w:r>
      <w:hyperlink r:id="rId124" w:history="1">
        <w:r w:rsidRPr="00870C99">
          <w:rPr>
            <w:rStyle w:val="Hyperlink"/>
            <w:rFonts w:cs="Arial"/>
            <w:color w:val="000000" w:themeColor="text1"/>
            <w:u w:val="none"/>
            <w:shd w:val="clear" w:color="auto" w:fill="FFFFFF"/>
          </w:rPr>
          <w:t>Changalucha, J</w:t>
        </w:r>
      </w:hyperlink>
      <w:r w:rsidRPr="00870C99">
        <w:rPr>
          <w:color w:val="000000" w:themeColor="text1"/>
        </w:rPr>
        <w:t>.</w:t>
      </w:r>
      <w:r w:rsidRPr="00870C99">
        <w:rPr>
          <w:rFonts w:cs="Arial"/>
          <w:color w:val="000000" w:themeColor="text1"/>
          <w:shd w:val="clear" w:color="auto" w:fill="FFFFFF"/>
        </w:rPr>
        <w:t>, </w:t>
      </w:r>
      <w:hyperlink r:id="rId125" w:history="1">
        <w:r w:rsidRPr="00870C99">
          <w:rPr>
            <w:rStyle w:val="Hyperlink"/>
            <w:rFonts w:cs="Arial"/>
            <w:color w:val="000000" w:themeColor="text1"/>
            <w:u w:val="none"/>
            <w:shd w:val="clear" w:color="auto" w:fill="FFFFFF"/>
          </w:rPr>
          <w:t>Todd, J</w:t>
        </w:r>
      </w:hyperlink>
      <w:r w:rsidRPr="00870C99">
        <w:rPr>
          <w:color w:val="000000" w:themeColor="text1"/>
        </w:rPr>
        <w:t>.</w:t>
      </w:r>
      <w:r w:rsidRPr="00870C99">
        <w:rPr>
          <w:rFonts w:cs="Arial"/>
          <w:color w:val="000000" w:themeColor="text1"/>
          <w:shd w:val="clear" w:color="auto" w:fill="FFFFFF"/>
        </w:rPr>
        <w:t>, </w:t>
      </w:r>
      <w:hyperlink r:id="rId126" w:history="1">
        <w:r w:rsidRPr="00870C99">
          <w:rPr>
            <w:rStyle w:val="Hyperlink"/>
            <w:rFonts w:cs="Arial"/>
            <w:color w:val="000000" w:themeColor="text1"/>
            <w:u w:val="none"/>
            <w:shd w:val="clear" w:color="auto" w:fill="FFFFFF"/>
          </w:rPr>
          <w:t>Obasi, A</w:t>
        </w:r>
      </w:hyperlink>
      <w:r>
        <w:rPr>
          <w:color w:val="000000" w:themeColor="text1"/>
        </w:rPr>
        <w:t>.</w:t>
      </w:r>
      <w:r>
        <w:rPr>
          <w:rFonts w:ascii="Arial" w:hAnsi="Arial" w:cs="Arial"/>
          <w:color w:val="000000"/>
          <w:sz w:val="18"/>
          <w:szCs w:val="18"/>
          <w:shd w:val="clear" w:color="auto" w:fill="FFFFFF"/>
        </w:rPr>
        <w:t xml:space="preserve">,. . . </w:t>
      </w:r>
      <w:r w:rsidRPr="009F4041">
        <w:rPr>
          <w:rFonts w:cs="Arial"/>
          <w:color w:val="000000"/>
          <w:shd w:val="clear" w:color="auto" w:fill="FFFFFF"/>
        </w:rPr>
        <w:t>Hayes, R.</w:t>
      </w:r>
      <w:r>
        <w:rPr>
          <w:rFonts w:ascii="Arial" w:hAnsi="Arial" w:cs="Arial"/>
          <w:color w:val="000000"/>
          <w:sz w:val="18"/>
          <w:szCs w:val="18"/>
          <w:shd w:val="clear" w:color="auto" w:fill="FFFFFF"/>
        </w:rPr>
        <w:t> </w:t>
      </w:r>
      <w:r w:rsidRPr="005A18D5">
        <w:rPr>
          <w:rFonts w:cs="Calibri"/>
          <w:noProof/>
        </w:rPr>
        <w:t>(2003).</w:t>
      </w:r>
      <w:r>
        <w:rPr>
          <w:rFonts w:cs="Calibri"/>
          <w:noProof/>
        </w:rPr>
        <w:t xml:space="preserve"> </w:t>
      </w:r>
      <w:r w:rsidRPr="005A18D5">
        <w:rPr>
          <w:rFonts w:cs="Calibri"/>
          <w:noProof/>
        </w:rPr>
        <w:t xml:space="preserve">Geographical variations in the prevalence of HIV and other sexually transmitted infections in rural Tanzania. </w:t>
      </w:r>
      <w:r>
        <w:rPr>
          <w:rFonts w:cs="Calibri"/>
          <w:i/>
          <w:noProof/>
        </w:rPr>
        <w:t>International Journal of STD and</w:t>
      </w:r>
      <w:r w:rsidRPr="005A18D5">
        <w:rPr>
          <w:rFonts w:cs="Calibri"/>
          <w:i/>
          <w:noProof/>
        </w:rPr>
        <w:t xml:space="preserve"> AIDS</w:t>
      </w:r>
      <w:r>
        <w:rPr>
          <w:rFonts w:cs="Calibri"/>
          <w:i/>
          <w:noProof/>
        </w:rPr>
        <w:t>,</w:t>
      </w:r>
      <w:r w:rsidRPr="005A18D5">
        <w:rPr>
          <w:rFonts w:cs="Calibri"/>
          <w:noProof/>
        </w:rPr>
        <w:t xml:space="preserve"> </w:t>
      </w:r>
      <w:r w:rsidRPr="00B563EC">
        <w:rPr>
          <w:rFonts w:cs="Calibri"/>
          <w:noProof/>
        </w:rPr>
        <w:t>14</w:t>
      </w:r>
      <w:r>
        <w:rPr>
          <w:rFonts w:cs="Calibri"/>
          <w:noProof/>
        </w:rPr>
        <w:t>(4),</w:t>
      </w:r>
      <w:r w:rsidRPr="005A18D5">
        <w:rPr>
          <w:rFonts w:cs="Calibri"/>
          <w:noProof/>
        </w:rPr>
        <w:t xml:space="preserve"> 274</w:t>
      </w:r>
      <w:r>
        <w:rPr>
          <w:rFonts w:cs="Calibri"/>
          <w:noProof/>
        </w:rPr>
        <w:t>–</w:t>
      </w:r>
      <w:r w:rsidRPr="005A18D5">
        <w:rPr>
          <w:rFonts w:cs="Calibri"/>
          <w:noProof/>
        </w:rPr>
        <w:t>280</w:t>
      </w:r>
      <w:r>
        <w:rPr>
          <w:rFonts w:cs="Calibri"/>
          <w:noProof/>
        </w:rPr>
        <w:t xml:space="preserve">. Retrieved from </w:t>
      </w:r>
      <w:hyperlink r:id="rId127" w:history="1">
        <w:r w:rsidRPr="00A856F1">
          <w:rPr>
            <w:rStyle w:val="Hyperlink"/>
            <w:rFonts w:cs="Calibri"/>
            <w:noProof/>
          </w:rPr>
          <w:t>https://www.ncbi.nlm.nih.gov/pubmed/12716499</w:t>
        </w:r>
      </w:hyperlink>
      <w:r>
        <w:rPr>
          <w:rStyle w:val="Hyperlink"/>
          <w:rFonts w:cs="Calibri"/>
          <w:noProof/>
        </w:rPr>
        <w:t>.</w:t>
      </w:r>
    </w:p>
    <w:p w14:paraId="460A12C5" w14:textId="77777777" w:rsidR="00AA22E0" w:rsidRDefault="00AA22E0" w:rsidP="00AA22E0">
      <w:pPr>
        <w:spacing w:after="240" w:line="280" w:lineRule="atLeast"/>
        <w:ind w:left="90"/>
        <w:rPr>
          <w:rFonts w:cs="Calibri"/>
          <w:noProof/>
        </w:rPr>
      </w:pPr>
      <w:r w:rsidRPr="005A18D5">
        <w:rPr>
          <w:rFonts w:cs="Calibri"/>
          <w:noProof/>
        </w:rPr>
        <w:t>Kelaher, M., Ross, M.</w:t>
      </w:r>
      <w:r>
        <w:rPr>
          <w:rFonts w:cs="Calibri"/>
          <w:noProof/>
        </w:rPr>
        <w:t xml:space="preserve"> </w:t>
      </w:r>
      <w:r w:rsidRPr="005A18D5">
        <w:rPr>
          <w:rFonts w:cs="Calibri"/>
          <w:noProof/>
        </w:rPr>
        <w:t>W., Rohrsheim, R., Drury, M.</w:t>
      </w:r>
      <w:r>
        <w:rPr>
          <w:rFonts w:cs="Calibri"/>
          <w:noProof/>
        </w:rPr>
        <w:t>,</w:t>
      </w:r>
      <w:r w:rsidRPr="005A18D5">
        <w:rPr>
          <w:rFonts w:cs="Calibri"/>
          <w:noProof/>
        </w:rPr>
        <w:t xml:space="preserve"> &amp; Clarkson, A. (1994).</w:t>
      </w:r>
      <w:r>
        <w:rPr>
          <w:rFonts w:cs="Calibri"/>
          <w:noProof/>
        </w:rPr>
        <w:t xml:space="preserve"> </w:t>
      </w:r>
      <w:r w:rsidRPr="005A18D5">
        <w:rPr>
          <w:rFonts w:cs="Calibri"/>
          <w:noProof/>
        </w:rPr>
        <w:t xml:space="preserve">Dominant situational determinants of sexual risk behaviour in gay men. </w:t>
      </w:r>
      <w:r w:rsidRPr="005A18D5">
        <w:rPr>
          <w:rFonts w:cs="Calibri"/>
          <w:i/>
          <w:noProof/>
        </w:rPr>
        <w:t>AIDS</w:t>
      </w:r>
      <w:r>
        <w:rPr>
          <w:rFonts w:cs="Calibri"/>
          <w:i/>
          <w:noProof/>
        </w:rPr>
        <w:t>,</w:t>
      </w:r>
      <w:r w:rsidRPr="005A18D5">
        <w:rPr>
          <w:rFonts w:cs="Calibri"/>
          <w:noProof/>
        </w:rPr>
        <w:t xml:space="preserve"> </w:t>
      </w:r>
      <w:r w:rsidRPr="009F4041">
        <w:rPr>
          <w:rFonts w:cs="Calibri"/>
          <w:noProof/>
        </w:rPr>
        <w:t>8</w:t>
      </w:r>
      <w:r>
        <w:rPr>
          <w:rFonts w:cs="Calibri"/>
          <w:noProof/>
        </w:rPr>
        <w:t>(1),</w:t>
      </w:r>
      <w:r w:rsidRPr="005A18D5">
        <w:rPr>
          <w:rFonts w:cs="Calibri"/>
          <w:noProof/>
        </w:rPr>
        <w:t xml:space="preserve"> 101</w:t>
      </w:r>
      <w:r>
        <w:rPr>
          <w:rFonts w:cs="Calibri"/>
          <w:noProof/>
        </w:rPr>
        <w:t>–</w:t>
      </w:r>
      <w:r w:rsidRPr="005A18D5">
        <w:rPr>
          <w:rFonts w:cs="Calibri"/>
          <w:noProof/>
        </w:rPr>
        <w:t>105</w:t>
      </w:r>
      <w:r>
        <w:rPr>
          <w:rFonts w:cs="Calibri"/>
          <w:noProof/>
        </w:rPr>
        <w:t xml:space="preserve">. Retrieved from </w:t>
      </w:r>
      <w:hyperlink r:id="rId128" w:history="1">
        <w:r w:rsidRPr="00A856F1">
          <w:rPr>
            <w:rStyle w:val="Hyperlink"/>
            <w:rFonts w:cs="Calibri"/>
            <w:noProof/>
          </w:rPr>
          <w:t>https://www.ncbi.nlm.nih.gov/pubmed/8011220</w:t>
        </w:r>
      </w:hyperlink>
      <w:r>
        <w:rPr>
          <w:rFonts w:cs="Calibri"/>
          <w:noProof/>
        </w:rPr>
        <w:t>.</w:t>
      </w:r>
    </w:p>
    <w:p w14:paraId="0B7EDB53" w14:textId="77777777" w:rsidR="00AA22E0" w:rsidRDefault="00AA22E0" w:rsidP="00AA22E0">
      <w:pPr>
        <w:spacing w:after="240" w:line="280" w:lineRule="atLeast"/>
        <w:ind w:left="90"/>
        <w:rPr>
          <w:rFonts w:cs="Calibri"/>
          <w:noProof/>
        </w:rPr>
      </w:pPr>
      <w:r w:rsidRPr="00D62CFF">
        <w:rPr>
          <w:rFonts w:cs="Calibri"/>
          <w:noProof/>
        </w:rPr>
        <w:t>Kerrigan</w:t>
      </w:r>
      <w:r>
        <w:rPr>
          <w:rFonts w:cs="Calibri"/>
          <w:noProof/>
        </w:rPr>
        <w:t>,</w:t>
      </w:r>
      <w:r w:rsidRPr="00D62CFF">
        <w:rPr>
          <w:rFonts w:cs="Calibri"/>
          <w:noProof/>
        </w:rPr>
        <w:t xml:space="preserve"> D</w:t>
      </w:r>
      <w:r>
        <w:rPr>
          <w:rFonts w:cs="Calibri"/>
          <w:noProof/>
        </w:rPr>
        <w:t>.</w:t>
      </w:r>
      <w:r w:rsidRPr="00D62CFF">
        <w:rPr>
          <w:rFonts w:cs="Calibri"/>
          <w:noProof/>
        </w:rPr>
        <w:t>, Ellen</w:t>
      </w:r>
      <w:r>
        <w:rPr>
          <w:rFonts w:cs="Calibri"/>
          <w:noProof/>
        </w:rPr>
        <w:t>,</w:t>
      </w:r>
      <w:r w:rsidRPr="00D62CFF">
        <w:rPr>
          <w:rFonts w:cs="Calibri"/>
          <w:noProof/>
        </w:rPr>
        <w:t xml:space="preserve"> J</w:t>
      </w:r>
      <w:r>
        <w:rPr>
          <w:rFonts w:cs="Calibri"/>
          <w:noProof/>
        </w:rPr>
        <w:t>.</w:t>
      </w:r>
      <w:r w:rsidRPr="00D62CFF">
        <w:rPr>
          <w:rFonts w:cs="Calibri"/>
          <w:noProof/>
        </w:rPr>
        <w:t>M</w:t>
      </w:r>
      <w:r>
        <w:rPr>
          <w:rFonts w:cs="Calibri"/>
          <w:noProof/>
        </w:rPr>
        <w:t>.</w:t>
      </w:r>
      <w:r w:rsidRPr="00D62CFF">
        <w:rPr>
          <w:rFonts w:cs="Calibri"/>
          <w:noProof/>
        </w:rPr>
        <w:t>, Moreno</w:t>
      </w:r>
      <w:r>
        <w:rPr>
          <w:rFonts w:cs="Calibri"/>
          <w:noProof/>
        </w:rPr>
        <w:t>,</w:t>
      </w:r>
      <w:r w:rsidRPr="00D62CFF">
        <w:rPr>
          <w:rFonts w:cs="Calibri"/>
          <w:noProof/>
        </w:rPr>
        <w:t xml:space="preserve"> L</w:t>
      </w:r>
      <w:r>
        <w:rPr>
          <w:rFonts w:cs="Calibri"/>
          <w:noProof/>
        </w:rPr>
        <w:t>.</w:t>
      </w:r>
      <w:r w:rsidRPr="00D62CFF">
        <w:rPr>
          <w:rFonts w:cs="Calibri"/>
          <w:noProof/>
        </w:rPr>
        <w:t>, Rosario</w:t>
      </w:r>
      <w:r>
        <w:rPr>
          <w:rFonts w:cs="Calibri"/>
          <w:noProof/>
        </w:rPr>
        <w:t>,</w:t>
      </w:r>
      <w:r w:rsidRPr="00D62CFF">
        <w:rPr>
          <w:rFonts w:cs="Calibri"/>
          <w:noProof/>
        </w:rPr>
        <w:t xml:space="preserve"> S</w:t>
      </w:r>
      <w:r>
        <w:rPr>
          <w:rFonts w:cs="Calibri"/>
          <w:noProof/>
        </w:rPr>
        <w:t>.</w:t>
      </w:r>
      <w:r w:rsidRPr="00D62CFF">
        <w:rPr>
          <w:rFonts w:cs="Calibri"/>
          <w:noProof/>
        </w:rPr>
        <w:t>, Katz</w:t>
      </w:r>
      <w:r>
        <w:rPr>
          <w:rFonts w:cs="Calibri"/>
          <w:noProof/>
        </w:rPr>
        <w:t>,</w:t>
      </w:r>
      <w:r w:rsidRPr="00D62CFF">
        <w:rPr>
          <w:rFonts w:cs="Calibri"/>
          <w:noProof/>
        </w:rPr>
        <w:t xml:space="preserve"> J</w:t>
      </w:r>
      <w:r>
        <w:rPr>
          <w:rFonts w:cs="Calibri"/>
          <w:noProof/>
        </w:rPr>
        <w:t>.</w:t>
      </w:r>
      <w:r w:rsidRPr="00D62CFF">
        <w:rPr>
          <w:rFonts w:cs="Calibri"/>
          <w:noProof/>
        </w:rPr>
        <w:t>, Celentano</w:t>
      </w:r>
      <w:r>
        <w:rPr>
          <w:rFonts w:cs="Calibri"/>
          <w:noProof/>
        </w:rPr>
        <w:t>,</w:t>
      </w:r>
      <w:r w:rsidRPr="00D62CFF">
        <w:rPr>
          <w:rFonts w:cs="Calibri"/>
          <w:noProof/>
        </w:rPr>
        <w:t xml:space="preserve"> D</w:t>
      </w:r>
      <w:r>
        <w:rPr>
          <w:rFonts w:cs="Calibri"/>
          <w:noProof/>
        </w:rPr>
        <w:t>.</w:t>
      </w:r>
      <w:r w:rsidRPr="00D62CFF">
        <w:rPr>
          <w:rFonts w:cs="Calibri"/>
          <w:noProof/>
        </w:rPr>
        <w:t>D</w:t>
      </w:r>
      <w:r>
        <w:rPr>
          <w:rFonts w:cs="Calibri"/>
          <w:noProof/>
        </w:rPr>
        <w:t>.</w:t>
      </w:r>
      <w:r w:rsidRPr="00D62CFF">
        <w:rPr>
          <w:rFonts w:cs="Calibri"/>
          <w:noProof/>
        </w:rPr>
        <w:t xml:space="preserve">, </w:t>
      </w:r>
      <w:r>
        <w:rPr>
          <w:rFonts w:cs="Calibri"/>
          <w:noProof/>
        </w:rPr>
        <w:t xml:space="preserve">&amp; </w:t>
      </w:r>
      <w:r w:rsidRPr="00D62CFF">
        <w:rPr>
          <w:rFonts w:cs="Calibri"/>
          <w:noProof/>
        </w:rPr>
        <w:t>Sweat</w:t>
      </w:r>
      <w:r>
        <w:rPr>
          <w:rFonts w:cs="Calibri"/>
          <w:noProof/>
        </w:rPr>
        <w:t>,</w:t>
      </w:r>
      <w:r w:rsidRPr="00D62CFF">
        <w:rPr>
          <w:rFonts w:cs="Calibri"/>
          <w:noProof/>
        </w:rPr>
        <w:t xml:space="preserve"> M. </w:t>
      </w:r>
      <w:r w:rsidRPr="005A18D5">
        <w:rPr>
          <w:rFonts w:cs="Calibri"/>
          <w:noProof/>
        </w:rPr>
        <w:t>(2003).</w:t>
      </w:r>
      <w:r>
        <w:rPr>
          <w:rFonts w:cs="Calibri"/>
          <w:noProof/>
        </w:rPr>
        <w:t xml:space="preserve"> </w:t>
      </w:r>
      <w:r w:rsidRPr="005A18D5">
        <w:rPr>
          <w:rFonts w:cs="Calibri"/>
          <w:noProof/>
        </w:rPr>
        <w:t xml:space="preserve">Environmental-structural factors significantly associated with consistent condom use among female sex workers in the Dominican Republic. </w:t>
      </w:r>
      <w:r w:rsidRPr="005A18D5">
        <w:rPr>
          <w:rFonts w:cs="Calibri"/>
          <w:i/>
          <w:noProof/>
        </w:rPr>
        <w:t>AIDS</w:t>
      </w:r>
      <w:r>
        <w:rPr>
          <w:rFonts w:cs="Calibri"/>
          <w:i/>
          <w:noProof/>
        </w:rPr>
        <w:t>,</w:t>
      </w:r>
      <w:r w:rsidRPr="005A18D5">
        <w:rPr>
          <w:rFonts w:cs="Calibri"/>
          <w:noProof/>
        </w:rPr>
        <w:t xml:space="preserve"> </w:t>
      </w:r>
      <w:r w:rsidRPr="009F4041">
        <w:rPr>
          <w:rFonts w:cs="Calibri"/>
          <w:noProof/>
        </w:rPr>
        <w:t>17</w:t>
      </w:r>
      <w:r>
        <w:rPr>
          <w:rFonts w:cs="Calibri"/>
          <w:noProof/>
        </w:rPr>
        <w:t>(3),</w:t>
      </w:r>
      <w:r w:rsidRPr="005A18D5">
        <w:rPr>
          <w:rFonts w:cs="Calibri"/>
          <w:noProof/>
        </w:rPr>
        <w:t xml:space="preserve"> 415</w:t>
      </w:r>
      <w:r>
        <w:rPr>
          <w:rFonts w:cs="Calibri"/>
          <w:noProof/>
        </w:rPr>
        <w:t>–</w:t>
      </w:r>
      <w:r w:rsidRPr="005A18D5">
        <w:rPr>
          <w:rFonts w:cs="Calibri"/>
          <w:noProof/>
        </w:rPr>
        <w:t>423</w:t>
      </w:r>
      <w:r>
        <w:rPr>
          <w:rFonts w:cs="Calibri"/>
          <w:noProof/>
        </w:rPr>
        <w:t xml:space="preserve">. Retrieved from </w:t>
      </w:r>
      <w:hyperlink r:id="rId129" w:history="1">
        <w:r w:rsidRPr="00A856F1">
          <w:rPr>
            <w:rStyle w:val="Hyperlink"/>
            <w:rFonts w:cs="Calibri"/>
            <w:noProof/>
          </w:rPr>
          <w:t>https://www.ncbi.nlm.nih.gov/pubmed/12556696</w:t>
        </w:r>
      </w:hyperlink>
      <w:r>
        <w:rPr>
          <w:rStyle w:val="Hyperlink"/>
          <w:rFonts w:cs="Calibri"/>
          <w:noProof/>
        </w:rPr>
        <w:t>.</w:t>
      </w:r>
    </w:p>
    <w:p w14:paraId="1CB0A4C5" w14:textId="77777777" w:rsidR="00AA22E0" w:rsidRDefault="00AA22E0" w:rsidP="00AA22E0">
      <w:pPr>
        <w:spacing w:after="240" w:line="280" w:lineRule="atLeast"/>
        <w:ind w:left="90"/>
        <w:rPr>
          <w:rFonts w:cs="Calibri"/>
          <w:noProof/>
        </w:rPr>
      </w:pPr>
      <w:r w:rsidRPr="009F4041">
        <w:rPr>
          <w:rFonts w:cs="Calibri"/>
          <w:noProof/>
        </w:rPr>
        <w:t>Khan, M. R.</w:t>
      </w:r>
      <w:r w:rsidRPr="009F4041">
        <w:rPr>
          <w:rFonts w:cs="Calibri"/>
          <w:i/>
          <w:noProof/>
        </w:rPr>
        <w:t xml:space="preserve">, </w:t>
      </w:r>
      <w:hyperlink r:id="rId130" w:history="1">
        <w:r w:rsidRPr="00870C99">
          <w:rPr>
            <w:rStyle w:val="Hyperlink"/>
            <w:rFonts w:cs="Arial"/>
            <w:color w:val="000000" w:themeColor="text1"/>
            <w:u w:val="none"/>
            <w:shd w:val="clear" w:color="auto" w:fill="FFFFFF"/>
          </w:rPr>
          <w:t>Behrend, L</w:t>
        </w:r>
      </w:hyperlink>
      <w:r w:rsidRPr="00870C99">
        <w:rPr>
          <w:color w:val="000000" w:themeColor="text1"/>
        </w:rPr>
        <w:t>.</w:t>
      </w:r>
      <w:r w:rsidRPr="00870C99">
        <w:rPr>
          <w:rFonts w:cs="Arial"/>
          <w:color w:val="000000" w:themeColor="text1"/>
          <w:shd w:val="clear" w:color="auto" w:fill="FFFFFF"/>
        </w:rPr>
        <w:t>, </w:t>
      </w:r>
      <w:hyperlink r:id="rId131" w:history="1">
        <w:r w:rsidRPr="00870C99">
          <w:rPr>
            <w:rStyle w:val="Hyperlink"/>
            <w:rFonts w:cs="Arial"/>
            <w:color w:val="000000" w:themeColor="text1"/>
            <w:u w:val="none"/>
            <w:shd w:val="clear" w:color="auto" w:fill="FFFFFF"/>
          </w:rPr>
          <w:t>Adimora, A. A</w:t>
        </w:r>
      </w:hyperlink>
      <w:r w:rsidRPr="00870C99">
        <w:rPr>
          <w:color w:val="000000" w:themeColor="text1"/>
        </w:rPr>
        <w:t>.</w:t>
      </w:r>
      <w:r w:rsidRPr="00870C99">
        <w:rPr>
          <w:rFonts w:cs="Arial"/>
          <w:color w:val="000000" w:themeColor="text1"/>
          <w:shd w:val="clear" w:color="auto" w:fill="FFFFFF"/>
        </w:rPr>
        <w:t>, </w:t>
      </w:r>
      <w:hyperlink r:id="rId132" w:history="1">
        <w:r w:rsidRPr="00870C99">
          <w:rPr>
            <w:rStyle w:val="Hyperlink"/>
            <w:rFonts w:cs="Arial"/>
            <w:color w:val="000000" w:themeColor="text1"/>
            <w:u w:val="none"/>
            <w:shd w:val="clear" w:color="auto" w:fill="FFFFFF"/>
          </w:rPr>
          <w:t>Weir, S. S</w:t>
        </w:r>
      </w:hyperlink>
      <w:r w:rsidRPr="00870C99">
        <w:rPr>
          <w:color w:val="000000" w:themeColor="text1"/>
        </w:rPr>
        <w:t>.</w:t>
      </w:r>
      <w:r w:rsidRPr="00870C99">
        <w:rPr>
          <w:rFonts w:cs="Arial"/>
          <w:color w:val="000000" w:themeColor="text1"/>
          <w:shd w:val="clear" w:color="auto" w:fill="FFFFFF"/>
        </w:rPr>
        <w:t>, </w:t>
      </w:r>
      <w:hyperlink r:id="rId133" w:history="1">
        <w:r w:rsidRPr="00870C99">
          <w:rPr>
            <w:rStyle w:val="Hyperlink"/>
            <w:rFonts w:cs="Arial"/>
            <w:color w:val="000000" w:themeColor="text1"/>
            <w:u w:val="none"/>
            <w:shd w:val="clear" w:color="auto" w:fill="FFFFFF"/>
          </w:rPr>
          <w:t>White, B. L</w:t>
        </w:r>
      </w:hyperlink>
      <w:r w:rsidRPr="00870C99">
        <w:rPr>
          <w:color w:val="000000" w:themeColor="text1"/>
        </w:rPr>
        <w:t>.</w:t>
      </w:r>
      <w:r w:rsidRPr="00870C99">
        <w:rPr>
          <w:rFonts w:cs="Arial"/>
          <w:color w:val="000000" w:themeColor="text1"/>
          <w:shd w:val="clear" w:color="auto" w:fill="FFFFFF"/>
        </w:rPr>
        <w:t xml:space="preserve">, &amp; </w:t>
      </w:r>
      <w:hyperlink r:id="rId134" w:history="1">
        <w:r w:rsidRPr="00870C99">
          <w:rPr>
            <w:rStyle w:val="Hyperlink"/>
            <w:rFonts w:cs="Arial"/>
            <w:color w:val="000000" w:themeColor="text1"/>
            <w:u w:val="none"/>
            <w:shd w:val="clear" w:color="auto" w:fill="FFFFFF"/>
          </w:rPr>
          <w:t>Wohl, D. A</w:t>
        </w:r>
      </w:hyperlink>
      <w:r w:rsidRPr="00870C99">
        <w:rPr>
          <w:rFonts w:cs="Arial"/>
          <w:color w:val="000000" w:themeColor="text1"/>
          <w:shd w:val="clear" w:color="auto" w:fill="FFFFFF"/>
        </w:rPr>
        <w:t>.</w:t>
      </w:r>
      <w:r w:rsidRPr="009F4041">
        <w:rPr>
          <w:rFonts w:cs="Calibri"/>
          <w:noProof/>
        </w:rPr>
        <w:t xml:space="preserve"> </w:t>
      </w:r>
      <w:r w:rsidRPr="005A18D5">
        <w:rPr>
          <w:rFonts w:cs="Calibri"/>
          <w:noProof/>
        </w:rPr>
        <w:t>(2011).</w:t>
      </w:r>
      <w:r>
        <w:rPr>
          <w:rFonts w:cs="Calibri"/>
          <w:noProof/>
        </w:rPr>
        <w:t xml:space="preserve"> </w:t>
      </w:r>
      <w:r w:rsidRPr="005A18D5">
        <w:rPr>
          <w:rFonts w:cs="Calibri"/>
          <w:noProof/>
        </w:rPr>
        <w:t xml:space="preserve">Dissolution of primary intimate relationships during incarceration and implications for post-release HIV transmission. </w:t>
      </w:r>
      <w:r w:rsidRPr="005A18D5">
        <w:rPr>
          <w:rFonts w:cs="Calibri"/>
          <w:i/>
          <w:noProof/>
        </w:rPr>
        <w:t>Journal of Urban Health</w:t>
      </w:r>
      <w:r>
        <w:rPr>
          <w:rFonts w:cs="Calibri"/>
          <w:i/>
          <w:noProof/>
        </w:rPr>
        <w:t>,</w:t>
      </w:r>
      <w:r w:rsidRPr="005A18D5">
        <w:rPr>
          <w:rFonts w:cs="Calibri"/>
          <w:noProof/>
        </w:rPr>
        <w:t xml:space="preserve"> </w:t>
      </w:r>
      <w:r w:rsidRPr="009F4041">
        <w:rPr>
          <w:rFonts w:cs="Calibri"/>
          <w:noProof/>
        </w:rPr>
        <w:t>88</w:t>
      </w:r>
      <w:r>
        <w:rPr>
          <w:rFonts w:cs="Calibri"/>
          <w:noProof/>
        </w:rPr>
        <w:t>(2),</w:t>
      </w:r>
      <w:r w:rsidRPr="005A18D5">
        <w:rPr>
          <w:rFonts w:cs="Calibri"/>
          <w:noProof/>
        </w:rPr>
        <w:t xml:space="preserve"> 365</w:t>
      </w:r>
      <w:r>
        <w:rPr>
          <w:rFonts w:cs="Calibri"/>
          <w:noProof/>
        </w:rPr>
        <w:t>–</w:t>
      </w:r>
      <w:r w:rsidRPr="005A18D5">
        <w:rPr>
          <w:rFonts w:cs="Calibri"/>
          <w:noProof/>
        </w:rPr>
        <w:t>375</w:t>
      </w:r>
      <w:r>
        <w:rPr>
          <w:rFonts w:cs="Calibri"/>
          <w:noProof/>
        </w:rPr>
        <w:t xml:space="preserve">. Retrieved from </w:t>
      </w:r>
      <w:hyperlink r:id="rId135" w:history="1">
        <w:r w:rsidRPr="00A856F1">
          <w:rPr>
            <w:rStyle w:val="Hyperlink"/>
            <w:rFonts w:cs="Calibri"/>
            <w:noProof/>
          </w:rPr>
          <w:t>https://www.ncbi.nlm.nih.gov/pubmed/21286825</w:t>
        </w:r>
      </w:hyperlink>
      <w:r>
        <w:rPr>
          <w:rStyle w:val="Hyperlink"/>
          <w:rFonts w:cs="Calibri"/>
          <w:noProof/>
        </w:rPr>
        <w:t>.</w:t>
      </w:r>
    </w:p>
    <w:p w14:paraId="0AAE2484" w14:textId="77777777" w:rsidR="00AA22E0" w:rsidRDefault="00AA22E0" w:rsidP="00AA22E0">
      <w:pPr>
        <w:spacing w:after="240" w:line="280" w:lineRule="atLeast"/>
        <w:ind w:left="90"/>
        <w:rPr>
          <w:rFonts w:cs="Calibri"/>
          <w:noProof/>
        </w:rPr>
      </w:pPr>
      <w:r w:rsidRPr="005A18D5">
        <w:rPr>
          <w:rFonts w:cs="Calibri"/>
          <w:noProof/>
        </w:rPr>
        <w:t>May, R.</w:t>
      </w:r>
      <w:r>
        <w:rPr>
          <w:rFonts w:cs="Calibri"/>
          <w:noProof/>
        </w:rPr>
        <w:t xml:space="preserve"> </w:t>
      </w:r>
      <w:r w:rsidRPr="005A18D5">
        <w:rPr>
          <w:rFonts w:cs="Calibri"/>
          <w:noProof/>
        </w:rPr>
        <w:t>M.</w:t>
      </w:r>
      <w:r>
        <w:rPr>
          <w:rFonts w:cs="Calibri"/>
          <w:noProof/>
        </w:rPr>
        <w:t>,</w:t>
      </w:r>
      <w:r w:rsidRPr="005A18D5">
        <w:rPr>
          <w:rFonts w:cs="Calibri"/>
          <w:noProof/>
        </w:rPr>
        <w:t xml:space="preserve"> &amp; Anderson, R.</w:t>
      </w:r>
      <w:r>
        <w:rPr>
          <w:rFonts w:cs="Calibri"/>
          <w:noProof/>
        </w:rPr>
        <w:t xml:space="preserve"> </w:t>
      </w:r>
      <w:r w:rsidRPr="005A18D5">
        <w:rPr>
          <w:rFonts w:cs="Calibri"/>
          <w:noProof/>
        </w:rPr>
        <w:t>M. (1988).</w:t>
      </w:r>
      <w:r>
        <w:rPr>
          <w:rFonts w:cs="Calibri"/>
          <w:noProof/>
        </w:rPr>
        <w:t xml:space="preserve"> </w:t>
      </w:r>
      <w:r w:rsidRPr="005A18D5">
        <w:rPr>
          <w:rFonts w:cs="Calibri"/>
          <w:noProof/>
        </w:rPr>
        <w:t xml:space="preserve">The transmission dynamics of human immunodeficiency virus (HIV). </w:t>
      </w:r>
      <w:r w:rsidRPr="005A18D5">
        <w:rPr>
          <w:rFonts w:cs="Calibri"/>
          <w:i/>
          <w:noProof/>
        </w:rPr>
        <w:t>Philosophical Transactions of the Royal Society of London. Series B: Biological Sciences</w:t>
      </w:r>
      <w:r>
        <w:rPr>
          <w:rFonts w:cs="Calibri"/>
          <w:i/>
          <w:noProof/>
        </w:rPr>
        <w:t>,</w:t>
      </w:r>
      <w:r w:rsidRPr="005A18D5">
        <w:rPr>
          <w:rFonts w:cs="Calibri"/>
          <w:noProof/>
        </w:rPr>
        <w:t xml:space="preserve"> </w:t>
      </w:r>
      <w:r w:rsidRPr="00D25201">
        <w:rPr>
          <w:rFonts w:cs="Calibri"/>
          <w:noProof/>
        </w:rPr>
        <w:t>321</w:t>
      </w:r>
      <w:r>
        <w:rPr>
          <w:rFonts w:cs="Calibri"/>
          <w:noProof/>
        </w:rPr>
        <w:t>(1207),</w:t>
      </w:r>
      <w:r w:rsidRPr="005A18D5">
        <w:rPr>
          <w:rFonts w:cs="Calibri"/>
          <w:noProof/>
        </w:rPr>
        <w:t xml:space="preserve"> 565</w:t>
      </w:r>
      <w:r>
        <w:rPr>
          <w:rFonts w:cs="Calibri"/>
          <w:noProof/>
        </w:rPr>
        <w:t>–</w:t>
      </w:r>
      <w:r w:rsidRPr="005A18D5">
        <w:rPr>
          <w:rFonts w:cs="Calibri"/>
          <w:noProof/>
        </w:rPr>
        <w:t>607</w:t>
      </w:r>
      <w:r>
        <w:rPr>
          <w:rFonts w:cs="Calibri"/>
          <w:noProof/>
        </w:rPr>
        <w:t>.</w:t>
      </w:r>
      <w:r w:rsidRPr="005A18D5">
        <w:rPr>
          <w:rFonts w:cs="Calibri"/>
          <w:noProof/>
        </w:rPr>
        <w:t xml:space="preserve"> </w:t>
      </w:r>
      <w:r>
        <w:rPr>
          <w:rFonts w:cs="Calibri"/>
          <w:noProof/>
        </w:rPr>
        <w:t xml:space="preserve">Retrieved from </w:t>
      </w:r>
      <w:hyperlink r:id="rId136" w:history="1">
        <w:r w:rsidRPr="00A856F1">
          <w:rPr>
            <w:rStyle w:val="Hyperlink"/>
            <w:rFonts w:cs="Calibri"/>
            <w:noProof/>
          </w:rPr>
          <w:t>https://www.ncbi.nlm.nih.gov/pubmed/2907158</w:t>
        </w:r>
      </w:hyperlink>
      <w:r>
        <w:rPr>
          <w:rStyle w:val="Hyperlink"/>
          <w:rFonts w:cs="Calibri"/>
          <w:noProof/>
        </w:rPr>
        <w:t>.</w:t>
      </w:r>
    </w:p>
    <w:p w14:paraId="55BB8B3B" w14:textId="77777777" w:rsidR="00AA22E0" w:rsidRDefault="00AA22E0" w:rsidP="00AA22E0">
      <w:pPr>
        <w:spacing w:after="240" w:line="280" w:lineRule="atLeast"/>
        <w:ind w:left="90"/>
        <w:rPr>
          <w:rFonts w:cs="Calibri"/>
          <w:noProof/>
        </w:rPr>
      </w:pPr>
      <w:r w:rsidRPr="005A18D5">
        <w:rPr>
          <w:rFonts w:cs="Calibri"/>
          <w:noProof/>
        </w:rPr>
        <w:t>McGillen, J.</w:t>
      </w:r>
      <w:r>
        <w:rPr>
          <w:rFonts w:cs="Calibri"/>
          <w:noProof/>
        </w:rPr>
        <w:t xml:space="preserve"> </w:t>
      </w:r>
      <w:r w:rsidRPr="005A18D5">
        <w:rPr>
          <w:rFonts w:cs="Calibri"/>
          <w:noProof/>
        </w:rPr>
        <w:t>B., Anderson, S.</w:t>
      </w:r>
      <w:r>
        <w:rPr>
          <w:rFonts w:cs="Calibri"/>
          <w:noProof/>
        </w:rPr>
        <w:t xml:space="preserve"> </w:t>
      </w:r>
      <w:r w:rsidRPr="005A18D5">
        <w:rPr>
          <w:rFonts w:cs="Calibri"/>
          <w:noProof/>
        </w:rPr>
        <w:t>J., Dybul, M.</w:t>
      </w:r>
      <w:r>
        <w:rPr>
          <w:rFonts w:cs="Calibri"/>
          <w:noProof/>
        </w:rPr>
        <w:t xml:space="preserve"> </w:t>
      </w:r>
      <w:r w:rsidRPr="005A18D5">
        <w:rPr>
          <w:rFonts w:cs="Calibri"/>
          <w:noProof/>
        </w:rPr>
        <w:t>R.</w:t>
      </w:r>
      <w:r>
        <w:rPr>
          <w:rFonts w:cs="Calibri"/>
          <w:noProof/>
        </w:rPr>
        <w:t>,</w:t>
      </w:r>
      <w:r w:rsidRPr="005A18D5">
        <w:rPr>
          <w:rFonts w:cs="Calibri"/>
          <w:noProof/>
        </w:rPr>
        <w:t xml:space="preserve"> &amp; Hallett, T.</w:t>
      </w:r>
      <w:r>
        <w:rPr>
          <w:rFonts w:cs="Calibri"/>
          <w:noProof/>
        </w:rPr>
        <w:t xml:space="preserve"> </w:t>
      </w:r>
      <w:r w:rsidRPr="005A18D5">
        <w:rPr>
          <w:rFonts w:cs="Calibri"/>
          <w:noProof/>
        </w:rPr>
        <w:t>B.</w:t>
      </w:r>
      <w:r w:rsidRPr="00D25201">
        <w:rPr>
          <w:rFonts w:cs="Calibri"/>
          <w:noProof/>
        </w:rPr>
        <w:t xml:space="preserve"> </w:t>
      </w:r>
      <w:r w:rsidRPr="005A18D5">
        <w:rPr>
          <w:rFonts w:cs="Calibri"/>
          <w:noProof/>
        </w:rPr>
        <w:t xml:space="preserve">(2016). Optimum resource allocation to reduce HIV incidence across sub-Saharan Africa: </w:t>
      </w:r>
      <w:r>
        <w:rPr>
          <w:rFonts w:cs="Calibri"/>
          <w:noProof/>
        </w:rPr>
        <w:t>A</w:t>
      </w:r>
      <w:r w:rsidRPr="005A18D5">
        <w:rPr>
          <w:rFonts w:cs="Calibri"/>
          <w:noProof/>
        </w:rPr>
        <w:t xml:space="preserve"> mathematical modelling study. </w:t>
      </w:r>
      <w:r w:rsidRPr="005A18D5">
        <w:rPr>
          <w:rFonts w:cs="Calibri"/>
          <w:i/>
          <w:noProof/>
        </w:rPr>
        <w:t xml:space="preserve">The </w:t>
      </w:r>
      <w:r>
        <w:rPr>
          <w:rFonts w:cs="Calibri"/>
          <w:i/>
          <w:noProof/>
        </w:rPr>
        <w:t>L</w:t>
      </w:r>
      <w:r w:rsidRPr="005A18D5">
        <w:rPr>
          <w:rFonts w:cs="Calibri"/>
          <w:i/>
          <w:noProof/>
        </w:rPr>
        <w:t>ancet HIV</w:t>
      </w:r>
      <w:r>
        <w:rPr>
          <w:rFonts w:cs="Calibri"/>
          <w:i/>
          <w:noProof/>
        </w:rPr>
        <w:t>,</w:t>
      </w:r>
      <w:r w:rsidRPr="005A18D5">
        <w:rPr>
          <w:rFonts w:cs="Calibri"/>
          <w:noProof/>
        </w:rPr>
        <w:t xml:space="preserve"> </w:t>
      </w:r>
      <w:r w:rsidRPr="00D25201">
        <w:rPr>
          <w:rFonts w:cs="Calibri"/>
          <w:noProof/>
        </w:rPr>
        <w:t>3</w:t>
      </w:r>
      <w:r>
        <w:rPr>
          <w:rFonts w:cs="Calibri"/>
          <w:noProof/>
        </w:rPr>
        <w:t xml:space="preserve">(9), </w:t>
      </w:r>
      <w:r w:rsidRPr="005A18D5">
        <w:rPr>
          <w:rFonts w:cs="Calibri"/>
          <w:noProof/>
        </w:rPr>
        <w:t>e441</w:t>
      </w:r>
      <w:r>
        <w:rPr>
          <w:rFonts w:cs="Calibri"/>
          <w:noProof/>
        </w:rPr>
        <w:t>–</w:t>
      </w:r>
      <w:r w:rsidRPr="005A18D5">
        <w:rPr>
          <w:rFonts w:cs="Calibri"/>
          <w:noProof/>
        </w:rPr>
        <w:t>e448</w:t>
      </w:r>
      <w:r>
        <w:rPr>
          <w:rFonts w:cs="Calibri"/>
          <w:noProof/>
        </w:rPr>
        <w:t>. Retrieved from</w:t>
      </w:r>
      <w:r w:rsidRPr="005A18D5">
        <w:rPr>
          <w:rFonts w:cs="Calibri"/>
          <w:noProof/>
        </w:rPr>
        <w:t xml:space="preserve"> </w:t>
      </w:r>
      <w:hyperlink r:id="rId137" w:history="1">
        <w:r w:rsidRPr="00A856F1">
          <w:rPr>
            <w:rStyle w:val="Hyperlink"/>
            <w:rFonts w:cs="Calibri"/>
            <w:noProof/>
          </w:rPr>
          <w:t>https://www.thelancet.com/journals/lanhiv/article/PIIS2352-3018(16)30051-0/fulltext</w:t>
        </w:r>
      </w:hyperlink>
      <w:r>
        <w:rPr>
          <w:rFonts w:cs="Calibri"/>
          <w:noProof/>
        </w:rPr>
        <w:t>.</w:t>
      </w:r>
    </w:p>
    <w:p w14:paraId="28A7365E" w14:textId="77777777" w:rsidR="00AA22E0" w:rsidRDefault="00AA22E0" w:rsidP="00AA22E0">
      <w:pPr>
        <w:spacing w:after="240" w:line="280" w:lineRule="atLeast"/>
        <w:ind w:left="90"/>
        <w:rPr>
          <w:rFonts w:cs="Calibri"/>
          <w:noProof/>
          <w:lang w:val="es-DO"/>
        </w:rPr>
      </w:pPr>
      <w:r w:rsidRPr="00D25201">
        <w:rPr>
          <w:rFonts w:cs="Calibri"/>
          <w:noProof/>
        </w:rPr>
        <w:t>Negroni-Belén, M.</w:t>
      </w:r>
      <w:r w:rsidRPr="00D25201">
        <w:rPr>
          <w:rFonts w:cs="Calibri"/>
          <w:i/>
          <w:noProof/>
        </w:rPr>
        <w:t xml:space="preserve">, </w:t>
      </w:r>
      <w:hyperlink r:id="rId138" w:history="1">
        <w:r w:rsidRPr="00870C99">
          <w:rPr>
            <w:rStyle w:val="Hyperlink"/>
            <w:rFonts w:cs="Arial"/>
            <w:color w:val="000000" w:themeColor="text1"/>
            <w:u w:val="none"/>
            <w:shd w:val="clear" w:color="auto" w:fill="FFFFFF"/>
          </w:rPr>
          <w:t>Vargas-Guadarrama, G</w:t>
        </w:r>
      </w:hyperlink>
      <w:r w:rsidRPr="00870C99">
        <w:rPr>
          <w:color w:val="000000" w:themeColor="text1"/>
        </w:rPr>
        <w:t>.</w:t>
      </w:r>
      <w:r w:rsidRPr="00870C99">
        <w:rPr>
          <w:rFonts w:cs="Arial"/>
          <w:color w:val="000000" w:themeColor="text1"/>
          <w:shd w:val="clear" w:color="auto" w:fill="FFFFFF"/>
        </w:rPr>
        <w:t>, </w:t>
      </w:r>
      <w:hyperlink r:id="rId139" w:history="1">
        <w:r w:rsidRPr="00870C99">
          <w:rPr>
            <w:rStyle w:val="Hyperlink"/>
            <w:rFonts w:cs="Arial"/>
            <w:color w:val="000000" w:themeColor="text1"/>
            <w:u w:val="none"/>
            <w:shd w:val="clear" w:color="auto" w:fill="FFFFFF"/>
          </w:rPr>
          <w:t>Rueda-Neria, C. M</w:t>
        </w:r>
      </w:hyperlink>
      <w:r w:rsidRPr="00870C99">
        <w:rPr>
          <w:color w:val="000000" w:themeColor="text1"/>
        </w:rPr>
        <w:t>.</w:t>
      </w:r>
      <w:r w:rsidRPr="00870C99">
        <w:rPr>
          <w:rFonts w:cs="Arial"/>
          <w:color w:val="000000" w:themeColor="text1"/>
          <w:shd w:val="clear" w:color="auto" w:fill="FFFFFF"/>
        </w:rPr>
        <w:t>, </w:t>
      </w:r>
      <w:hyperlink r:id="rId140" w:history="1">
        <w:r w:rsidRPr="00870C99">
          <w:rPr>
            <w:rStyle w:val="Hyperlink"/>
            <w:rFonts w:cs="Arial"/>
            <w:color w:val="000000" w:themeColor="text1"/>
            <w:u w:val="none"/>
            <w:shd w:val="clear" w:color="auto" w:fill="FFFFFF"/>
          </w:rPr>
          <w:t>Bassett-Hileman, S</w:t>
        </w:r>
      </w:hyperlink>
      <w:r w:rsidRPr="00870C99">
        <w:rPr>
          <w:color w:val="000000" w:themeColor="text1"/>
        </w:rPr>
        <w:t>.</w:t>
      </w:r>
      <w:r w:rsidRPr="00870C99">
        <w:rPr>
          <w:rFonts w:cs="Arial"/>
          <w:color w:val="000000" w:themeColor="text1"/>
          <w:shd w:val="clear" w:color="auto" w:fill="FFFFFF"/>
        </w:rPr>
        <w:t>, </w:t>
      </w:r>
      <w:hyperlink r:id="rId141" w:history="1">
        <w:r w:rsidRPr="00870C99">
          <w:rPr>
            <w:rStyle w:val="Hyperlink"/>
            <w:rFonts w:cs="Arial"/>
            <w:color w:val="000000" w:themeColor="text1"/>
            <w:u w:val="none"/>
            <w:shd w:val="clear" w:color="auto" w:fill="FFFFFF"/>
          </w:rPr>
          <w:t>Weir, S</w:t>
        </w:r>
      </w:hyperlink>
      <w:r w:rsidRPr="00870C99">
        <w:rPr>
          <w:color w:val="000000" w:themeColor="text1"/>
        </w:rPr>
        <w:t>.</w:t>
      </w:r>
      <w:r w:rsidRPr="00870C99">
        <w:rPr>
          <w:rFonts w:cs="Arial"/>
          <w:color w:val="000000" w:themeColor="text1"/>
          <w:shd w:val="clear" w:color="auto" w:fill="FFFFFF"/>
        </w:rPr>
        <w:t xml:space="preserve">, &amp; </w:t>
      </w:r>
      <w:hyperlink r:id="rId142" w:history="1">
        <w:r w:rsidRPr="00870C99">
          <w:rPr>
            <w:rStyle w:val="Hyperlink"/>
            <w:rFonts w:cs="Arial"/>
            <w:color w:val="000000" w:themeColor="text1"/>
            <w:u w:val="none"/>
            <w:shd w:val="clear" w:color="auto" w:fill="FFFFFF"/>
          </w:rPr>
          <w:t>Bronfman, M</w:t>
        </w:r>
      </w:hyperlink>
      <w:r>
        <w:rPr>
          <w:rFonts w:ascii="Arial" w:hAnsi="Arial" w:cs="Arial"/>
          <w:color w:val="000000"/>
          <w:sz w:val="18"/>
          <w:szCs w:val="18"/>
          <w:shd w:val="clear" w:color="auto" w:fill="FFFFFF"/>
        </w:rPr>
        <w:t xml:space="preserve">. </w:t>
      </w:r>
      <w:r w:rsidRPr="005A18D5">
        <w:rPr>
          <w:rFonts w:cs="Calibri"/>
          <w:noProof/>
          <w:lang w:val="es-DO"/>
        </w:rPr>
        <w:t>(2003).</w:t>
      </w:r>
      <w:r>
        <w:rPr>
          <w:rFonts w:cs="Calibri"/>
          <w:noProof/>
          <w:lang w:val="es-DO"/>
        </w:rPr>
        <w:t xml:space="preserve"> [</w:t>
      </w:r>
      <w:r w:rsidRPr="005A18D5">
        <w:rPr>
          <w:rFonts w:cs="Calibri"/>
          <w:noProof/>
        </w:rPr>
        <w:t xml:space="preserve">Identification of meeting places of sexual partners in 2 cities of the Southern Mexican borders, </w:t>
      </w:r>
      <w:r w:rsidRPr="005A18D5">
        <w:rPr>
          <w:rFonts w:cs="Calibri"/>
          <w:noProof/>
        </w:rPr>
        <w:lastRenderedPageBreak/>
        <w:t xml:space="preserve">using the PLACE method]. </w:t>
      </w:r>
      <w:r w:rsidRPr="005A18D5">
        <w:rPr>
          <w:rFonts w:cs="Calibri"/>
          <w:i/>
          <w:noProof/>
          <w:lang w:val="es-DO"/>
        </w:rPr>
        <w:t>Salud pública de México</w:t>
      </w:r>
      <w:r>
        <w:rPr>
          <w:rFonts w:cs="Calibri"/>
          <w:i/>
          <w:noProof/>
          <w:lang w:val="es-DO"/>
        </w:rPr>
        <w:t>,</w:t>
      </w:r>
      <w:r w:rsidRPr="005A18D5">
        <w:rPr>
          <w:rFonts w:cs="Calibri"/>
          <w:noProof/>
          <w:lang w:val="es-DO"/>
        </w:rPr>
        <w:t xml:space="preserve"> </w:t>
      </w:r>
      <w:r w:rsidRPr="00D25201">
        <w:rPr>
          <w:rFonts w:cs="Calibri"/>
          <w:noProof/>
          <w:lang w:val="es-DO"/>
        </w:rPr>
        <w:t>45</w:t>
      </w:r>
      <w:r>
        <w:rPr>
          <w:rFonts w:cs="Calibri"/>
          <w:noProof/>
          <w:lang w:val="es-DO"/>
        </w:rPr>
        <w:t>(Supp5),</w:t>
      </w:r>
      <w:r w:rsidRPr="005A18D5">
        <w:rPr>
          <w:rFonts w:cs="Calibri"/>
          <w:noProof/>
          <w:lang w:val="es-DO"/>
        </w:rPr>
        <w:t xml:space="preserve"> S647</w:t>
      </w:r>
      <w:r>
        <w:rPr>
          <w:rFonts w:cs="Calibri"/>
          <w:noProof/>
          <w:lang w:val="es-DO"/>
        </w:rPr>
        <w:t xml:space="preserve">. Retrieved from </w:t>
      </w:r>
      <w:hyperlink r:id="rId143" w:history="1">
        <w:r w:rsidRPr="00A856F1">
          <w:rPr>
            <w:rStyle w:val="Hyperlink"/>
            <w:rFonts w:cs="Calibri"/>
            <w:noProof/>
            <w:lang w:val="es-DO"/>
          </w:rPr>
          <w:t>https://www.ncbi.nlm.nih.gov/pubmed/14974276</w:t>
        </w:r>
      </w:hyperlink>
      <w:r>
        <w:rPr>
          <w:rStyle w:val="Hyperlink"/>
          <w:rFonts w:cs="Calibri"/>
          <w:noProof/>
          <w:lang w:val="es-DO"/>
        </w:rPr>
        <w:t>.</w:t>
      </w:r>
    </w:p>
    <w:p w14:paraId="31DD6D65" w14:textId="77777777" w:rsidR="00AA22E0" w:rsidRDefault="00AA22E0" w:rsidP="00AA22E0">
      <w:pPr>
        <w:spacing w:after="240" w:line="280" w:lineRule="atLeast"/>
        <w:ind w:left="90"/>
        <w:rPr>
          <w:rFonts w:cs="Calibri"/>
          <w:noProof/>
        </w:rPr>
      </w:pPr>
      <w:r w:rsidRPr="005A18D5">
        <w:rPr>
          <w:rFonts w:cs="Calibri"/>
          <w:noProof/>
        </w:rPr>
        <w:t>Pilcher, C.</w:t>
      </w:r>
      <w:r>
        <w:rPr>
          <w:rFonts w:cs="Calibri"/>
          <w:noProof/>
        </w:rPr>
        <w:t xml:space="preserve"> </w:t>
      </w:r>
      <w:r w:rsidRPr="005A18D5">
        <w:rPr>
          <w:rFonts w:cs="Calibri"/>
          <w:noProof/>
        </w:rPr>
        <w:t>D., Eron, J.</w:t>
      </w:r>
      <w:r>
        <w:rPr>
          <w:rFonts w:cs="Calibri"/>
          <w:noProof/>
        </w:rPr>
        <w:t xml:space="preserve"> </w:t>
      </w:r>
      <w:r w:rsidRPr="005A18D5">
        <w:rPr>
          <w:rFonts w:cs="Calibri"/>
          <w:noProof/>
        </w:rPr>
        <w:t>J., Jr., Galvin, S., Gay, C.</w:t>
      </w:r>
      <w:r>
        <w:rPr>
          <w:rFonts w:cs="Calibri"/>
          <w:noProof/>
        </w:rPr>
        <w:t>,</w:t>
      </w:r>
      <w:r w:rsidRPr="005A18D5">
        <w:rPr>
          <w:rFonts w:cs="Calibri"/>
          <w:noProof/>
        </w:rPr>
        <w:t xml:space="preserve"> &amp; Cohen, M.</w:t>
      </w:r>
      <w:r>
        <w:rPr>
          <w:rFonts w:cs="Calibri"/>
          <w:noProof/>
        </w:rPr>
        <w:t xml:space="preserve"> </w:t>
      </w:r>
      <w:r w:rsidRPr="005A18D5">
        <w:rPr>
          <w:rFonts w:cs="Calibri"/>
          <w:noProof/>
        </w:rPr>
        <w:t>S.</w:t>
      </w:r>
      <w:r w:rsidRPr="00D25201">
        <w:rPr>
          <w:rFonts w:cs="Calibri"/>
          <w:noProof/>
        </w:rPr>
        <w:t xml:space="preserve"> </w:t>
      </w:r>
      <w:r w:rsidRPr="005A18D5">
        <w:rPr>
          <w:rFonts w:cs="Calibri"/>
          <w:noProof/>
        </w:rPr>
        <w:t xml:space="preserve">(2004). Acute HIV revisited: </w:t>
      </w:r>
      <w:r>
        <w:rPr>
          <w:rFonts w:cs="Calibri"/>
          <w:noProof/>
        </w:rPr>
        <w:t>N</w:t>
      </w:r>
      <w:r w:rsidRPr="005A18D5">
        <w:rPr>
          <w:rFonts w:cs="Calibri"/>
          <w:noProof/>
        </w:rPr>
        <w:t xml:space="preserve">ew opportunities for treatment and prevention. </w:t>
      </w:r>
      <w:r>
        <w:rPr>
          <w:rFonts w:cs="Calibri"/>
          <w:i/>
          <w:noProof/>
        </w:rPr>
        <w:t>The Journal of Clinical Investigation,</w:t>
      </w:r>
      <w:r w:rsidRPr="005A18D5">
        <w:rPr>
          <w:rFonts w:cs="Calibri"/>
          <w:noProof/>
        </w:rPr>
        <w:t xml:space="preserve"> </w:t>
      </w:r>
      <w:r w:rsidRPr="00D25201">
        <w:rPr>
          <w:rFonts w:cs="Calibri"/>
          <w:noProof/>
        </w:rPr>
        <w:t>113</w:t>
      </w:r>
      <w:r>
        <w:rPr>
          <w:rFonts w:cs="Calibri"/>
          <w:noProof/>
        </w:rPr>
        <w:t>(7),</w:t>
      </w:r>
      <w:r w:rsidRPr="005A18D5">
        <w:rPr>
          <w:rFonts w:cs="Calibri"/>
          <w:noProof/>
        </w:rPr>
        <w:t xml:space="preserve"> 937</w:t>
      </w:r>
      <w:r>
        <w:rPr>
          <w:rFonts w:cs="Calibri"/>
          <w:noProof/>
        </w:rPr>
        <w:t>–</w:t>
      </w:r>
      <w:r w:rsidRPr="005A18D5">
        <w:rPr>
          <w:rFonts w:cs="Calibri"/>
          <w:noProof/>
        </w:rPr>
        <w:t>945</w:t>
      </w:r>
      <w:r>
        <w:rPr>
          <w:rFonts w:cs="Calibri"/>
          <w:noProof/>
        </w:rPr>
        <w:t xml:space="preserve">. Retrieved from </w:t>
      </w:r>
      <w:hyperlink r:id="rId144" w:history="1">
        <w:r w:rsidRPr="00A856F1">
          <w:rPr>
            <w:rStyle w:val="Hyperlink"/>
            <w:rFonts w:cs="Calibri"/>
            <w:noProof/>
          </w:rPr>
          <w:t>https://www.ncbi.nlm.nih.gov/pubmed/15057296</w:t>
        </w:r>
      </w:hyperlink>
      <w:r>
        <w:rPr>
          <w:rStyle w:val="Hyperlink"/>
          <w:rFonts w:cs="Calibri"/>
          <w:noProof/>
        </w:rPr>
        <w:t>.</w:t>
      </w:r>
    </w:p>
    <w:p w14:paraId="16BA8CD7" w14:textId="77777777" w:rsidR="00AA22E0" w:rsidRDefault="00AA22E0" w:rsidP="00AA22E0">
      <w:pPr>
        <w:spacing w:after="240" w:line="280" w:lineRule="atLeast"/>
        <w:ind w:left="90"/>
        <w:rPr>
          <w:rFonts w:cs="Calibri"/>
          <w:noProof/>
        </w:rPr>
      </w:pPr>
      <w:r w:rsidRPr="00697F92">
        <w:rPr>
          <w:rFonts w:cs="Calibri"/>
          <w:noProof/>
        </w:rPr>
        <w:t>Raymond, H. F.</w:t>
      </w:r>
      <w:r w:rsidRPr="00697F92">
        <w:rPr>
          <w:rFonts w:cs="Calibri"/>
          <w:i/>
          <w:noProof/>
        </w:rPr>
        <w:t xml:space="preserve">, </w:t>
      </w:r>
      <w:hyperlink r:id="rId145" w:history="1">
        <w:r w:rsidRPr="00870C99">
          <w:rPr>
            <w:rStyle w:val="Hyperlink"/>
            <w:rFonts w:cs="Arial"/>
            <w:color w:val="000000" w:themeColor="text1"/>
            <w:u w:val="none"/>
            <w:shd w:val="clear" w:color="auto" w:fill="FFFFFF"/>
          </w:rPr>
          <w:t>Rebchook, G</w:t>
        </w:r>
      </w:hyperlink>
      <w:r w:rsidRPr="00870C99">
        <w:rPr>
          <w:color w:val="000000" w:themeColor="text1"/>
        </w:rPr>
        <w:t>.</w:t>
      </w:r>
      <w:r w:rsidRPr="00870C99">
        <w:rPr>
          <w:rFonts w:cs="Arial"/>
          <w:color w:val="000000" w:themeColor="text1"/>
          <w:shd w:val="clear" w:color="auto" w:fill="FFFFFF"/>
        </w:rPr>
        <w:t>, </w:t>
      </w:r>
      <w:hyperlink r:id="rId146" w:history="1">
        <w:r w:rsidRPr="00870C99">
          <w:rPr>
            <w:rStyle w:val="Hyperlink"/>
            <w:rFonts w:cs="Arial"/>
            <w:color w:val="000000" w:themeColor="text1"/>
            <w:u w:val="none"/>
            <w:shd w:val="clear" w:color="auto" w:fill="FFFFFF"/>
          </w:rPr>
          <w:t>Curotto, A</w:t>
        </w:r>
      </w:hyperlink>
      <w:r w:rsidRPr="00870C99">
        <w:rPr>
          <w:color w:val="000000" w:themeColor="text1"/>
        </w:rPr>
        <w:t>.</w:t>
      </w:r>
      <w:r w:rsidRPr="00870C99">
        <w:rPr>
          <w:rFonts w:cs="Arial"/>
          <w:color w:val="000000" w:themeColor="text1"/>
          <w:shd w:val="clear" w:color="auto" w:fill="FFFFFF"/>
        </w:rPr>
        <w:t>, </w:t>
      </w:r>
      <w:hyperlink r:id="rId147" w:history="1">
        <w:r w:rsidRPr="00870C99">
          <w:rPr>
            <w:rStyle w:val="Hyperlink"/>
            <w:rFonts w:cs="Arial"/>
            <w:color w:val="000000" w:themeColor="text1"/>
            <w:u w:val="none"/>
            <w:shd w:val="clear" w:color="auto" w:fill="FFFFFF"/>
          </w:rPr>
          <w:t>Vaudrey, J</w:t>
        </w:r>
      </w:hyperlink>
      <w:r w:rsidRPr="00870C99">
        <w:rPr>
          <w:color w:val="000000" w:themeColor="text1"/>
        </w:rPr>
        <w:t>.</w:t>
      </w:r>
      <w:r w:rsidRPr="00870C99">
        <w:rPr>
          <w:rFonts w:cs="Arial"/>
          <w:color w:val="000000" w:themeColor="text1"/>
          <w:shd w:val="clear" w:color="auto" w:fill="FFFFFF"/>
        </w:rPr>
        <w:t>, </w:t>
      </w:r>
      <w:hyperlink r:id="rId148" w:history="1">
        <w:r w:rsidRPr="00870C99">
          <w:rPr>
            <w:rStyle w:val="Hyperlink"/>
            <w:rFonts w:cs="Arial"/>
            <w:color w:val="000000" w:themeColor="text1"/>
            <w:u w:val="none"/>
            <w:shd w:val="clear" w:color="auto" w:fill="FFFFFF"/>
          </w:rPr>
          <w:t>Amsden, M</w:t>
        </w:r>
      </w:hyperlink>
      <w:r w:rsidRPr="00870C99">
        <w:rPr>
          <w:color w:val="000000" w:themeColor="text1"/>
        </w:rPr>
        <w:t>.</w:t>
      </w:r>
      <w:r w:rsidRPr="00870C99">
        <w:rPr>
          <w:rFonts w:cs="Arial"/>
          <w:color w:val="000000" w:themeColor="text1"/>
          <w:shd w:val="clear" w:color="auto" w:fill="FFFFFF"/>
        </w:rPr>
        <w:t>, </w:t>
      </w:r>
      <w:hyperlink r:id="rId149" w:history="1">
        <w:r w:rsidRPr="00870C99">
          <w:rPr>
            <w:rStyle w:val="Hyperlink"/>
            <w:rFonts w:cs="Arial"/>
            <w:color w:val="000000" w:themeColor="text1"/>
            <w:u w:val="none"/>
            <w:shd w:val="clear" w:color="auto" w:fill="FFFFFF"/>
          </w:rPr>
          <w:t>Levine, D</w:t>
        </w:r>
      </w:hyperlink>
      <w:r w:rsidRPr="00870C99">
        <w:rPr>
          <w:color w:val="000000" w:themeColor="text1"/>
        </w:rPr>
        <w:t>.</w:t>
      </w:r>
      <w:r w:rsidRPr="00870C99">
        <w:rPr>
          <w:rFonts w:cs="Arial"/>
          <w:color w:val="000000" w:themeColor="text1"/>
          <w:shd w:val="clear" w:color="auto" w:fill="FFFFFF"/>
        </w:rPr>
        <w:t xml:space="preserve">, &amp; </w:t>
      </w:r>
      <w:hyperlink r:id="rId150" w:history="1">
        <w:r w:rsidRPr="00870C99">
          <w:rPr>
            <w:rStyle w:val="Hyperlink"/>
            <w:rFonts w:cs="Arial"/>
            <w:color w:val="000000" w:themeColor="text1"/>
            <w:u w:val="none"/>
            <w:shd w:val="clear" w:color="auto" w:fill="FFFFFF"/>
          </w:rPr>
          <w:t>McFarland, W</w:t>
        </w:r>
      </w:hyperlink>
      <w:r w:rsidRPr="00697F92">
        <w:rPr>
          <w:rFonts w:cs="Arial"/>
          <w:color w:val="000000" w:themeColor="text1"/>
          <w:shd w:val="clear" w:color="auto" w:fill="FFFFFF"/>
        </w:rPr>
        <w:t>.</w:t>
      </w:r>
      <w:r>
        <w:rPr>
          <w:rFonts w:cs="Arial"/>
          <w:color w:val="000000" w:themeColor="text1"/>
          <w:shd w:val="clear" w:color="auto" w:fill="FFFFFF"/>
        </w:rPr>
        <w:t xml:space="preserve"> (2010). </w:t>
      </w:r>
      <w:r w:rsidRPr="005A18D5">
        <w:rPr>
          <w:rFonts w:cs="Calibri"/>
          <w:noProof/>
        </w:rPr>
        <w:t xml:space="preserve">Comparing internet-based and venue-based methods to sample MSM in the San Francisco Bay Area. </w:t>
      </w:r>
      <w:r w:rsidRPr="005A18D5">
        <w:rPr>
          <w:rFonts w:cs="Calibri"/>
          <w:i/>
          <w:noProof/>
        </w:rPr>
        <w:t xml:space="preserve">AIDS </w:t>
      </w:r>
      <w:r>
        <w:rPr>
          <w:rFonts w:cs="Calibri"/>
          <w:i/>
          <w:noProof/>
        </w:rPr>
        <w:t xml:space="preserve">and </w:t>
      </w:r>
      <w:r w:rsidRPr="005A18D5">
        <w:rPr>
          <w:rFonts w:cs="Calibri"/>
          <w:i/>
          <w:noProof/>
        </w:rPr>
        <w:t>Behav</w:t>
      </w:r>
      <w:r>
        <w:rPr>
          <w:rFonts w:cs="Calibri"/>
          <w:i/>
          <w:noProof/>
        </w:rPr>
        <w:t>ior,</w:t>
      </w:r>
      <w:r w:rsidRPr="005A18D5">
        <w:rPr>
          <w:rFonts w:cs="Calibri"/>
          <w:noProof/>
        </w:rPr>
        <w:t xml:space="preserve"> </w:t>
      </w:r>
      <w:r w:rsidRPr="00697F92">
        <w:rPr>
          <w:rFonts w:cs="Calibri"/>
          <w:noProof/>
        </w:rPr>
        <w:t>14</w:t>
      </w:r>
      <w:r>
        <w:rPr>
          <w:rFonts w:cs="Calibri"/>
          <w:noProof/>
        </w:rPr>
        <w:t>(1),</w:t>
      </w:r>
      <w:r w:rsidRPr="005A18D5">
        <w:rPr>
          <w:rFonts w:cs="Calibri"/>
          <w:noProof/>
        </w:rPr>
        <w:t xml:space="preserve"> 218</w:t>
      </w:r>
      <w:r>
        <w:rPr>
          <w:rFonts w:cs="Calibri"/>
          <w:noProof/>
        </w:rPr>
        <w:t>–</w:t>
      </w:r>
      <w:r w:rsidRPr="005A18D5">
        <w:rPr>
          <w:rFonts w:cs="Calibri"/>
          <w:noProof/>
        </w:rPr>
        <w:t>224.</w:t>
      </w:r>
      <w:r>
        <w:rPr>
          <w:rFonts w:cs="Calibri"/>
          <w:noProof/>
        </w:rPr>
        <w:t xml:space="preserve"> Retrieved from </w:t>
      </w:r>
      <w:hyperlink r:id="rId151" w:history="1">
        <w:r w:rsidRPr="00A856F1">
          <w:rPr>
            <w:rStyle w:val="Hyperlink"/>
            <w:rFonts w:cs="Calibri"/>
            <w:noProof/>
          </w:rPr>
          <w:t>https://www.ncbi.nlm.nih.gov/pubmed/19160034</w:t>
        </w:r>
      </w:hyperlink>
      <w:r>
        <w:rPr>
          <w:rStyle w:val="Hyperlink"/>
          <w:rFonts w:cs="Calibri"/>
          <w:noProof/>
        </w:rPr>
        <w:t>.</w:t>
      </w:r>
    </w:p>
    <w:p w14:paraId="0DB9E315" w14:textId="77777777" w:rsidR="00AA22E0" w:rsidRDefault="00AA22E0" w:rsidP="00AA22E0">
      <w:pPr>
        <w:spacing w:after="240" w:line="280" w:lineRule="atLeast"/>
        <w:ind w:left="90"/>
        <w:rPr>
          <w:rFonts w:cs="Calibri"/>
          <w:noProof/>
        </w:rPr>
      </w:pPr>
      <w:r w:rsidRPr="005A18D5">
        <w:rPr>
          <w:rFonts w:cs="Calibri"/>
          <w:noProof/>
        </w:rPr>
        <w:t>Rennie, S.</w:t>
      </w:r>
      <w:r>
        <w:rPr>
          <w:rFonts w:cs="Calibri"/>
          <w:noProof/>
        </w:rPr>
        <w:t>,</w:t>
      </w:r>
      <w:r w:rsidRPr="005A18D5">
        <w:rPr>
          <w:rFonts w:cs="Calibri"/>
          <w:noProof/>
        </w:rPr>
        <w:t xml:space="preserve"> &amp; Mupenda, B. (2008).</w:t>
      </w:r>
      <w:r>
        <w:rPr>
          <w:rFonts w:cs="Calibri"/>
          <w:noProof/>
        </w:rPr>
        <w:t xml:space="preserve"> </w:t>
      </w:r>
      <w:r w:rsidRPr="005A18D5">
        <w:rPr>
          <w:rFonts w:cs="Calibri"/>
          <w:noProof/>
        </w:rPr>
        <w:t xml:space="preserve">Ethics of mandatory premarital HIV testing in Africa: </w:t>
      </w:r>
      <w:r>
        <w:rPr>
          <w:rFonts w:cs="Calibri"/>
          <w:noProof/>
        </w:rPr>
        <w:t>T</w:t>
      </w:r>
      <w:r w:rsidRPr="005A18D5">
        <w:rPr>
          <w:rFonts w:cs="Calibri"/>
          <w:noProof/>
        </w:rPr>
        <w:t xml:space="preserve">he case of Goma, Democratic Republic of Congo. </w:t>
      </w:r>
      <w:r w:rsidRPr="005A18D5">
        <w:rPr>
          <w:rFonts w:cs="Calibri"/>
          <w:i/>
          <w:noProof/>
        </w:rPr>
        <w:t>Dev</w:t>
      </w:r>
      <w:r>
        <w:rPr>
          <w:rFonts w:cs="Calibri"/>
          <w:i/>
          <w:noProof/>
        </w:rPr>
        <w:t>eloping</w:t>
      </w:r>
      <w:r w:rsidRPr="005A18D5">
        <w:rPr>
          <w:rFonts w:cs="Calibri"/>
          <w:i/>
          <w:noProof/>
        </w:rPr>
        <w:t xml:space="preserve"> World Bioeth</w:t>
      </w:r>
      <w:r>
        <w:rPr>
          <w:rFonts w:cs="Calibri"/>
          <w:i/>
          <w:noProof/>
        </w:rPr>
        <w:t>ics,</w:t>
      </w:r>
      <w:r w:rsidRPr="005A18D5">
        <w:rPr>
          <w:rFonts w:cs="Calibri"/>
          <w:noProof/>
        </w:rPr>
        <w:t xml:space="preserve"> </w:t>
      </w:r>
      <w:r w:rsidRPr="00697F92">
        <w:rPr>
          <w:rFonts w:cs="Calibri"/>
          <w:noProof/>
        </w:rPr>
        <w:t>8</w:t>
      </w:r>
      <w:r>
        <w:rPr>
          <w:rFonts w:cs="Calibri"/>
          <w:noProof/>
        </w:rPr>
        <w:t>(2),</w:t>
      </w:r>
      <w:r w:rsidRPr="005A18D5">
        <w:rPr>
          <w:rFonts w:cs="Calibri"/>
          <w:noProof/>
        </w:rPr>
        <w:t xml:space="preserve"> 126</w:t>
      </w:r>
      <w:r>
        <w:rPr>
          <w:rFonts w:cs="Calibri"/>
          <w:noProof/>
        </w:rPr>
        <w:t>–</w:t>
      </w:r>
      <w:r w:rsidRPr="005A18D5">
        <w:rPr>
          <w:rFonts w:cs="Calibri"/>
          <w:noProof/>
        </w:rPr>
        <w:t>137</w:t>
      </w:r>
      <w:r>
        <w:rPr>
          <w:rFonts w:cs="Calibri"/>
          <w:noProof/>
        </w:rPr>
        <w:t xml:space="preserve">. Retrieved from </w:t>
      </w:r>
      <w:hyperlink r:id="rId152" w:history="1">
        <w:r w:rsidRPr="00A856F1">
          <w:rPr>
            <w:rStyle w:val="Hyperlink"/>
            <w:rFonts w:cs="Calibri"/>
            <w:noProof/>
          </w:rPr>
          <w:t>https://www.ncbi.nlm.nih.gov/pubmed/19143089</w:t>
        </w:r>
      </w:hyperlink>
      <w:r>
        <w:rPr>
          <w:rStyle w:val="Hyperlink"/>
          <w:rFonts w:cs="Calibri"/>
          <w:noProof/>
        </w:rPr>
        <w:t>.</w:t>
      </w:r>
    </w:p>
    <w:p w14:paraId="2F496157" w14:textId="77777777" w:rsidR="00AA22E0" w:rsidRDefault="00AA22E0" w:rsidP="00AA22E0">
      <w:pPr>
        <w:spacing w:after="240" w:line="280" w:lineRule="atLeast"/>
        <w:ind w:left="90"/>
        <w:rPr>
          <w:rFonts w:cs="Calibri"/>
          <w:noProof/>
        </w:rPr>
      </w:pPr>
      <w:r w:rsidRPr="005A18D5">
        <w:rPr>
          <w:rFonts w:cs="Calibri"/>
          <w:noProof/>
        </w:rPr>
        <w:t>Schaefer, R.</w:t>
      </w:r>
      <w:r w:rsidRPr="005A18D5">
        <w:rPr>
          <w:rFonts w:cs="Calibri"/>
          <w:i/>
          <w:noProof/>
        </w:rPr>
        <w:t xml:space="preserve">, </w:t>
      </w:r>
      <w:hyperlink r:id="rId153" w:history="1">
        <w:r w:rsidRPr="00870C99">
          <w:rPr>
            <w:rStyle w:val="Hyperlink"/>
            <w:rFonts w:cs="Arial"/>
            <w:color w:val="000000" w:themeColor="text1"/>
            <w:u w:val="none"/>
            <w:shd w:val="clear" w:color="auto" w:fill="FFFFFF"/>
          </w:rPr>
          <w:t>Gregson, S</w:t>
        </w:r>
      </w:hyperlink>
      <w:r w:rsidRPr="00870C99">
        <w:rPr>
          <w:rFonts w:cs="Arial"/>
          <w:color w:val="000000" w:themeColor="text1"/>
          <w:shd w:val="clear" w:color="auto" w:fill="FFFFFF"/>
        </w:rPr>
        <w:t>., </w:t>
      </w:r>
      <w:hyperlink r:id="rId154" w:history="1">
        <w:r w:rsidRPr="00870C99">
          <w:rPr>
            <w:rStyle w:val="Hyperlink"/>
            <w:rFonts w:cs="Arial"/>
            <w:color w:val="000000" w:themeColor="text1"/>
            <w:u w:val="none"/>
            <w:shd w:val="clear" w:color="auto" w:fill="FFFFFF"/>
          </w:rPr>
          <w:t>Takaruza, A</w:t>
        </w:r>
      </w:hyperlink>
      <w:r w:rsidRPr="00870C99">
        <w:rPr>
          <w:color w:val="000000" w:themeColor="text1"/>
        </w:rPr>
        <w:t>.</w:t>
      </w:r>
      <w:r w:rsidRPr="00870C99">
        <w:rPr>
          <w:rFonts w:cs="Arial"/>
          <w:color w:val="000000" w:themeColor="text1"/>
          <w:shd w:val="clear" w:color="auto" w:fill="FFFFFF"/>
        </w:rPr>
        <w:t>, </w:t>
      </w:r>
      <w:hyperlink r:id="rId155" w:history="1">
        <w:r w:rsidRPr="00870C99">
          <w:rPr>
            <w:rStyle w:val="Hyperlink"/>
            <w:rFonts w:cs="Arial"/>
            <w:color w:val="000000" w:themeColor="text1"/>
            <w:u w:val="none"/>
            <w:shd w:val="clear" w:color="auto" w:fill="FFFFFF"/>
          </w:rPr>
          <w:t>Rhead, R</w:t>
        </w:r>
      </w:hyperlink>
      <w:r w:rsidRPr="00870C99">
        <w:rPr>
          <w:color w:val="000000" w:themeColor="text1"/>
        </w:rPr>
        <w:t>.</w:t>
      </w:r>
      <w:r w:rsidRPr="00870C99">
        <w:rPr>
          <w:rFonts w:cs="Arial"/>
          <w:color w:val="000000" w:themeColor="text1"/>
          <w:shd w:val="clear" w:color="auto" w:fill="FFFFFF"/>
        </w:rPr>
        <w:t>, </w:t>
      </w:r>
      <w:hyperlink r:id="rId156" w:history="1">
        <w:r w:rsidRPr="00870C99">
          <w:rPr>
            <w:rStyle w:val="Hyperlink"/>
            <w:rFonts w:cs="Arial"/>
            <w:color w:val="000000" w:themeColor="text1"/>
            <w:u w:val="none"/>
            <w:shd w:val="clear" w:color="auto" w:fill="FFFFFF"/>
          </w:rPr>
          <w:t>Masoka, T</w:t>
        </w:r>
      </w:hyperlink>
      <w:r w:rsidRPr="00870C99">
        <w:rPr>
          <w:color w:val="000000" w:themeColor="text1"/>
        </w:rPr>
        <w:t>.</w:t>
      </w:r>
      <w:r w:rsidRPr="00870C99">
        <w:rPr>
          <w:rFonts w:cs="Arial"/>
          <w:color w:val="000000" w:themeColor="text1"/>
          <w:shd w:val="clear" w:color="auto" w:fill="FFFFFF"/>
        </w:rPr>
        <w:t>, </w:t>
      </w:r>
      <w:hyperlink r:id="rId157" w:history="1">
        <w:r w:rsidRPr="00870C99">
          <w:rPr>
            <w:rStyle w:val="Hyperlink"/>
            <w:rFonts w:cs="Arial"/>
            <w:color w:val="000000" w:themeColor="text1"/>
            <w:u w:val="none"/>
            <w:shd w:val="clear" w:color="auto" w:fill="FFFFFF"/>
          </w:rPr>
          <w:t>Schur, N</w:t>
        </w:r>
      </w:hyperlink>
      <w:r w:rsidRPr="00870C99">
        <w:rPr>
          <w:color w:val="000000" w:themeColor="text1"/>
        </w:rPr>
        <w:t>.</w:t>
      </w:r>
      <w:r w:rsidRPr="00870C99">
        <w:rPr>
          <w:rFonts w:cs="Arial"/>
          <w:color w:val="000000" w:themeColor="text1"/>
          <w:shd w:val="clear" w:color="auto" w:fill="FFFFFF"/>
        </w:rPr>
        <w:t>, </w:t>
      </w:r>
      <w:r w:rsidRPr="00870C99">
        <w:rPr>
          <w:color w:val="000000" w:themeColor="text1"/>
        </w:rPr>
        <w:t>. . .</w:t>
      </w:r>
      <w:r w:rsidRPr="00870C99">
        <w:rPr>
          <w:rFonts w:cs="Arial"/>
          <w:color w:val="000000" w:themeColor="text1"/>
          <w:shd w:val="clear" w:color="auto" w:fill="FFFFFF"/>
        </w:rPr>
        <w:t> </w:t>
      </w:r>
      <w:hyperlink r:id="rId158" w:history="1">
        <w:r w:rsidRPr="00870C99">
          <w:rPr>
            <w:rStyle w:val="Hyperlink"/>
            <w:rFonts w:cs="Arial"/>
            <w:color w:val="000000" w:themeColor="text1"/>
            <w:u w:val="none"/>
            <w:shd w:val="clear" w:color="auto" w:fill="FFFFFF"/>
          </w:rPr>
          <w:t>Nyamukapa C</w:t>
        </w:r>
      </w:hyperlink>
      <w:r w:rsidRPr="00697F92">
        <w:rPr>
          <w:rFonts w:cs="Arial"/>
          <w:color w:val="000000" w:themeColor="text1"/>
          <w:shd w:val="clear" w:color="auto" w:fill="FFFFFF"/>
        </w:rPr>
        <w:t>.</w:t>
      </w:r>
      <w:r w:rsidRPr="005A18D5">
        <w:rPr>
          <w:rFonts w:cs="Calibri"/>
          <w:noProof/>
        </w:rPr>
        <w:t xml:space="preserve"> (2017).</w:t>
      </w:r>
      <w:r>
        <w:rPr>
          <w:rFonts w:cs="Calibri"/>
          <w:noProof/>
        </w:rPr>
        <w:t xml:space="preserve"> </w:t>
      </w:r>
      <w:r w:rsidRPr="005A18D5">
        <w:rPr>
          <w:rFonts w:cs="Calibri"/>
          <w:noProof/>
        </w:rPr>
        <w:t xml:space="preserve">Spatial patterns of HIV prevalence and service use in East Zimbabwe: </w:t>
      </w:r>
      <w:r>
        <w:rPr>
          <w:rFonts w:cs="Calibri"/>
          <w:noProof/>
        </w:rPr>
        <w:t>I</w:t>
      </w:r>
      <w:r w:rsidRPr="005A18D5">
        <w:rPr>
          <w:rFonts w:cs="Calibri"/>
          <w:noProof/>
        </w:rPr>
        <w:t xml:space="preserve">mplications for future targeting of interventions. </w:t>
      </w:r>
      <w:r>
        <w:rPr>
          <w:rFonts w:cs="Calibri"/>
          <w:i/>
          <w:noProof/>
        </w:rPr>
        <w:t>Journal of the International AIDS Society,</w:t>
      </w:r>
      <w:r w:rsidRPr="005A18D5">
        <w:rPr>
          <w:rFonts w:cs="Calibri"/>
          <w:noProof/>
        </w:rPr>
        <w:t xml:space="preserve"> </w:t>
      </w:r>
      <w:r w:rsidRPr="00697F92">
        <w:rPr>
          <w:rFonts w:cs="Calibri"/>
          <w:noProof/>
        </w:rPr>
        <w:t>20</w:t>
      </w:r>
      <w:r w:rsidRPr="005A18D5">
        <w:rPr>
          <w:rFonts w:cs="Calibri"/>
          <w:noProof/>
        </w:rPr>
        <w:t>, 1</w:t>
      </w:r>
      <w:r>
        <w:rPr>
          <w:rFonts w:cs="Calibri"/>
          <w:noProof/>
        </w:rPr>
        <w:t>–</w:t>
      </w:r>
      <w:r w:rsidRPr="005A18D5">
        <w:rPr>
          <w:rFonts w:cs="Calibri"/>
          <w:noProof/>
        </w:rPr>
        <w:t>10</w:t>
      </w:r>
      <w:r>
        <w:rPr>
          <w:rFonts w:cs="Calibri"/>
          <w:noProof/>
        </w:rPr>
        <w:t xml:space="preserve">. Retrieved from </w:t>
      </w:r>
      <w:hyperlink r:id="rId159" w:history="1">
        <w:r w:rsidRPr="00A856F1">
          <w:rPr>
            <w:rStyle w:val="Hyperlink"/>
            <w:rFonts w:cs="Calibri"/>
            <w:noProof/>
          </w:rPr>
          <w:t>https://www.ncbi.nlm.nih.gov/</w:t>
        </w:r>
        <w:r w:rsidRPr="00A856F1">
          <w:rPr>
            <w:rStyle w:val="Hyperlink"/>
            <w:rFonts w:cs="Calibri"/>
            <w:noProof/>
          </w:rPr>
          <w:br/>
          <w:t>pubmed/28364568</w:t>
        </w:r>
      </w:hyperlink>
      <w:r>
        <w:rPr>
          <w:rStyle w:val="Hyperlink"/>
          <w:rFonts w:cs="Calibri"/>
          <w:noProof/>
        </w:rPr>
        <w:t>.</w:t>
      </w:r>
    </w:p>
    <w:p w14:paraId="2D280FBD" w14:textId="77777777" w:rsidR="00AA22E0" w:rsidRDefault="00AA22E0" w:rsidP="00AA22E0">
      <w:pPr>
        <w:spacing w:after="240" w:line="280" w:lineRule="atLeast"/>
        <w:ind w:left="90"/>
        <w:rPr>
          <w:rFonts w:cs="Calibri"/>
          <w:noProof/>
        </w:rPr>
      </w:pPr>
      <w:r w:rsidRPr="00F715AB">
        <w:t>Seaman</w:t>
      </w:r>
      <w:r>
        <w:t>,</w:t>
      </w:r>
      <w:r w:rsidRPr="00F715AB">
        <w:t xml:space="preserve"> S</w:t>
      </w:r>
      <w:r>
        <w:t xml:space="preserve">. </w:t>
      </w:r>
      <w:r w:rsidRPr="00F715AB">
        <w:t>R</w:t>
      </w:r>
      <w:r>
        <w:t>.</w:t>
      </w:r>
      <w:r w:rsidRPr="00F715AB">
        <w:t xml:space="preserve">, </w:t>
      </w:r>
      <w:r>
        <w:t xml:space="preserve">&amp; </w:t>
      </w:r>
      <w:r w:rsidRPr="00F715AB">
        <w:t>White</w:t>
      </w:r>
      <w:r>
        <w:t>,</w:t>
      </w:r>
      <w:r w:rsidRPr="00F715AB">
        <w:t xml:space="preserve"> I</w:t>
      </w:r>
      <w:r>
        <w:t xml:space="preserve">. </w:t>
      </w:r>
      <w:r w:rsidRPr="00F715AB">
        <w:t xml:space="preserve">R. </w:t>
      </w:r>
      <w:r>
        <w:t xml:space="preserve">(2013). </w:t>
      </w:r>
      <w:r w:rsidRPr="00F715AB">
        <w:t xml:space="preserve">Review of inverse probability weighting for dealing with missing data. </w:t>
      </w:r>
      <w:r w:rsidRPr="00E43B83">
        <w:rPr>
          <w:i/>
          <w:iCs/>
        </w:rPr>
        <w:t>Statistical Methods in Medical Research</w:t>
      </w:r>
      <w:r>
        <w:t>,</w:t>
      </w:r>
      <w:r w:rsidRPr="00F715AB">
        <w:t xml:space="preserve"> 22</w:t>
      </w:r>
      <w:r>
        <w:t>(3)</w:t>
      </w:r>
      <w:r w:rsidRPr="00F715AB">
        <w:t>:278–295.</w:t>
      </w:r>
      <w:r>
        <w:t xml:space="preserve"> Retrieved from </w:t>
      </w:r>
      <w:hyperlink r:id="rId160" w:history="1">
        <w:r w:rsidRPr="00A241EF">
          <w:rPr>
            <w:rStyle w:val="Hyperlink"/>
          </w:rPr>
          <w:t>https://www.ncbi.nlm.nih.gov/pubmed/</w:t>
        </w:r>
        <w:r w:rsidRPr="00A241EF">
          <w:rPr>
            <w:rStyle w:val="Hyperlink"/>
          </w:rPr>
          <w:br/>
          <w:t>21220355</w:t>
        </w:r>
      </w:hyperlink>
      <w:r>
        <w:t>.</w:t>
      </w:r>
    </w:p>
    <w:p w14:paraId="74F083EC" w14:textId="77777777" w:rsidR="00AA22E0" w:rsidRDefault="00AA22E0" w:rsidP="00AA22E0">
      <w:pPr>
        <w:spacing w:after="240" w:line="280" w:lineRule="atLeast"/>
        <w:ind w:left="90"/>
        <w:rPr>
          <w:rFonts w:cs="Calibri"/>
          <w:noProof/>
        </w:rPr>
      </w:pPr>
      <w:r w:rsidRPr="005A18D5">
        <w:rPr>
          <w:rFonts w:cs="Calibri"/>
          <w:noProof/>
        </w:rPr>
        <w:t>Sivaram, S.</w:t>
      </w:r>
      <w:r w:rsidRPr="005A18D5">
        <w:rPr>
          <w:rFonts w:cs="Calibri"/>
          <w:i/>
          <w:noProof/>
        </w:rPr>
        <w:t xml:space="preserve">, </w:t>
      </w:r>
      <w:hyperlink r:id="rId161" w:history="1">
        <w:r w:rsidRPr="00870C99">
          <w:rPr>
            <w:rStyle w:val="Hyperlink"/>
            <w:rFonts w:cs="Arial"/>
            <w:color w:val="000000" w:themeColor="text1"/>
            <w:u w:val="none"/>
            <w:shd w:val="clear" w:color="auto" w:fill="FFFFFF"/>
          </w:rPr>
          <w:t>Johnson</w:t>
        </w:r>
      </w:hyperlink>
      <w:r w:rsidRPr="00870C99">
        <w:rPr>
          <w:rFonts w:cs="Arial"/>
          <w:color w:val="000000" w:themeColor="text1"/>
          <w:shd w:val="clear" w:color="auto" w:fill="FFFFFF"/>
        </w:rPr>
        <w:t>, S., </w:t>
      </w:r>
      <w:hyperlink r:id="rId162" w:history="1">
        <w:r w:rsidRPr="00870C99">
          <w:rPr>
            <w:rStyle w:val="Hyperlink"/>
            <w:rFonts w:cs="Arial"/>
            <w:color w:val="000000" w:themeColor="text1"/>
            <w:u w:val="none"/>
            <w:shd w:val="clear" w:color="auto" w:fill="FFFFFF"/>
          </w:rPr>
          <w:t>Bentley</w:t>
        </w:r>
      </w:hyperlink>
      <w:r w:rsidRPr="00870C99">
        <w:rPr>
          <w:rFonts w:cs="Arial"/>
          <w:color w:val="000000" w:themeColor="text1"/>
          <w:shd w:val="clear" w:color="auto" w:fill="FFFFFF"/>
        </w:rPr>
        <w:t>, M. E., </w:t>
      </w:r>
      <w:hyperlink r:id="rId163" w:history="1">
        <w:r w:rsidRPr="00870C99">
          <w:rPr>
            <w:rStyle w:val="Hyperlink"/>
            <w:rFonts w:cs="Arial"/>
            <w:color w:val="000000" w:themeColor="text1"/>
            <w:u w:val="none"/>
            <w:shd w:val="clear" w:color="auto" w:fill="FFFFFF"/>
          </w:rPr>
          <w:t>Srikrishnan</w:t>
        </w:r>
      </w:hyperlink>
      <w:r w:rsidRPr="00870C99">
        <w:rPr>
          <w:rFonts w:cs="Arial"/>
          <w:color w:val="000000" w:themeColor="text1"/>
          <w:shd w:val="clear" w:color="auto" w:fill="FFFFFF"/>
        </w:rPr>
        <w:t>, A. K., </w:t>
      </w:r>
      <w:hyperlink r:id="rId164" w:history="1">
        <w:r w:rsidRPr="00870C99">
          <w:rPr>
            <w:rStyle w:val="Hyperlink"/>
            <w:rFonts w:cs="Arial"/>
            <w:color w:val="000000" w:themeColor="text1"/>
            <w:u w:val="none"/>
            <w:shd w:val="clear" w:color="auto" w:fill="FFFFFF"/>
          </w:rPr>
          <w:t>Latkin</w:t>
        </w:r>
      </w:hyperlink>
      <w:r w:rsidRPr="00870C99">
        <w:rPr>
          <w:rFonts w:cs="Arial"/>
          <w:color w:val="000000" w:themeColor="text1"/>
          <w:shd w:val="clear" w:color="auto" w:fill="FFFFFF"/>
        </w:rPr>
        <w:t xml:space="preserve">, C. A., </w:t>
      </w:r>
      <w:hyperlink r:id="rId165" w:history="1">
        <w:r w:rsidRPr="00870C99">
          <w:rPr>
            <w:rStyle w:val="Hyperlink"/>
            <w:rFonts w:cs="Arial"/>
            <w:color w:val="000000" w:themeColor="text1"/>
            <w:u w:val="none"/>
            <w:shd w:val="clear" w:color="auto" w:fill="FFFFFF"/>
          </w:rPr>
          <w:t>Go</w:t>
        </w:r>
      </w:hyperlink>
      <w:r w:rsidRPr="00870C99">
        <w:rPr>
          <w:rFonts w:cs="Arial"/>
          <w:color w:val="000000" w:themeColor="text1"/>
          <w:shd w:val="clear" w:color="auto" w:fill="FFFFFF"/>
        </w:rPr>
        <w:t>, V. F., </w:t>
      </w:r>
      <w:r w:rsidRPr="00870C99">
        <w:rPr>
          <w:color w:val="000000" w:themeColor="text1"/>
        </w:rPr>
        <w:t xml:space="preserve">. . . </w:t>
      </w:r>
      <w:hyperlink r:id="rId166" w:history="1">
        <w:r w:rsidRPr="00870C99">
          <w:rPr>
            <w:rStyle w:val="Hyperlink"/>
            <w:rFonts w:cs="Arial"/>
            <w:color w:val="000000" w:themeColor="text1"/>
            <w:u w:val="none"/>
            <w:shd w:val="clear" w:color="auto" w:fill="FFFFFF"/>
          </w:rPr>
          <w:t>Celentano</w:t>
        </w:r>
      </w:hyperlink>
      <w:r w:rsidRPr="00CA0712">
        <w:rPr>
          <w:rFonts w:cs="Arial"/>
          <w:color w:val="000000" w:themeColor="text1"/>
          <w:shd w:val="clear" w:color="auto" w:fill="FFFFFF"/>
        </w:rPr>
        <w:t>, D. D.</w:t>
      </w:r>
      <w:r w:rsidRPr="005A18D5">
        <w:rPr>
          <w:rFonts w:cs="Calibri"/>
          <w:noProof/>
        </w:rPr>
        <w:t xml:space="preserve"> (2007).</w:t>
      </w:r>
      <w:r>
        <w:rPr>
          <w:rFonts w:cs="Calibri"/>
          <w:noProof/>
        </w:rPr>
        <w:t xml:space="preserve"> </w:t>
      </w:r>
      <w:r w:rsidRPr="005A18D5">
        <w:rPr>
          <w:rFonts w:cs="Calibri"/>
          <w:noProof/>
        </w:rPr>
        <w:t xml:space="preserve">Exploring "wine shops" as a venue for HIV prevention interventions in urban India. </w:t>
      </w:r>
      <w:r w:rsidRPr="005A18D5">
        <w:rPr>
          <w:rFonts w:cs="Calibri"/>
          <w:i/>
          <w:noProof/>
        </w:rPr>
        <w:t>J</w:t>
      </w:r>
      <w:r>
        <w:rPr>
          <w:rFonts w:cs="Calibri"/>
          <w:i/>
          <w:noProof/>
        </w:rPr>
        <w:t>ournal of</w:t>
      </w:r>
      <w:r w:rsidRPr="005A18D5">
        <w:rPr>
          <w:rFonts w:cs="Calibri"/>
          <w:i/>
          <w:noProof/>
        </w:rPr>
        <w:t xml:space="preserve"> Urban Health</w:t>
      </w:r>
      <w:r>
        <w:rPr>
          <w:rFonts w:cs="Calibri"/>
          <w:i/>
          <w:noProof/>
        </w:rPr>
        <w:t>,</w:t>
      </w:r>
      <w:r w:rsidRPr="005A18D5">
        <w:rPr>
          <w:rFonts w:cs="Calibri"/>
          <w:noProof/>
        </w:rPr>
        <w:t xml:space="preserve"> </w:t>
      </w:r>
      <w:r w:rsidRPr="00CA0712">
        <w:rPr>
          <w:rFonts w:cs="Calibri"/>
          <w:noProof/>
        </w:rPr>
        <w:t>84</w:t>
      </w:r>
      <w:r>
        <w:rPr>
          <w:rFonts w:cs="Calibri"/>
          <w:noProof/>
        </w:rPr>
        <w:t>(4),</w:t>
      </w:r>
      <w:r w:rsidRPr="005A18D5">
        <w:rPr>
          <w:rFonts w:cs="Calibri"/>
          <w:noProof/>
        </w:rPr>
        <w:t xml:space="preserve"> 563</w:t>
      </w:r>
      <w:r>
        <w:rPr>
          <w:rFonts w:cs="Calibri"/>
          <w:noProof/>
        </w:rPr>
        <w:t>–</w:t>
      </w:r>
      <w:r w:rsidRPr="005A18D5">
        <w:rPr>
          <w:rFonts w:cs="Calibri"/>
          <w:noProof/>
        </w:rPr>
        <w:t>576</w:t>
      </w:r>
      <w:r>
        <w:rPr>
          <w:rFonts w:cs="Calibri"/>
          <w:noProof/>
        </w:rPr>
        <w:t xml:space="preserve">. Retrieved from </w:t>
      </w:r>
      <w:hyperlink r:id="rId167" w:history="1">
        <w:r w:rsidRPr="00A856F1">
          <w:rPr>
            <w:rStyle w:val="Hyperlink"/>
            <w:rFonts w:cs="Calibri"/>
            <w:noProof/>
          </w:rPr>
          <w:t>https://www.ncbi.nlm.nih.gov/pmc/articles/PMC2219566/</w:t>
        </w:r>
      </w:hyperlink>
      <w:r>
        <w:rPr>
          <w:rStyle w:val="Hyperlink"/>
          <w:rFonts w:cs="Calibri"/>
          <w:noProof/>
        </w:rPr>
        <w:t>.</w:t>
      </w:r>
    </w:p>
    <w:p w14:paraId="4A01F2C3" w14:textId="77777777" w:rsidR="00AA22E0" w:rsidRDefault="00AA22E0" w:rsidP="00AA22E0">
      <w:pPr>
        <w:spacing w:after="240" w:line="280" w:lineRule="atLeast"/>
        <w:ind w:left="90"/>
        <w:rPr>
          <w:rFonts w:cs="Calibri"/>
          <w:noProof/>
        </w:rPr>
      </w:pPr>
      <w:r w:rsidRPr="005A18D5">
        <w:rPr>
          <w:rFonts w:cs="Calibri"/>
          <w:noProof/>
        </w:rPr>
        <w:t>Tanser, F., Barnighausen, T., Cooke, G.</w:t>
      </w:r>
      <w:r>
        <w:rPr>
          <w:rFonts w:cs="Calibri"/>
          <w:noProof/>
        </w:rPr>
        <w:t xml:space="preserve"> </w:t>
      </w:r>
      <w:r w:rsidRPr="005A18D5">
        <w:rPr>
          <w:rFonts w:cs="Calibri"/>
          <w:noProof/>
        </w:rPr>
        <w:t>S.</w:t>
      </w:r>
      <w:r>
        <w:rPr>
          <w:rFonts w:cs="Calibri"/>
          <w:noProof/>
        </w:rPr>
        <w:t>,</w:t>
      </w:r>
      <w:r w:rsidRPr="005A18D5">
        <w:rPr>
          <w:rFonts w:cs="Calibri"/>
          <w:noProof/>
        </w:rPr>
        <w:t xml:space="preserve"> &amp; Newell, M.</w:t>
      </w:r>
      <w:r>
        <w:rPr>
          <w:rFonts w:cs="Calibri"/>
          <w:noProof/>
        </w:rPr>
        <w:t xml:space="preserve"> </w:t>
      </w:r>
      <w:r w:rsidRPr="005A18D5">
        <w:rPr>
          <w:rFonts w:cs="Calibri"/>
          <w:noProof/>
        </w:rPr>
        <w:t>L. (2009)</w:t>
      </w:r>
      <w:r>
        <w:rPr>
          <w:rFonts w:cs="Calibri"/>
          <w:noProof/>
        </w:rPr>
        <w:t xml:space="preserve">. </w:t>
      </w:r>
      <w:r w:rsidRPr="005A18D5">
        <w:rPr>
          <w:rFonts w:cs="Calibri"/>
          <w:noProof/>
        </w:rPr>
        <w:t xml:space="preserve">Localized spatial clustering of HIV infections in a widely disseminated rural South African epidemic. </w:t>
      </w:r>
      <w:r w:rsidRPr="005A18D5">
        <w:rPr>
          <w:rFonts w:cs="Calibri"/>
          <w:i/>
          <w:noProof/>
        </w:rPr>
        <w:t>Int</w:t>
      </w:r>
      <w:r>
        <w:rPr>
          <w:rFonts w:cs="Calibri"/>
          <w:i/>
          <w:noProof/>
        </w:rPr>
        <w:t>ernational</w:t>
      </w:r>
      <w:r w:rsidRPr="005A18D5">
        <w:rPr>
          <w:rFonts w:cs="Calibri"/>
          <w:i/>
          <w:noProof/>
        </w:rPr>
        <w:t xml:space="preserve"> J</w:t>
      </w:r>
      <w:r>
        <w:rPr>
          <w:rFonts w:cs="Calibri"/>
          <w:i/>
          <w:noProof/>
        </w:rPr>
        <w:t>ournal of</w:t>
      </w:r>
      <w:r w:rsidRPr="005A18D5">
        <w:rPr>
          <w:rFonts w:cs="Calibri"/>
          <w:i/>
          <w:noProof/>
        </w:rPr>
        <w:t xml:space="preserve"> Epidemiol</w:t>
      </w:r>
      <w:r w:rsidRPr="00CA0712">
        <w:rPr>
          <w:rFonts w:cs="Calibri"/>
          <w:i/>
          <w:noProof/>
        </w:rPr>
        <w:t>ogy</w:t>
      </w:r>
      <w:r>
        <w:rPr>
          <w:rFonts w:cs="Calibri"/>
          <w:noProof/>
        </w:rPr>
        <w:t xml:space="preserve">, </w:t>
      </w:r>
      <w:r w:rsidRPr="00CA0712">
        <w:rPr>
          <w:rFonts w:cs="Calibri"/>
          <w:noProof/>
        </w:rPr>
        <w:t>38</w:t>
      </w:r>
      <w:r>
        <w:rPr>
          <w:rFonts w:cs="Calibri"/>
          <w:noProof/>
        </w:rPr>
        <w:t>(4),</w:t>
      </w:r>
      <w:r w:rsidRPr="005A18D5">
        <w:rPr>
          <w:rFonts w:cs="Calibri"/>
          <w:noProof/>
        </w:rPr>
        <w:t xml:space="preserve"> 1008</w:t>
      </w:r>
      <w:r>
        <w:rPr>
          <w:rFonts w:cs="Calibri"/>
          <w:noProof/>
        </w:rPr>
        <w:t>–</w:t>
      </w:r>
      <w:r w:rsidRPr="005A18D5">
        <w:rPr>
          <w:rFonts w:cs="Calibri"/>
          <w:noProof/>
        </w:rPr>
        <w:t>1016</w:t>
      </w:r>
      <w:r>
        <w:rPr>
          <w:rFonts w:cs="Calibri"/>
          <w:noProof/>
        </w:rPr>
        <w:t xml:space="preserve">. Retrieved from </w:t>
      </w:r>
      <w:hyperlink r:id="rId168" w:history="1">
        <w:r w:rsidRPr="00A856F1">
          <w:rPr>
            <w:rStyle w:val="Hyperlink"/>
            <w:rFonts w:cs="Calibri"/>
            <w:noProof/>
          </w:rPr>
          <w:t>https://www.ncbi.nlm.nih.gov/pmc/articles/PMC2720393/</w:t>
        </w:r>
      </w:hyperlink>
      <w:r>
        <w:rPr>
          <w:rStyle w:val="Hyperlink"/>
          <w:rFonts w:cs="Calibri"/>
          <w:noProof/>
        </w:rPr>
        <w:t>.</w:t>
      </w:r>
    </w:p>
    <w:p w14:paraId="47CB10C2" w14:textId="77777777" w:rsidR="00AA22E0" w:rsidRDefault="00AA22E0" w:rsidP="00AA22E0">
      <w:pPr>
        <w:spacing w:after="240" w:line="280" w:lineRule="atLeast"/>
        <w:ind w:left="90"/>
        <w:rPr>
          <w:rFonts w:cs="Calibri"/>
          <w:noProof/>
        </w:rPr>
      </w:pPr>
      <w:r w:rsidRPr="005A18D5">
        <w:rPr>
          <w:rFonts w:cs="Calibri"/>
          <w:noProof/>
        </w:rPr>
        <w:t>Tanser, F., de Oliveira, T., Maheu-Giroux, M.</w:t>
      </w:r>
      <w:r>
        <w:rPr>
          <w:rFonts w:cs="Calibri"/>
          <w:noProof/>
        </w:rPr>
        <w:t>,</w:t>
      </w:r>
      <w:r w:rsidRPr="005A18D5">
        <w:rPr>
          <w:rFonts w:cs="Calibri"/>
          <w:noProof/>
        </w:rPr>
        <w:t xml:space="preserve"> &amp; Barnighausen, T.</w:t>
      </w:r>
      <w:r w:rsidRPr="00CA0712">
        <w:rPr>
          <w:rFonts w:cs="Calibri"/>
          <w:noProof/>
        </w:rPr>
        <w:t xml:space="preserve"> </w:t>
      </w:r>
      <w:r w:rsidRPr="005A18D5">
        <w:rPr>
          <w:rFonts w:cs="Calibri"/>
          <w:noProof/>
        </w:rPr>
        <w:t xml:space="preserve">(2014). Concentrated HIV subepidemics in generalized epidemic settings. </w:t>
      </w:r>
      <w:r w:rsidRPr="005A18D5">
        <w:rPr>
          <w:rFonts w:cs="Calibri"/>
          <w:i/>
          <w:noProof/>
        </w:rPr>
        <w:t xml:space="preserve">Current </w:t>
      </w:r>
      <w:r>
        <w:rPr>
          <w:rFonts w:cs="Calibri"/>
          <w:i/>
          <w:noProof/>
        </w:rPr>
        <w:t>O</w:t>
      </w:r>
      <w:r w:rsidRPr="005A18D5">
        <w:rPr>
          <w:rFonts w:cs="Calibri"/>
          <w:i/>
          <w:noProof/>
        </w:rPr>
        <w:t>pinion in HIV and AIDS</w:t>
      </w:r>
      <w:r>
        <w:rPr>
          <w:rFonts w:cs="Calibri"/>
          <w:i/>
          <w:noProof/>
        </w:rPr>
        <w:t>,</w:t>
      </w:r>
      <w:r w:rsidRPr="005A18D5">
        <w:rPr>
          <w:rFonts w:cs="Calibri"/>
          <w:noProof/>
        </w:rPr>
        <w:t xml:space="preserve"> </w:t>
      </w:r>
      <w:r w:rsidRPr="00CA0712">
        <w:rPr>
          <w:rFonts w:cs="Calibri"/>
          <w:noProof/>
        </w:rPr>
        <w:t>9</w:t>
      </w:r>
      <w:r>
        <w:rPr>
          <w:rFonts w:cs="Calibri"/>
          <w:noProof/>
        </w:rPr>
        <w:t xml:space="preserve">(2), </w:t>
      </w:r>
      <w:r w:rsidRPr="005A18D5">
        <w:rPr>
          <w:rFonts w:cs="Calibri"/>
          <w:noProof/>
        </w:rPr>
        <w:t>115</w:t>
      </w:r>
      <w:r>
        <w:rPr>
          <w:rFonts w:cs="Calibri"/>
          <w:noProof/>
        </w:rPr>
        <w:t>–</w:t>
      </w:r>
      <w:r w:rsidRPr="005A18D5">
        <w:rPr>
          <w:rFonts w:cs="Calibri"/>
          <w:noProof/>
        </w:rPr>
        <w:t>125</w:t>
      </w:r>
      <w:r>
        <w:rPr>
          <w:rFonts w:cs="Calibri"/>
          <w:noProof/>
        </w:rPr>
        <w:t xml:space="preserve">. Retrieved from </w:t>
      </w:r>
      <w:hyperlink r:id="rId169" w:history="1">
        <w:r w:rsidRPr="00A856F1">
          <w:rPr>
            <w:rStyle w:val="Hyperlink"/>
            <w:rFonts w:cs="Calibri"/>
            <w:noProof/>
          </w:rPr>
          <w:t>https://www.ncbi.nlm.nih.gov/pubmed/24356328</w:t>
        </w:r>
      </w:hyperlink>
      <w:r>
        <w:rPr>
          <w:rStyle w:val="Hyperlink"/>
          <w:rFonts w:cs="Calibri"/>
          <w:noProof/>
        </w:rPr>
        <w:t>.</w:t>
      </w:r>
    </w:p>
    <w:p w14:paraId="544ECE39" w14:textId="77777777" w:rsidR="00AA22E0" w:rsidRDefault="00AA22E0" w:rsidP="00AA22E0">
      <w:pPr>
        <w:spacing w:after="240" w:line="280" w:lineRule="atLeast"/>
        <w:ind w:left="90"/>
        <w:rPr>
          <w:rFonts w:cs="Calibri"/>
          <w:noProof/>
        </w:rPr>
      </w:pPr>
      <w:r w:rsidRPr="00AB111E">
        <w:rPr>
          <w:rFonts w:cs="Calibri"/>
          <w:noProof/>
        </w:rPr>
        <w:t>Wawer, M. J.</w:t>
      </w:r>
      <w:r w:rsidRPr="00AB111E">
        <w:rPr>
          <w:rFonts w:cs="Calibri"/>
          <w:i/>
          <w:noProof/>
        </w:rPr>
        <w:t xml:space="preserve">, </w:t>
      </w:r>
      <w:hyperlink r:id="rId170" w:history="1">
        <w:r w:rsidRPr="00870C99">
          <w:rPr>
            <w:rStyle w:val="Hyperlink"/>
            <w:rFonts w:cs="Arial"/>
            <w:color w:val="000000" w:themeColor="text1"/>
            <w:u w:val="none"/>
            <w:shd w:val="clear" w:color="auto" w:fill="FFFFFF"/>
          </w:rPr>
          <w:t>Gray, R. H</w:t>
        </w:r>
      </w:hyperlink>
      <w:r w:rsidRPr="00870C99">
        <w:rPr>
          <w:color w:val="000000" w:themeColor="text1"/>
        </w:rPr>
        <w:t>.</w:t>
      </w:r>
      <w:r w:rsidRPr="00870C99">
        <w:rPr>
          <w:rFonts w:cs="Arial"/>
          <w:color w:val="000000" w:themeColor="text1"/>
          <w:shd w:val="clear" w:color="auto" w:fill="FFFFFF"/>
        </w:rPr>
        <w:t>, </w:t>
      </w:r>
      <w:hyperlink r:id="rId171" w:history="1">
        <w:r w:rsidRPr="00870C99">
          <w:rPr>
            <w:rStyle w:val="Hyperlink"/>
            <w:rFonts w:cs="Arial"/>
            <w:color w:val="000000" w:themeColor="text1"/>
            <w:u w:val="none"/>
            <w:shd w:val="clear" w:color="auto" w:fill="FFFFFF"/>
          </w:rPr>
          <w:t>Sewankambo, N. K</w:t>
        </w:r>
      </w:hyperlink>
      <w:r w:rsidRPr="00870C99">
        <w:rPr>
          <w:color w:val="000000" w:themeColor="text1"/>
        </w:rPr>
        <w:t>.</w:t>
      </w:r>
      <w:r w:rsidRPr="00870C99">
        <w:rPr>
          <w:rFonts w:cs="Arial"/>
          <w:color w:val="000000" w:themeColor="text1"/>
          <w:shd w:val="clear" w:color="auto" w:fill="FFFFFF"/>
        </w:rPr>
        <w:t>, </w:t>
      </w:r>
      <w:hyperlink r:id="rId172" w:history="1">
        <w:r w:rsidRPr="00870C99">
          <w:rPr>
            <w:rStyle w:val="Hyperlink"/>
            <w:rFonts w:cs="Arial"/>
            <w:color w:val="000000" w:themeColor="text1"/>
            <w:u w:val="none"/>
            <w:shd w:val="clear" w:color="auto" w:fill="FFFFFF"/>
          </w:rPr>
          <w:t>Serwadda, D</w:t>
        </w:r>
      </w:hyperlink>
      <w:r w:rsidRPr="00870C99">
        <w:rPr>
          <w:color w:val="000000" w:themeColor="text1"/>
        </w:rPr>
        <w:t>.</w:t>
      </w:r>
      <w:r w:rsidRPr="00870C99">
        <w:rPr>
          <w:rFonts w:cs="Arial"/>
          <w:color w:val="000000" w:themeColor="text1"/>
          <w:shd w:val="clear" w:color="auto" w:fill="FFFFFF"/>
        </w:rPr>
        <w:t>, </w:t>
      </w:r>
      <w:hyperlink r:id="rId173" w:history="1">
        <w:r w:rsidRPr="00870C99">
          <w:rPr>
            <w:rStyle w:val="Hyperlink"/>
            <w:rFonts w:cs="Arial"/>
            <w:color w:val="000000" w:themeColor="text1"/>
            <w:u w:val="none"/>
            <w:shd w:val="clear" w:color="auto" w:fill="FFFFFF"/>
          </w:rPr>
          <w:t>Li, X</w:t>
        </w:r>
      </w:hyperlink>
      <w:r w:rsidRPr="00870C99">
        <w:rPr>
          <w:color w:val="000000" w:themeColor="text1"/>
        </w:rPr>
        <w:t>.</w:t>
      </w:r>
      <w:r w:rsidRPr="00870C99">
        <w:rPr>
          <w:rFonts w:cs="Arial"/>
          <w:color w:val="000000" w:themeColor="text1"/>
          <w:shd w:val="clear" w:color="auto" w:fill="FFFFFF"/>
        </w:rPr>
        <w:t>, </w:t>
      </w:r>
      <w:hyperlink r:id="rId174" w:history="1">
        <w:r w:rsidRPr="00870C99">
          <w:rPr>
            <w:rStyle w:val="Hyperlink"/>
            <w:rFonts w:cs="Arial"/>
            <w:color w:val="000000" w:themeColor="text1"/>
            <w:u w:val="none"/>
            <w:shd w:val="clear" w:color="auto" w:fill="FFFFFF"/>
          </w:rPr>
          <w:t>Laeyendecker, O</w:t>
        </w:r>
      </w:hyperlink>
      <w:r w:rsidRPr="00870C99">
        <w:rPr>
          <w:color w:val="000000" w:themeColor="text1"/>
        </w:rPr>
        <w:t>.</w:t>
      </w:r>
      <w:r w:rsidRPr="00870C99">
        <w:rPr>
          <w:rFonts w:cs="Arial"/>
          <w:color w:val="000000" w:themeColor="text1"/>
          <w:shd w:val="clear" w:color="auto" w:fill="FFFFFF"/>
        </w:rPr>
        <w:t>, </w:t>
      </w:r>
      <w:r w:rsidRPr="00870C99">
        <w:rPr>
          <w:color w:val="000000" w:themeColor="text1"/>
        </w:rPr>
        <w:t xml:space="preserve">. . . </w:t>
      </w:r>
      <w:hyperlink r:id="rId175" w:history="1">
        <w:r w:rsidRPr="00870C99">
          <w:rPr>
            <w:rStyle w:val="Hyperlink"/>
            <w:rFonts w:cs="Arial"/>
            <w:color w:val="000000" w:themeColor="text1"/>
            <w:u w:val="none"/>
            <w:shd w:val="clear" w:color="auto" w:fill="FFFFFF"/>
          </w:rPr>
          <w:t>Quinn, T. C</w:t>
        </w:r>
      </w:hyperlink>
      <w:r w:rsidRPr="00870C99">
        <w:rPr>
          <w:rFonts w:cs="Arial"/>
          <w:color w:val="000000" w:themeColor="text1"/>
          <w:shd w:val="clear" w:color="auto" w:fill="FFFFFF"/>
        </w:rPr>
        <w:t>.</w:t>
      </w:r>
      <w:r w:rsidRPr="003C6C41">
        <w:rPr>
          <w:rFonts w:cs="Calibri"/>
          <w:noProof/>
        </w:rPr>
        <w:t xml:space="preserve"> </w:t>
      </w:r>
      <w:r w:rsidRPr="005A18D5">
        <w:rPr>
          <w:rFonts w:cs="Calibri"/>
          <w:noProof/>
        </w:rPr>
        <w:t>(2005).</w:t>
      </w:r>
      <w:r>
        <w:rPr>
          <w:rFonts w:cs="Calibri"/>
          <w:noProof/>
        </w:rPr>
        <w:t xml:space="preserve"> </w:t>
      </w:r>
      <w:r w:rsidRPr="005A18D5">
        <w:rPr>
          <w:rFonts w:cs="Calibri"/>
          <w:noProof/>
        </w:rPr>
        <w:t xml:space="preserve">Rates of HIV-1 transmission per coital act, by stage of HIV-1 infection, in Rakai, Uganda. </w:t>
      </w:r>
      <w:r w:rsidRPr="005A18D5">
        <w:rPr>
          <w:rFonts w:cs="Calibri"/>
          <w:i/>
          <w:noProof/>
        </w:rPr>
        <w:t>Journal of Infectious Diseases</w:t>
      </w:r>
      <w:r>
        <w:rPr>
          <w:rFonts w:cs="Calibri"/>
          <w:i/>
          <w:noProof/>
        </w:rPr>
        <w:t>,</w:t>
      </w:r>
      <w:r w:rsidRPr="005A18D5">
        <w:rPr>
          <w:rFonts w:cs="Calibri"/>
          <w:b/>
          <w:noProof/>
        </w:rPr>
        <w:t xml:space="preserve"> </w:t>
      </w:r>
      <w:r w:rsidRPr="00AB111E">
        <w:rPr>
          <w:rFonts w:cs="Calibri"/>
          <w:noProof/>
        </w:rPr>
        <w:t>191</w:t>
      </w:r>
      <w:r>
        <w:rPr>
          <w:rFonts w:cs="Calibri"/>
          <w:noProof/>
        </w:rPr>
        <w:t>(9),</w:t>
      </w:r>
      <w:r w:rsidRPr="005A18D5">
        <w:rPr>
          <w:rFonts w:cs="Calibri"/>
          <w:noProof/>
        </w:rPr>
        <w:t xml:space="preserve"> 1403</w:t>
      </w:r>
      <w:r>
        <w:rPr>
          <w:rFonts w:cs="Calibri"/>
          <w:noProof/>
        </w:rPr>
        <w:t>–</w:t>
      </w:r>
      <w:r w:rsidRPr="005A18D5">
        <w:rPr>
          <w:rFonts w:cs="Calibri"/>
          <w:noProof/>
        </w:rPr>
        <w:t>1409</w:t>
      </w:r>
      <w:r>
        <w:rPr>
          <w:rFonts w:cs="Calibri"/>
          <w:noProof/>
        </w:rPr>
        <w:t xml:space="preserve">. Retrieved from </w:t>
      </w:r>
      <w:hyperlink r:id="rId176" w:history="1">
        <w:r w:rsidRPr="00A856F1">
          <w:rPr>
            <w:rStyle w:val="Hyperlink"/>
            <w:rFonts w:cs="Calibri"/>
            <w:noProof/>
          </w:rPr>
          <w:t>https://www.ncbi.nlm.nih.gov/</w:t>
        </w:r>
        <w:r w:rsidRPr="00A856F1">
          <w:rPr>
            <w:rStyle w:val="Hyperlink"/>
            <w:rFonts w:cs="Calibri"/>
            <w:noProof/>
          </w:rPr>
          <w:br/>
          <w:t>pubmed/15809897</w:t>
        </w:r>
      </w:hyperlink>
      <w:r>
        <w:rPr>
          <w:rStyle w:val="Hyperlink"/>
          <w:rFonts w:cs="Calibri"/>
          <w:noProof/>
        </w:rPr>
        <w:t>.</w:t>
      </w:r>
    </w:p>
    <w:p w14:paraId="6E4A4230" w14:textId="77777777" w:rsidR="00AA22E0" w:rsidRDefault="00AA22E0" w:rsidP="00AA22E0">
      <w:pPr>
        <w:spacing w:after="240" w:line="280" w:lineRule="atLeast"/>
        <w:ind w:left="90"/>
        <w:rPr>
          <w:rFonts w:cs="Calibri"/>
          <w:noProof/>
        </w:rPr>
      </w:pPr>
      <w:r w:rsidRPr="00AB111E">
        <w:rPr>
          <w:rFonts w:cs="Calibri"/>
          <w:noProof/>
        </w:rPr>
        <w:t>Wohl, D.A.</w:t>
      </w:r>
      <w:r w:rsidRPr="00AB111E">
        <w:rPr>
          <w:rFonts w:cs="Calibri"/>
          <w:i/>
          <w:noProof/>
        </w:rPr>
        <w:t>,</w:t>
      </w:r>
      <w:r w:rsidRPr="00AB111E">
        <w:rPr>
          <w:color w:val="000000" w:themeColor="text1"/>
        </w:rPr>
        <w:t xml:space="preserve"> </w:t>
      </w:r>
      <w:hyperlink r:id="rId177" w:history="1">
        <w:r w:rsidRPr="00870C99">
          <w:rPr>
            <w:rStyle w:val="Hyperlink"/>
            <w:rFonts w:cs="Arial"/>
            <w:color w:val="000000" w:themeColor="text1"/>
            <w:u w:val="none"/>
            <w:shd w:val="clear" w:color="auto" w:fill="FFFFFF"/>
          </w:rPr>
          <w:t>Khan, M.R</w:t>
        </w:r>
      </w:hyperlink>
      <w:r w:rsidRPr="00870C99">
        <w:rPr>
          <w:color w:val="000000" w:themeColor="text1"/>
        </w:rPr>
        <w:t>.</w:t>
      </w:r>
      <w:r w:rsidRPr="00870C99">
        <w:rPr>
          <w:rFonts w:cs="Arial"/>
          <w:color w:val="000000" w:themeColor="text1"/>
          <w:shd w:val="clear" w:color="auto" w:fill="FFFFFF"/>
        </w:rPr>
        <w:t>, </w:t>
      </w:r>
      <w:hyperlink r:id="rId178" w:history="1">
        <w:r w:rsidRPr="00870C99">
          <w:rPr>
            <w:rStyle w:val="Hyperlink"/>
            <w:rFonts w:cs="Arial"/>
            <w:color w:val="000000" w:themeColor="text1"/>
            <w:u w:val="none"/>
            <w:shd w:val="clear" w:color="auto" w:fill="FFFFFF"/>
          </w:rPr>
          <w:t>Tisdale, C</w:t>
        </w:r>
      </w:hyperlink>
      <w:r w:rsidRPr="00870C99">
        <w:rPr>
          <w:color w:val="000000" w:themeColor="text1"/>
        </w:rPr>
        <w:t>.</w:t>
      </w:r>
      <w:r w:rsidRPr="00870C99">
        <w:rPr>
          <w:rFonts w:cs="Arial"/>
          <w:color w:val="000000" w:themeColor="text1"/>
          <w:shd w:val="clear" w:color="auto" w:fill="FFFFFF"/>
        </w:rPr>
        <w:t>, </w:t>
      </w:r>
      <w:hyperlink r:id="rId179" w:history="1">
        <w:r w:rsidRPr="00870C99">
          <w:rPr>
            <w:rStyle w:val="Hyperlink"/>
            <w:rFonts w:cs="Arial"/>
            <w:color w:val="000000" w:themeColor="text1"/>
            <w:u w:val="none"/>
            <w:shd w:val="clear" w:color="auto" w:fill="FFFFFF"/>
          </w:rPr>
          <w:t>Norcott, K</w:t>
        </w:r>
      </w:hyperlink>
      <w:r w:rsidRPr="00870C99">
        <w:rPr>
          <w:color w:val="000000" w:themeColor="text1"/>
        </w:rPr>
        <w:t>.</w:t>
      </w:r>
      <w:r w:rsidRPr="00870C99">
        <w:rPr>
          <w:rFonts w:cs="Arial"/>
          <w:color w:val="000000" w:themeColor="text1"/>
          <w:shd w:val="clear" w:color="auto" w:fill="FFFFFF"/>
        </w:rPr>
        <w:t>, </w:t>
      </w:r>
      <w:hyperlink r:id="rId180" w:history="1">
        <w:r w:rsidRPr="00870C99">
          <w:rPr>
            <w:rStyle w:val="Hyperlink"/>
            <w:rFonts w:cs="Arial"/>
            <w:color w:val="000000" w:themeColor="text1"/>
            <w:u w:val="none"/>
            <w:shd w:val="clear" w:color="auto" w:fill="FFFFFF"/>
          </w:rPr>
          <w:t>Duncan, J</w:t>
        </w:r>
      </w:hyperlink>
      <w:r w:rsidRPr="00870C99">
        <w:rPr>
          <w:color w:val="000000" w:themeColor="text1"/>
        </w:rPr>
        <w:t>.</w:t>
      </w:r>
      <w:r w:rsidRPr="00870C99">
        <w:rPr>
          <w:rFonts w:cs="Arial"/>
          <w:color w:val="000000" w:themeColor="text1"/>
          <w:shd w:val="clear" w:color="auto" w:fill="FFFFFF"/>
        </w:rPr>
        <w:t>, </w:t>
      </w:r>
      <w:hyperlink r:id="rId181" w:history="1">
        <w:r w:rsidRPr="00870C99">
          <w:rPr>
            <w:rStyle w:val="Hyperlink"/>
            <w:rFonts w:cs="Arial"/>
            <w:color w:val="000000" w:themeColor="text1"/>
            <w:u w:val="none"/>
            <w:shd w:val="clear" w:color="auto" w:fill="FFFFFF"/>
          </w:rPr>
          <w:t>Kaplan, A. M</w:t>
        </w:r>
      </w:hyperlink>
      <w:r w:rsidRPr="00870C99">
        <w:rPr>
          <w:color w:val="000000" w:themeColor="text1"/>
        </w:rPr>
        <w:t>.</w:t>
      </w:r>
      <w:r w:rsidRPr="00870C99">
        <w:rPr>
          <w:rFonts w:cs="Arial"/>
          <w:color w:val="000000" w:themeColor="text1"/>
          <w:shd w:val="clear" w:color="auto" w:fill="FFFFFF"/>
        </w:rPr>
        <w:t xml:space="preserve">, &amp; </w:t>
      </w:r>
      <w:hyperlink r:id="rId182" w:history="1">
        <w:r w:rsidRPr="00870C99">
          <w:rPr>
            <w:rStyle w:val="Hyperlink"/>
            <w:rFonts w:cs="Arial"/>
            <w:color w:val="000000" w:themeColor="text1"/>
            <w:u w:val="none"/>
            <w:shd w:val="clear" w:color="auto" w:fill="FFFFFF"/>
          </w:rPr>
          <w:t>Weir, S. S</w:t>
        </w:r>
      </w:hyperlink>
      <w:r w:rsidRPr="00870C99">
        <w:rPr>
          <w:rFonts w:cs="Arial"/>
          <w:color w:val="000000" w:themeColor="text1"/>
          <w:shd w:val="clear" w:color="auto" w:fill="FFFFFF"/>
        </w:rPr>
        <w:t>.</w:t>
      </w:r>
      <w:r>
        <w:rPr>
          <w:rFonts w:cs="Arial"/>
          <w:color w:val="000000" w:themeColor="text1"/>
          <w:shd w:val="clear" w:color="auto" w:fill="FFFFFF"/>
        </w:rPr>
        <w:t xml:space="preserve"> </w:t>
      </w:r>
      <w:r w:rsidRPr="005A18D5">
        <w:rPr>
          <w:rFonts w:cs="Calibri"/>
          <w:noProof/>
        </w:rPr>
        <w:t>(2011).</w:t>
      </w:r>
      <w:r>
        <w:rPr>
          <w:rFonts w:cs="Calibri"/>
          <w:noProof/>
        </w:rPr>
        <w:t xml:space="preserve"> </w:t>
      </w:r>
      <w:r w:rsidRPr="005A18D5">
        <w:rPr>
          <w:rFonts w:cs="Calibri"/>
          <w:noProof/>
        </w:rPr>
        <w:t xml:space="preserve">Locating the places people meet new sexual partners in a southern US city to inform HIV/STI prevention and testing efforts. </w:t>
      </w:r>
      <w:r w:rsidRPr="005A18D5">
        <w:rPr>
          <w:rFonts w:cs="Calibri"/>
          <w:i/>
          <w:noProof/>
        </w:rPr>
        <w:t xml:space="preserve">AIDS and </w:t>
      </w:r>
      <w:r>
        <w:rPr>
          <w:rFonts w:cs="Calibri"/>
          <w:i/>
          <w:noProof/>
        </w:rPr>
        <w:t>B</w:t>
      </w:r>
      <w:r w:rsidRPr="005A18D5">
        <w:rPr>
          <w:rFonts w:cs="Calibri"/>
          <w:i/>
          <w:noProof/>
        </w:rPr>
        <w:t>ehavior</w:t>
      </w:r>
      <w:r>
        <w:rPr>
          <w:rFonts w:cs="Calibri"/>
          <w:i/>
          <w:noProof/>
        </w:rPr>
        <w:t>,</w:t>
      </w:r>
      <w:r w:rsidRPr="005A18D5">
        <w:rPr>
          <w:rFonts w:cs="Calibri"/>
          <w:noProof/>
        </w:rPr>
        <w:t xml:space="preserve"> </w:t>
      </w:r>
      <w:r w:rsidRPr="00AB111E">
        <w:rPr>
          <w:rFonts w:cs="Calibri"/>
          <w:noProof/>
        </w:rPr>
        <w:t>15</w:t>
      </w:r>
      <w:r>
        <w:rPr>
          <w:rFonts w:cs="Calibri"/>
          <w:noProof/>
        </w:rPr>
        <w:t>(2),</w:t>
      </w:r>
      <w:r w:rsidRPr="005A18D5">
        <w:rPr>
          <w:rFonts w:cs="Calibri"/>
          <w:noProof/>
        </w:rPr>
        <w:t xml:space="preserve"> 283</w:t>
      </w:r>
      <w:r>
        <w:rPr>
          <w:rFonts w:cs="Calibri"/>
          <w:noProof/>
        </w:rPr>
        <w:t>–</w:t>
      </w:r>
      <w:r w:rsidRPr="005A18D5">
        <w:rPr>
          <w:rFonts w:cs="Calibri"/>
          <w:noProof/>
        </w:rPr>
        <w:t>291</w:t>
      </w:r>
      <w:r>
        <w:rPr>
          <w:rFonts w:cs="Calibri"/>
          <w:noProof/>
        </w:rPr>
        <w:t>.</w:t>
      </w:r>
      <w:r w:rsidRPr="005A18D5">
        <w:rPr>
          <w:rFonts w:cs="Calibri"/>
          <w:noProof/>
        </w:rPr>
        <w:t xml:space="preserve"> </w:t>
      </w:r>
      <w:r>
        <w:rPr>
          <w:rFonts w:cs="Calibri"/>
          <w:noProof/>
        </w:rPr>
        <w:t xml:space="preserve">Retrieved from </w:t>
      </w:r>
      <w:hyperlink r:id="rId183" w:history="1">
        <w:r w:rsidRPr="00A856F1">
          <w:rPr>
            <w:rStyle w:val="Hyperlink"/>
            <w:rFonts w:cs="Calibri"/>
            <w:noProof/>
          </w:rPr>
          <w:t>https://www.ncbi.nlm.nih.gov/</w:t>
        </w:r>
        <w:r w:rsidRPr="00A856F1">
          <w:rPr>
            <w:rStyle w:val="Hyperlink"/>
            <w:rFonts w:cs="Calibri"/>
            <w:noProof/>
          </w:rPr>
          <w:br/>
          <w:t>pubmed/20614175</w:t>
        </w:r>
      </w:hyperlink>
      <w:r>
        <w:rPr>
          <w:rStyle w:val="Hyperlink"/>
          <w:rFonts w:cs="Calibri"/>
          <w:noProof/>
        </w:rPr>
        <w:t>.</w:t>
      </w:r>
    </w:p>
    <w:p w14:paraId="31DA1157" w14:textId="77777777" w:rsidR="00AA22E0" w:rsidRDefault="00AA22E0" w:rsidP="00AA22E0">
      <w:pPr>
        <w:spacing w:after="240" w:line="280" w:lineRule="atLeast"/>
        <w:ind w:left="90"/>
        <w:rPr>
          <w:rFonts w:cs="Calibri"/>
          <w:noProof/>
        </w:rPr>
      </w:pPr>
      <w:r w:rsidRPr="005A18D5">
        <w:rPr>
          <w:rFonts w:cs="Calibri"/>
          <w:noProof/>
        </w:rPr>
        <w:lastRenderedPageBreak/>
        <w:t>Zhus</w:t>
      </w:r>
      <w:r>
        <w:rPr>
          <w:rFonts w:cs="Calibri"/>
          <w:noProof/>
        </w:rPr>
        <w:t>s</w:t>
      </w:r>
      <w:r w:rsidRPr="005A18D5">
        <w:rPr>
          <w:rFonts w:cs="Calibri"/>
          <w:noProof/>
        </w:rPr>
        <w:t>upov, B., Alimbekova, G., Tate, J.</w:t>
      </w:r>
      <w:r>
        <w:rPr>
          <w:rFonts w:cs="Calibri"/>
          <w:noProof/>
        </w:rPr>
        <w:t xml:space="preserve"> </w:t>
      </w:r>
      <w:r w:rsidRPr="005A18D5">
        <w:rPr>
          <w:rFonts w:cs="Calibri"/>
          <w:noProof/>
        </w:rPr>
        <w:t>E., Bassett-Hileman, S.</w:t>
      </w:r>
      <w:r>
        <w:rPr>
          <w:rFonts w:cs="Calibri"/>
          <w:noProof/>
        </w:rPr>
        <w:t>,</w:t>
      </w:r>
      <w:r w:rsidRPr="005A18D5">
        <w:rPr>
          <w:rFonts w:cs="Calibri"/>
          <w:noProof/>
        </w:rPr>
        <w:t xml:space="preserve"> &amp; Weir, S.</w:t>
      </w:r>
      <w:r>
        <w:rPr>
          <w:rFonts w:cs="Calibri"/>
          <w:noProof/>
        </w:rPr>
        <w:t xml:space="preserve"> </w:t>
      </w:r>
      <w:r w:rsidRPr="005A18D5">
        <w:rPr>
          <w:rFonts w:cs="Calibri"/>
          <w:noProof/>
        </w:rPr>
        <w:t>S.</w:t>
      </w:r>
      <w:r>
        <w:rPr>
          <w:rFonts w:cs="Calibri"/>
          <w:noProof/>
        </w:rPr>
        <w:t xml:space="preserve"> (2004).</w:t>
      </w:r>
      <w:r w:rsidRPr="005A18D5">
        <w:rPr>
          <w:rFonts w:cs="Calibri"/>
          <w:noProof/>
        </w:rPr>
        <w:t xml:space="preserve"> </w:t>
      </w:r>
      <w:r w:rsidRPr="005A18D5">
        <w:rPr>
          <w:rFonts w:cs="Calibri"/>
          <w:i/>
          <w:noProof/>
        </w:rPr>
        <w:t xml:space="preserve">Report of PLACE </w:t>
      </w:r>
      <w:r>
        <w:rPr>
          <w:rFonts w:cs="Calibri"/>
          <w:i/>
          <w:noProof/>
        </w:rPr>
        <w:t>a</w:t>
      </w:r>
      <w:r w:rsidRPr="005A18D5">
        <w:rPr>
          <w:rFonts w:cs="Calibri"/>
          <w:i/>
          <w:noProof/>
        </w:rPr>
        <w:t>ssessments in Karaganda, Kazakhstan, Central Asia 2002 and 2003</w:t>
      </w:r>
      <w:r>
        <w:rPr>
          <w:rFonts w:cs="Calibri"/>
          <w:noProof/>
        </w:rPr>
        <w:t>.</w:t>
      </w:r>
      <w:r w:rsidRPr="005A18D5">
        <w:rPr>
          <w:rFonts w:cs="Calibri"/>
          <w:noProof/>
        </w:rPr>
        <w:t xml:space="preserve"> </w:t>
      </w:r>
      <w:r>
        <w:rPr>
          <w:rFonts w:cs="Calibri"/>
          <w:noProof/>
        </w:rPr>
        <w:t>Chapel Hill, NC, USA:</w:t>
      </w:r>
      <w:r w:rsidRPr="005A18D5">
        <w:rPr>
          <w:rFonts w:cs="Calibri"/>
          <w:noProof/>
        </w:rPr>
        <w:t xml:space="preserve"> Measure Evaluation, </w:t>
      </w:r>
      <w:r>
        <w:rPr>
          <w:rFonts w:cs="Calibri"/>
          <w:noProof/>
        </w:rPr>
        <w:t xml:space="preserve">University of North Carolina. Retrieved from </w:t>
      </w:r>
      <w:hyperlink r:id="rId184" w:history="1">
        <w:r w:rsidRPr="00A856F1">
          <w:rPr>
            <w:rStyle w:val="Hyperlink"/>
            <w:rFonts w:cs="Calibri"/>
            <w:noProof/>
          </w:rPr>
          <w:t>https://www.measureevaluation.org/resources/</w:t>
        </w:r>
        <w:r w:rsidRPr="00A856F1">
          <w:rPr>
            <w:rStyle w:val="Hyperlink"/>
            <w:rFonts w:cs="Calibri"/>
            <w:noProof/>
          </w:rPr>
          <w:br/>
          <w:t>publications/wp-04-80</w:t>
        </w:r>
      </w:hyperlink>
      <w:r>
        <w:rPr>
          <w:rFonts w:cs="Calibri"/>
          <w:noProof/>
        </w:rPr>
        <w:t>.</w:t>
      </w:r>
    </w:p>
    <w:p w14:paraId="68030682" w14:textId="1A71C180" w:rsidR="009F3CBA" w:rsidRDefault="009F3CBA" w:rsidP="005B29A5">
      <w:pPr>
        <w:pStyle w:val="Heading1"/>
      </w:pPr>
    </w:p>
    <w:p w14:paraId="19190559" w14:textId="77777777" w:rsidR="009F3CBA" w:rsidRDefault="009F3CBA">
      <w:pPr>
        <w:spacing w:after="200" w:line="276" w:lineRule="auto"/>
        <w:ind w:left="0"/>
        <w:jc w:val="both"/>
        <w:rPr>
          <w:rFonts w:ascii="Century Gothic" w:hAnsi="Century Gothic"/>
          <w:b/>
          <w:color w:val="00848C"/>
          <w:spacing w:val="5"/>
          <w:sz w:val="32"/>
          <w:szCs w:val="32"/>
        </w:rPr>
      </w:pPr>
      <w:r>
        <w:br w:type="page"/>
      </w:r>
    </w:p>
    <w:p w14:paraId="3FFE50E2" w14:textId="0D3A71F2" w:rsidR="000E359C" w:rsidRPr="0018084B" w:rsidRDefault="009F3CBA" w:rsidP="005B29A5">
      <w:pPr>
        <w:pStyle w:val="Heading1"/>
      </w:pPr>
      <w:bookmarkStart w:id="124" w:name="_Toc19363162"/>
      <w:r>
        <w:rPr>
          <w:noProof/>
        </w:rPr>
        <w:lastRenderedPageBreak/>
        <w:drawing>
          <wp:anchor distT="0" distB="0" distL="114300" distR="114300" simplePos="0" relativeHeight="251692032" behindDoc="0" locked="0" layoutInCell="1" allowOverlap="1" wp14:anchorId="534227DE" wp14:editId="423DEFFF">
            <wp:simplePos x="0" y="0"/>
            <wp:positionH relativeFrom="page">
              <wp:align>left</wp:align>
            </wp:positionH>
            <wp:positionV relativeFrom="page">
              <wp:align>top</wp:align>
            </wp:positionV>
            <wp:extent cx="7797836" cy="10091317"/>
            <wp:effectExtent l="0" t="0" r="0" b="571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LACE manual cover_Overview of the Tool Kit ms-19-1733.jp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7797836" cy="10091317"/>
                    </a:xfrm>
                    <a:prstGeom prst="rect">
                      <a:avLst/>
                    </a:prstGeom>
                  </pic:spPr>
                </pic:pic>
              </a:graphicData>
            </a:graphic>
            <wp14:sizeRelH relativeFrom="margin">
              <wp14:pctWidth>0</wp14:pctWidth>
            </wp14:sizeRelH>
            <wp14:sizeRelV relativeFrom="margin">
              <wp14:pctHeight>0</wp14:pctHeight>
            </wp14:sizeRelV>
          </wp:anchor>
        </w:drawing>
      </w:r>
      <w:bookmarkEnd w:id="124"/>
    </w:p>
    <w:sectPr w:rsidR="000E359C" w:rsidRPr="0018084B" w:rsidSect="00361138">
      <w:footerReference w:type="default" r:id="rId186"/>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8CF144" w14:textId="77777777" w:rsidR="00B059E6" w:rsidRDefault="00B059E6" w:rsidP="007110C1">
      <w:r>
        <w:separator/>
      </w:r>
    </w:p>
    <w:p w14:paraId="20108C88" w14:textId="77777777" w:rsidR="00B059E6" w:rsidRDefault="00B059E6"/>
  </w:endnote>
  <w:endnote w:type="continuationSeparator" w:id="0">
    <w:p w14:paraId="38035A15" w14:textId="77777777" w:rsidR="00B059E6" w:rsidRDefault="00B059E6" w:rsidP="007110C1">
      <w:r>
        <w:continuationSeparator/>
      </w:r>
    </w:p>
    <w:p w14:paraId="73A3BB81" w14:textId="77777777" w:rsidR="00B059E6" w:rsidRDefault="00B059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yanmar Text">
    <w:panose1 w:val="020B0502040204020203"/>
    <w:charset w:val="00"/>
    <w:family w:val="swiss"/>
    <w:pitch w:val="variable"/>
    <w:sig w:usb0="80000003" w:usb1="00000000" w:usb2="000004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venir-Light">
    <w:altName w:val="Calibri"/>
    <w:panose1 w:val="00000000000000000000"/>
    <w:charset w:val="00"/>
    <w:family w:val="swiss"/>
    <w:notTrueType/>
    <w:pitch w:val="default"/>
    <w:sig w:usb0="00000003" w:usb1="00000000" w:usb2="00000000" w:usb3="00000000" w:csb0="00000001" w:csb1="00000000"/>
  </w:font>
  <w:font w:name="HelveticaNeueLT Std Med">
    <w:altName w:val="Arial"/>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9FFA3" w14:textId="0CBB0DF9" w:rsidR="00527E29" w:rsidRPr="00BE7A37" w:rsidRDefault="00527E29" w:rsidP="00BE7A37">
    <w:pPr>
      <w:pStyle w:val="Footer"/>
      <w:ind w:left="0"/>
      <w:rPr>
        <w:rFonts w:ascii="Century Gothic" w:hAnsi="Century Gothic"/>
        <w:color w:val="808080" w:themeColor="background1" w:themeShade="80"/>
        <w:sz w:val="18"/>
        <w:szCs w:val="18"/>
      </w:rPr>
    </w:pPr>
    <w:r w:rsidRPr="00BE7A37">
      <w:rPr>
        <w:rFonts w:ascii="Century Gothic" w:hAnsi="Century Gothic"/>
        <w:color w:val="808080" w:themeColor="background1" w:themeShade="80"/>
        <w:sz w:val="18"/>
        <w:szCs w:val="18"/>
      </w:rPr>
      <w:fldChar w:fldCharType="begin"/>
    </w:r>
    <w:r w:rsidRPr="00BE7A37">
      <w:rPr>
        <w:rFonts w:ascii="Century Gothic" w:hAnsi="Century Gothic"/>
        <w:color w:val="808080" w:themeColor="background1" w:themeShade="80"/>
        <w:sz w:val="18"/>
        <w:szCs w:val="18"/>
      </w:rPr>
      <w:instrText xml:space="preserve"> PAGE   \* MERGEFORMAT </w:instrText>
    </w:r>
    <w:r w:rsidRPr="00BE7A37">
      <w:rPr>
        <w:rFonts w:ascii="Century Gothic" w:hAnsi="Century Gothic"/>
        <w:color w:val="808080" w:themeColor="background1" w:themeShade="80"/>
        <w:sz w:val="18"/>
        <w:szCs w:val="18"/>
      </w:rPr>
      <w:fldChar w:fldCharType="separate"/>
    </w:r>
    <w:r w:rsidRPr="00BE7A37">
      <w:rPr>
        <w:rFonts w:ascii="Century Gothic" w:hAnsi="Century Gothic"/>
        <w:noProof/>
        <w:color w:val="808080" w:themeColor="background1" w:themeShade="80"/>
        <w:sz w:val="18"/>
        <w:szCs w:val="18"/>
      </w:rPr>
      <w:t>1</w:t>
    </w:r>
    <w:r w:rsidRPr="00BE7A37">
      <w:rPr>
        <w:rFonts w:ascii="Century Gothic" w:hAnsi="Century Gothic"/>
        <w:noProof/>
        <w:color w:val="808080" w:themeColor="background1" w:themeShade="80"/>
        <w:sz w:val="18"/>
        <w:szCs w:val="18"/>
      </w:rPr>
      <w:fldChar w:fldCharType="end"/>
    </w:r>
    <w:r w:rsidRPr="00BE7A37">
      <w:rPr>
        <w:rFonts w:ascii="Century Gothic" w:hAnsi="Century Gothic"/>
        <w:noProof/>
        <w:color w:val="808080" w:themeColor="background1" w:themeShade="80"/>
        <w:sz w:val="18"/>
        <w:szCs w:val="18"/>
      </w:rPr>
      <w:t xml:space="preserve">          </w:t>
    </w:r>
    <w:r w:rsidRPr="00BE7A37">
      <w:rPr>
        <w:rFonts w:ascii="Century Gothic" w:hAnsi="Century Gothic"/>
        <w:color w:val="808080" w:themeColor="background1" w:themeShade="80"/>
        <w:sz w:val="18"/>
        <w:szCs w:val="18"/>
      </w:rPr>
      <w:t>Overview of the PLACE Tool Kit and Method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Century Gothic" w:hAnsi="Century Gothic"/>
        <w:color w:val="808080" w:themeColor="background1" w:themeShade="80"/>
        <w:sz w:val="18"/>
        <w:szCs w:val="18"/>
      </w:rPr>
      <w:id w:val="-1264074045"/>
      <w:docPartObj>
        <w:docPartGallery w:val="Page Numbers (Bottom of Page)"/>
        <w:docPartUnique/>
      </w:docPartObj>
    </w:sdtPr>
    <w:sdtEndPr>
      <w:rPr>
        <w:noProof/>
      </w:rPr>
    </w:sdtEndPr>
    <w:sdtContent>
      <w:p w14:paraId="542A9B14" w14:textId="7084AC09" w:rsidR="00527E29" w:rsidRPr="00BE7A37" w:rsidRDefault="00527E29" w:rsidP="00BE7A37">
        <w:pPr>
          <w:pStyle w:val="Footer"/>
          <w:ind w:left="90"/>
          <w:jc w:val="right"/>
          <w:rPr>
            <w:rFonts w:ascii="Century Gothic" w:hAnsi="Century Gothic"/>
            <w:color w:val="808080" w:themeColor="background1" w:themeShade="80"/>
            <w:sz w:val="18"/>
            <w:szCs w:val="18"/>
          </w:rPr>
        </w:pPr>
        <w:r w:rsidRPr="00BE7A37">
          <w:rPr>
            <w:rFonts w:ascii="Century Gothic" w:hAnsi="Century Gothic"/>
            <w:color w:val="808080" w:themeColor="background1" w:themeShade="80"/>
            <w:sz w:val="18"/>
            <w:szCs w:val="18"/>
          </w:rPr>
          <w:t xml:space="preserve">Overview of the PLACE Tool Kit and Method            </w:t>
        </w:r>
        <w:r w:rsidRPr="00BE7A37">
          <w:rPr>
            <w:rFonts w:ascii="Century Gothic" w:hAnsi="Century Gothic"/>
            <w:color w:val="808080" w:themeColor="background1" w:themeShade="80"/>
            <w:sz w:val="18"/>
            <w:szCs w:val="18"/>
          </w:rPr>
          <w:fldChar w:fldCharType="begin"/>
        </w:r>
        <w:r w:rsidRPr="00BE7A37">
          <w:rPr>
            <w:rFonts w:ascii="Century Gothic" w:hAnsi="Century Gothic"/>
            <w:color w:val="808080" w:themeColor="background1" w:themeShade="80"/>
            <w:sz w:val="18"/>
            <w:szCs w:val="18"/>
          </w:rPr>
          <w:instrText xml:space="preserve"> PAGE   \* MERGEFORMAT </w:instrText>
        </w:r>
        <w:r w:rsidRPr="00BE7A37">
          <w:rPr>
            <w:rFonts w:ascii="Century Gothic" w:hAnsi="Century Gothic"/>
            <w:color w:val="808080" w:themeColor="background1" w:themeShade="80"/>
            <w:sz w:val="18"/>
            <w:szCs w:val="18"/>
          </w:rPr>
          <w:fldChar w:fldCharType="separate"/>
        </w:r>
        <w:r w:rsidRPr="00BE7A37">
          <w:rPr>
            <w:rFonts w:ascii="Century Gothic" w:hAnsi="Century Gothic"/>
            <w:noProof/>
            <w:color w:val="808080" w:themeColor="background1" w:themeShade="80"/>
            <w:sz w:val="18"/>
            <w:szCs w:val="18"/>
          </w:rPr>
          <w:t>16</w:t>
        </w:r>
        <w:r w:rsidRPr="00BE7A37">
          <w:rPr>
            <w:rFonts w:ascii="Century Gothic" w:hAnsi="Century Gothic"/>
            <w:noProof/>
            <w:color w:val="808080" w:themeColor="background1" w:themeShade="80"/>
            <w:sz w:val="18"/>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32747465"/>
      <w:docPartObj>
        <w:docPartGallery w:val="Page Numbers (Bottom of Page)"/>
        <w:docPartUnique/>
      </w:docPartObj>
    </w:sdtPr>
    <w:sdtEndPr>
      <w:rPr>
        <w:noProof/>
      </w:rPr>
    </w:sdtEndPr>
    <w:sdtContent>
      <w:p w14:paraId="07688514" w14:textId="40547608" w:rsidR="00527E29" w:rsidRDefault="00527E29" w:rsidP="007110C1">
        <w:pPr>
          <w:pStyle w:val="Footer"/>
        </w:pPr>
        <w:r>
          <w:fldChar w:fldCharType="begin"/>
        </w:r>
        <w:r>
          <w:instrText xml:space="preserve"> PAGE   \* MERGEFORMAT </w:instrText>
        </w:r>
        <w:r>
          <w:fldChar w:fldCharType="separate"/>
        </w:r>
        <w:r>
          <w:rPr>
            <w:noProof/>
          </w:rPr>
          <w:t>92</w:t>
        </w:r>
        <w:r>
          <w:rPr>
            <w:noProof/>
          </w:rPr>
          <w:fldChar w:fldCharType="end"/>
        </w:r>
      </w:p>
    </w:sdtContent>
  </w:sdt>
  <w:p w14:paraId="4FC60A2F" w14:textId="77777777" w:rsidR="00527E29" w:rsidRDefault="00527E29" w:rsidP="007110C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0020FF" w14:textId="77777777" w:rsidR="00B059E6" w:rsidRDefault="00B059E6" w:rsidP="007110C1">
      <w:r>
        <w:separator/>
      </w:r>
    </w:p>
    <w:p w14:paraId="34FEA503" w14:textId="77777777" w:rsidR="00B059E6" w:rsidRDefault="00B059E6"/>
  </w:footnote>
  <w:footnote w:type="continuationSeparator" w:id="0">
    <w:p w14:paraId="1F07E565" w14:textId="77777777" w:rsidR="00B059E6" w:rsidRDefault="00B059E6" w:rsidP="007110C1">
      <w:r>
        <w:continuationSeparator/>
      </w:r>
    </w:p>
    <w:p w14:paraId="0CF80EF7" w14:textId="77777777" w:rsidR="00B059E6" w:rsidRDefault="00B059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079DC7" w14:textId="758C9D97" w:rsidR="00527E29" w:rsidRDefault="00527E2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5F30B6" w14:textId="15CCC177" w:rsidR="00527E29" w:rsidRPr="00093BB8" w:rsidRDefault="00527E29" w:rsidP="00093B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21.3pt;height:280.5pt" o:bullet="t">
        <v:imagedata r:id="rId1" o:title="triangle"/>
      </v:shape>
    </w:pict>
  </w:numPicBullet>
  <w:abstractNum w:abstractNumId="0" w15:restartNumberingAfterBreak="0">
    <w:nsid w:val="FFFFFF81"/>
    <w:multiLevelType w:val="singleLevel"/>
    <w:tmpl w:val="F07C73EE"/>
    <w:lvl w:ilvl="0">
      <w:start w:val="1"/>
      <w:numFmt w:val="bullet"/>
      <w:pStyle w:val="ListBullet4"/>
      <w:lvlText w:val=""/>
      <w:lvlJc w:val="left"/>
      <w:pPr>
        <w:tabs>
          <w:tab w:val="num" w:pos="1440"/>
        </w:tabs>
        <w:ind w:left="1440" w:hanging="360"/>
      </w:pPr>
      <w:rPr>
        <w:rFonts w:ascii="Symbol" w:hAnsi="Symbol" w:hint="default"/>
      </w:rPr>
    </w:lvl>
  </w:abstractNum>
  <w:abstractNum w:abstractNumId="1" w15:restartNumberingAfterBreak="0">
    <w:nsid w:val="FFFFFF88"/>
    <w:multiLevelType w:val="multilevel"/>
    <w:tmpl w:val="919C92C0"/>
    <w:lvl w:ilvl="0">
      <w:start w:val="1"/>
      <w:numFmt w:val="upperLetter"/>
      <w:pStyle w:val="ListNumber"/>
      <w:lvlText w:val="%1."/>
      <w:lvlJc w:val="left"/>
      <w:pPr>
        <w:ind w:left="-90" w:hanging="360"/>
      </w:pPr>
    </w:lvl>
    <w:lvl w:ilvl="1">
      <w:start w:val="1"/>
      <w:numFmt w:val="decimal"/>
      <w:lvlText w:val="%1.%2."/>
      <w:lvlJc w:val="left"/>
      <w:pPr>
        <w:ind w:left="342" w:hanging="432"/>
      </w:pPr>
      <w:rPr>
        <w:rFonts w:hint="default"/>
      </w:rPr>
    </w:lvl>
    <w:lvl w:ilvl="2">
      <w:start w:val="1"/>
      <w:numFmt w:val="decimal"/>
      <w:lvlText w:val="%1.%2.%3."/>
      <w:lvlJc w:val="left"/>
      <w:pPr>
        <w:ind w:left="774" w:hanging="504"/>
      </w:pPr>
      <w:rPr>
        <w:rFonts w:hint="default"/>
      </w:rPr>
    </w:lvl>
    <w:lvl w:ilvl="3">
      <w:start w:val="1"/>
      <w:numFmt w:val="decimal"/>
      <w:lvlText w:val="%1.%2.%3.%4."/>
      <w:lvlJc w:val="left"/>
      <w:pPr>
        <w:ind w:left="1278" w:hanging="648"/>
      </w:pPr>
      <w:rPr>
        <w:rFonts w:hint="default"/>
      </w:rPr>
    </w:lvl>
    <w:lvl w:ilvl="4">
      <w:start w:val="1"/>
      <w:numFmt w:val="decimal"/>
      <w:lvlText w:val="%1.%2.%3.%4.%5."/>
      <w:lvlJc w:val="left"/>
      <w:pPr>
        <w:ind w:left="1782" w:hanging="792"/>
      </w:pPr>
      <w:rPr>
        <w:rFonts w:hint="default"/>
      </w:rPr>
    </w:lvl>
    <w:lvl w:ilvl="5">
      <w:start w:val="1"/>
      <w:numFmt w:val="decimal"/>
      <w:lvlText w:val="%1.%2.%3.%4.%5.%6."/>
      <w:lvlJc w:val="left"/>
      <w:pPr>
        <w:ind w:left="2286" w:hanging="936"/>
      </w:pPr>
      <w:rPr>
        <w:rFonts w:hint="default"/>
      </w:rPr>
    </w:lvl>
    <w:lvl w:ilvl="6">
      <w:start w:val="1"/>
      <w:numFmt w:val="decimal"/>
      <w:lvlText w:val="%1.%2.%3.%4.%5.%6.%7."/>
      <w:lvlJc w:val="left"/>
      <w:pPr>
        <w:ind w:left="2790" w:hanging="1080"/>
      </w:pPr>
      <w:rPr>
        <w:rFonts w:hint="default"/>
      </w:rPr>
    </w:lvl>
    <w:lvl w:ilvl="7">
      <w:start w:val="1"/>
      <w:numFmt w:val="decimal"/>
      <w:lvlText w:val="%1.%2.%3.%4.%5.%6.%7.%8."/>
      <w:lvlJc w:val="left"/>
      <w:pPr>
        <w:ind w:left="3294" w:hanging="1224"/>
      </w:pPr>
      <w:rPr>
        <w:rFonts w:hint="default"/>
      </w:rPr>
    </w:lvl>
    <w:lvl w:ilvl="8">
      <w:start w:val="1"/>
      <w:numFmt w:val="decimal"/>
      <w:lvlText w:val="%1.%2.%3.%4.%5.%6.%7.%8.%9."/>
      <w:lvlJc w:val="left"/>
      <w:pPr>
        <w:ind w:left="3870" w:hanging="1440"/>
      </w:pPr>
      <w:rPr>
        <w:rFonts w:hint="default"/>
      </w:rPr>
    </w:lvl>
  </w:abstractNum>
  <w:abstractNum w:abstractNumId="2" w15:restartNumberingAfterBreak="0">
    <w:nsid w:val="00F30D50"/>
    <w:multiLevelType w:val="multilevel"/>
    <w:tmpl w:val="E58E1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4214B7"/>
    <w:multiLevelType w:val="multilevel"/>
    <w:tmpl w:val="D2EC2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D52B8A"/>
    <w:multiLevelType w:val="hybridMultilevel"/>
    <w:tmpl w:val="DF50990E"/>
    <w:lvl w:ilvl="0" w:tplc="32C41B1C">
      <w:start w:val="1"/>
      <w:numFmt w:val="decimal"/>
      <w:lvlText w:val="%1."/>
      <w:lvlJc w:val="left"/>
      <w:pPr>
        <w:ind w:left="1080" w:hanging="360"/>
      </w:pPr>
      <w:rPr>
        <w:rFonts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4397DE1"/>
    <w:multiLevelType w:val="hybridMultilevel"/>
    <w:tmpl w:val="4A20FE02"/>
    <w:lvl w:ilvl="0" w:tplc="2850E88C">
      <w:start w:val="1"/>
      <w:numFmt w:val="decimal"/>
      <w:pStyle w:val="bluenumberrevised"/>
      <w:lvlText w:val="%1."/>
      <w:lvlJc w:val="left"/>
      <w:pPr>
        <w:ind w:left="1080" w:hanging="360"/>
      </w:pPr>
      <w:rPr>
        <w:rFonts w:hint="default"/>
        <w:color w:val="365F91" w:themeColor="accent1" w:themeShade="B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4614E5"/>
    <w:multiLevelType w:val="multilevel"/>
    <w:tmpl w:val="7B2CC70E"/>
    <w:styleLink w:val="bluenumberheading2"/>
    <w:lvl w:ilvl="0">
      <w:start w:val="1"/>
      <w:numFmt w:val="none"/>
      <w:lvlText w:val="1.1"/>
      <w:lvlJc w:val="left"/>
      <w:pPr>
        <w:ind w:left="720" w:hanging="360"/>
      </w:pPr>
      <w:rPr>
        <w:rFonts w:hint="default"/>
      </w:rPr>
    </w:lvl>
    <w:lvl w:ilvl="1">
      <w:start w:val="42"/>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7" w15:restartNumberingAfterBreak="0">
    <w:nsid w:val="184B2B7C"/>
    <w:multiLevelType w:val="multilevel"/>
    <w:tmpl w:val="04EAE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8456CF"/>
    <w:multiLevelType w:val="multilevel"/>
    <w:tmpl w:val="11FEA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E8F119E"/>
    <w:multiLevelType w:val="multilevel"/>
    <w:tmpl w:val="F5B26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F6D4FB3"/>
    <w:multiLevelType w:val="hybridMultilevel"/>
    <w:tmpl w:val="E6CCA1CC"/>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D1331B"/>
    <w:multiLevelType w:val="hybridMultilevel"/>
    <w:tmpl w:val="E36E7276"/>
    <w:lvl w:ilvl="0" w:tplc="B71AF04A">
      <w:start w:val="1"/>
      <w:numFmt w:val="bullet"/>
      <w:lvlText w:val="o"/>
      <w:lvlJc w:val="left"/>
      <w:pPr>
        <w:ind w:left="1440" w:hanging="360"/>
      </w:pPr>
      <w:rPr>
        <w:rFonts w:ascii="Courier New" w:hAnsi="Courier New" w:cs="Courier New" w:hint="default"/>
        <w:color w:val="auto"/>
        <w:w w:val="10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21201341"/>
    <w:multiLevelType w:val="multilevel"/>
    <w:tmpl w:val="BBA07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14E6BA9"/>
    <w:multiLevelType w:val="hybridMultilevel"/>
    <w:tmpl w:val="22124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2819DD"/>
    <w:multiLevelType w:val="hybridMultilevel"/>
    <w:tmpl w:val="F38E522C"/>
    <w:lvl w:ilvl="0" w:tplc="BE88FB54">
      <w:start w:val="1"/>
      <w:numFmt w:val="decimal"/>
      <w:lvlText w:val="%1."/>
      <w:lvlJc w:val="left"/>
      <w:pPr>
        <w:ind w:left="1080" w:hanging="360"/>
      </w:pPr>
      <w:rPr>
        <w:rFonts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2A9C52FA"/>
    <w:multiLevelType w:val="hybridMultilevel"/>
    <w:tmpl w:val="F698B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4608FA"/>
    <w:multiLevelType w:val="multilevel"/>
    <w:tmpl w:val="76FAC860"/>
    <w:styleLink w:val="protocol"/>
    <w:lvl w:ilvl="0">
      <w:start w:val="1"/>
      <w:numFmt w:val="decimal"/>
      <w:lvlText w:val="%1."/>
      <w:lvlJc w:val="left"/>
      <w:pPr>
        <w:ind w:left="1080" w:hanging="360"/>
      </w:pPr>
      <w:rPr>
        <w:b/>
      </w:rPr>
    </w:lvl>
    <w:lvl w:ilvl="1">
      <w:start w:val="1"/>
      <w:numFmt w:val="decimal"/>
      <w:lvlText w:val="%1.%2."/>
      <w:lvlJc w:val="left"/>
      <w:pPr>
        <w:ind w:left="169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7" w15:restartNumberingAfterBreak="0">
    <w:nsid w:val="338A6126"/>
    <w:multiLevelType w:val="hybridMultilevel"/>
    <w:tmpl w:val="8F72AE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51D5AE7"/>
    <w:multiLevelType w:val="hybridMultilevel"/>
    <w:tmpl w:val="0E24D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167B7B"/>
    <w:multiLevelType w:val="hybridMultilevel"/>
    <w:tmpl w:val="192AAE2E"/>
    <w:lvl w:ilvl="0" w:tplc="AA9CD7F8">
      <w:start w:val="1"/>
      <w:numFmt w:val="decimal"/>
      <w:pStyle w:val="Heading5"/>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B590FA3"/>
    <w:multiLevelType w:val="hybridMultilevel"/>
    <w:tmpl w:val="3A9E52C6"/>
    <w:lvl w:ilvl="0" w:tplc="29D4F78C">
      <w:start w:val="1"/>
      <w:numFmt w:val="decimal"/>
      <w:pStyle w:val="indentedbluenumberedlist"/>
      <w:lvlText w:val="%1."/>
      <w:lvlJc w:val="left"/>
      <w:pPr>
        <w:ind w:left="900" w:hanging="360"/>
      </w:pPr>
      <w:rPr>
        <w:rFonts w:hint="default"/>
        <w:color w:val="365F91" w:themeColor="accent1" w:themeShade="BF"/>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41B91637"/>
    <w:multiLevelType w:val="multilevel"/>
    <w:tmpl w:val="97D44004"/>
    <w:lvl w:ilvl="0">
      <w:start w:val="1"/>
      <w:numFmt w:val="decimal"/>
      <w:lvlText w:val="%1."/>
      <w:lvlJc w:val="left"/>
      <w:pPr>
        <w:ind w:left="360" w:hanging="360"/>
      </w:pPr>
      <w:rPr>
        <w:rFonts w:hint="default"/>
      </w:rPr>
    </w:lvl>
    <w:lvl w:ilvl="1">
      <w:start w:val="1"/>
      <w:numFmt w:val="decimal"/>
      <w:pStyle w:val="NumberedHeading2Blue"/>
      <w:lvlText w:val="%1.%2."/>
      <w:lvlJc w:val="left"/>
      <w:pPr>
        <w:ind w:left="151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335035F"/>
    <w:multiLevelType w:val="hybridMultilevel"/>
    <w:tmpl w:val="595EBEFA"/>
    <w:lvl w:ilvl="0" w:tplc="22E61598">
      <w:start w:val="1"/>
      <w:numFmt w:val="decimal"/>
      <w:pStyle w:val="bluenumbers"/>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44D9003B"/>
    <w:multiLevelType w:val="multilevel"/>
    <w:tmpl w:val="ED9AD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55C0C4F"/>
    <w:multiLevelType w:val="multilevel"/>
    <w:tmpl w:val="73C0157C"/>
    <w:lvl w:ilvl="0">
      <w:start w:val="1"/>
      <w:numFmt w:val="decimal"/>
      <w:pStyle w:val="ListNumber2"/>
      <w:lvlText w:val="%1."/>
      <w:lvlJc w:val="left"/>
      <w:pPr>
        <w:ind w:left="360" w:hanging="360"/>
      </w:pPr>
      <w:rPr>
        <w:rFonts w:ascii="Calibri" w:hAnsi="Calibri" w:hint="default"/>
        <w:b/>
        <w:i w:val="0"/>
        <w:caps w:val="0"/>
        <w:strike w:val="0"/>
        <w:dstrike w:val="0"/>
        <w:vanish w:val="0"/>
        <w:sz w:val="22"/>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62D708C"/>
    <w:multiLevelType w:val="hybridMultilevel"/>
    <w:tmpl w:val="E80EF93E"/>
    <w:lvl w:ilvl="0" w:tplc="46DA658C">
      <w:start w:val="1"/>
      <w:numFmt w:val="bullet"/>
      <w:pStyle w:val="StyleBulletTimesNewRoman11ptAfter6p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2067CE7"/>
    <w:multiLevelType w:val="multilevel"/>
    <w:tmpl w:val="DCE6F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0B7098C"/>
    <w:multiLevelType w:val="hybridMultilevel"/>
    <w:tmpl w:val="BB2E5910"/>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8" w15:restartNumberingAfterBreak="0">
    <w:nsid w:val="68ED119B"/>
    <w:multiLevelType w:val="multilevel"/>
    <w:tmpl w:val="10060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A192200"/>
    <w:multiLevelType w:val="hybridMultilevel"/>
    <w:tmpl w:val="0518D4AC"/>
    <w:lvl w:ilvl="0" w:tplc="61D83694">
      <w:start w:val="1"/>
      <w:numFmt w:val="bullet"/>
      <w:lvlText w:val=""/>
      <w:lvlJc w:val="left"/>
      <w:pPr>
        <w:ind w:left="720" w:hanging="360"/>
      </w:pPr>
      <w:rPr>
        <w:rFonts w:ascii="Symbol" w:hAnsi="Symbol" w:hint="default"/>
        <w:color w:val="auto"/>
      </w:rPr>
    </w:lvl>
    <w:lvl w:ilvl="1" w:tplc="2ABA8F94">
      <w:start w:val="1"/>
      <w:numFmt w:val="bullet"/>
      <w:lvlText w:val="•"/>
      <w:lvlPicBulletId w:val="0"/>
      <w:lvlJc w:val="left"/>
      <w:pPr>
        <w:ind w:left="1440" w:hanging="360"/>
      </w:pPr>
      <w:rPr>
        <w:rFonts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AE1779C"/>
    <w:multiLevelType w:val="hybridMultilevel"/>
    <w:tmpl w:val="0D40AD5A"/>
    <w:lvl w:ilvl="0" w:tplc="E74005FC">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70750B73"/>
    <w:multiLevelType w:val="hybridMultilevel"/>
    <w:tmpl w:val="5D86785E"/>
    <w:lvl w:ilvl="0" w:tplc="0C903AD8">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70886869"/>
    <w:multiLevelType w:val="hybridMultilevel"/>
    <w:tmpl w:val="947E4D3C"/>
    <w:lvl w:ilvl="0" w:tplc="59880C7A">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70DB5D5B"/>
    <w:multiLevelType w:val="multilevel"/>
    <w:tmpl w:val="790AE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52C5EE6"/>
    <w:multiLevelType w:val="hybridMultilevel"/>
    <w:tmpl w:val="E33ACB40"/>
    <w:lvl w:ilvl="0" w:tplc="CD3C078C">
      <w:start w:val="1"/>
      <w:numFmt w:val="decimal"/>
      <w:lvlText w:val="%1."/>
      <w:lvlJc w:val="left"/>
      <w:pPr>
        <w:ind w:left="1080" w:hanging="360"/>
      </w:pPr>
      <w:rPr>
        <w:rFonts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759D6433"/>
    <w:multiLevelType w:val="hybridMultilevel"/>
    <w:tmpl w:val="31C22EF2"/>
    <w:lvl w:ilvl="0" w:tplc="49304BA6">
      <w:start w:val="1"/>
      <w:numFmt w:val="decimal"/>
      <w:lvlText w:val="%1."/>
      <w:lvlJc w:val="left"/>
      <w:pPr>
        <w:ind w:left="1080" w:hanging="360"/>
      </w:pPr>
      <w:rPr>
        <w:rFonts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79F8619E"/>
    <w:multiLevelType w:val="multilevel"/>
    <w:tmpl w:val="74DEF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DD942B4"/>
    <w:multiLevelType w:val="multilevel"/>
    <w:tmpl w:val="4FFA7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FF47792"/>
    <w:multiLevelType w:val="hybridMultilevel"/>
    <w:tmpl w:val="CAEA2E4A"/>
    <w:lvl w:ilvl="0" w:tplc="1A36FCF2">
      <w:start w:val="1"/>
      <w:numFmt w:val="bullet"/>
      <w:lvlText w:val="•"/>
      <w:lvlJc w:val="left"/>
      <w:pPr>
        <w:tabs>
          <w:tab w:val="num" w:pos="720"/>
        </w:tabs>
        <w:ind w:left="720" w:hanging="360"/>
      </w:pPr>
      <w:rPr>
        <w:rFonts w:ascii="Times New Roman" w:hAnsi="Times New Roman" w:hint="default"/>
      </w:rPr>
    </w:lvl>
    <w:lvl w:ilvl="1" w:tplc="64188C02" w:tentative="1">
      <w:start w:val="1"/>
      <w:numFmt w:val="bullet"/>
      <w:lvlText w:val="•"/>
      <w:lvlJc w:val="left"/>
      <w:pPr>
        <w:tabs>
          <w:tab w:val="num" w:pos="1440"/>
        </w:tabs>
        <w:ind w:left="1440" w:hanging="360"/>
      </w:pPr>
      <w:rPr>
        <w:rFonts w:ascii="Times New Roman" w:hAnsi="Times New Roman" w:hint="default"/>
      </w:rPr>
    </w:lvl>
    <w:lvl w:ilvl="2" w:tplc="A6ACA650" w:tentative="1">
      <w:start w:val="1"/>
      <w:numFmt w:val="bullet"/>
      <w:lvlText w:val="•"/>
      <w:lvlJc w:val="left"/>
      <w:pPr>
        <w:tabs>
          <w:tab w:val="num" w:pos="2160"/>
        </w:tabs>
        <w:ind w:left="2160" w:hanging="360"/>
      </w:pPr>
      <w:rPr>
        <w:rFonts w:ascii="Times New Roman" w:hAnsi="Times New Roman" w:hint="default"/>
      </w:rPr>
    </w:lvl>
    <w:lvl w:ilvl="3" w:tplc="C7DA6E66" w:tentative="1">
      <w:start w:val="1"/>
      <w:numFmt w:val="bullet"/>
      <w:lvlText w:val="•"/>
      <w:lvlJc w:val="left"/>
      <w:pPr>
        <w:tabs>
          <w:tab w:val="num" w:pos="2880"/>
        </w:tabs>
        <w:ind w:left="2880" w:hanging="360"/>
      </w:pPr>
      <w:rPr>
        <w:rFonts w:ascii="Times New Roman" w:hAnsi="Times New Roman" w:hint="default"/>
      </w:rPr>
    </w:lvl>
    <w:lvl w:ilvl="4" w:tplc="AA7CEE52" w:tentative="1">
      <w:start w:val="1"/>
      <w:numFmt w:val="bullet"/>
      <w:lvlText w:val="•"/>
      <w:lvlJc w:val="left"/>
      <w:pPr>
        <w:tabs>
          <w:tab w:val="num" w:pos="3600"/>
        </w:tabs>
        <w:ind w:left="3600" w:hanging="360"/>
      </w:pPr>
      <w:rPr>
        <w:rFonts w:ascii="Times New Roman" w:hAnsi="Times New Roman" w:hint="default"/>
      </w:rPr>
    </w:lvl>
    <w:lvl w:ilvl="5" w:tplc="88406680" w:tentative="1">
      <w:start w:val="1"/>
      <w:numFmt w:val="bullet"/>
      <w:lvlText w:val="•"/>
      <w:lvlJc w:val="left"/>
      <w:pPr>
        <w:tabs>
          <w:tab w:val="num" w:pos="4320"/>
        </w:tabs>
        <w:ind w:left="4320" w:hanging="360"/>
      </w:pPr>
      <w:rPr>
        <w:rFonts w:ascii="Times New Roman" w:hAnsi="Times New Roman" w:hint="default"/>
      </w:rPr>
    </w:lvl>
    <w:lvl w:ilvl="6" w:tplc="9F8C5CB0" w:tentative="1">
      <w:start w:val="1"/>
      <w:numFmt w:val="bullet"/>
      <w:lvlText w:val="•"/>
      <w:lvlJc w:val="left"/>
      <w:pPr>
        <w:tabs>
          <w:tab w:val="num" w:pos="5040"/>
        </w:tabs>
        <w:ind w:left="5040" w:hanging="360"/>
      </w:pPr>
      <w:rPr>
        <w:rFonts w:ascii="Times New Roman" w:hAnsi="Times New Roman" w:hint="default"/>
      </w:rPr>
    </w:lvl>
    <w:lvl w:ilvl="7" w:tplc="60762684" w:tentative="1">
      <w:start w:val="1"/>
      <w:numFmt w:val="bullet"/>
      <w:lvlText w:val="•"/>
      <w:lvlJc w:val="left"/>
      <w:pPr>
        <w:tabs>
          <w:tab w:val="num" w:pos="5760"/>
        </w:tabs>
        <w:ind w:left="5760" w:hanging="360"/>
      </w:pPr>
      <w:rPr>
        <w:rFonts w:ascii="Times New Roman" w:hAnsi="Times New Roman" w:hint="default"/>
      </w:rPr>
    </w:lvl>
    <w:lvl w:ilvl="8" w:tplc="EBD03D02" w:tentative="1">
      <w:start w:val="1"/>
      <w:numFmt w:val="bullet"/>
      <w:lvlText w:val="•"/>
      <w:lvlJc w:val="left"/>
      <w:pPr>
        <w:tabs>
          <w:tab w:val="num" w:pos="6480"/>
        </w:tabs>
        <w:ind w:left="6480" w:hanging="360"/>
      </w:pPr>
      <w:rPr>
        <w:rFonts w:ascii="Times New Roman" w:hAnsi="Times New Roman" w:hint="default"/>
      </w:rPr>
    </w:lvl>
  </w:abstractNum>
  <w:num w:numId="1">
    <w:abstractNumId w:val="25"/>
  </w:num>
  <w:num w:numId="2">
    <w:abstractNumId w:val="1"/>
  </w:num>
  <w:num w:numId="3">
    <w:abstractNumId w:val="24"/>
  </w:num>
  <w:num w:numId="4">
    <w:abstractNumId w:val="16"/>
  </w:num>
  <w:num w:numId="5">
    <w:abstractNumId w:val="19"/>
  </w:num>
  <w:num w:numId="6">
    <w:abstractNumId w:val="6"/>
  </w:num>
  <w:num w:numId="7">
    <w:abstractNumId w:val="27"/>
  </w:num>
  <w:num w:numId="8">
    <w:abstractNumId w:val="22"/>
  </w:num>
  <w:num w:numId="9">
    <w:abstractNumId w:val="20"/>
  </w:num>
  <w:num w:numId="10">
    <w:abstractNumId w:val="5"/>
  </w:num>
  <w:num w:numId="11">
    <w:abstractNumId w:val="34"/>
  </w:num>
  <w:num w:numId="12">
    <w:abstractNumId w:val="4"/>
  </w:num>
  <w:num w:numId="13">
    <w:abstractNumId w:val="10"/>
  </w:num>
  <w:num w:numId="14">
    <w:abstractNumId w:val="14"/>
  </w:num>
  <w:num w:numId="15">
    <w:abstractNumId w:val="21"/>
  </w:num>
  <w:num w:numId="16">
    <w:abstractNumId w:val="29"/>
  </w:num>
  <w:num w:numId="17">
    <w:abstractNumId w:val="30"/>
  </w:num>
  <w:num w:numId="18">
    <w:abstractNumId w:val="11"/>
  </w:num>
  <w:num w:numId="19">
    <w:abstractNumId w:val="32"/>
  </w:num>
  <w:num w:numId="20">
    <w:abstractNumId w:val="31"/>
  </w:num>
  <w:num w:numId="21">
    <w:abstractNumId w:val="15"/>
  </w:num>
  <w:num w:numId="22">
    <w:abstractNumId w:val="0"/>
  </w:num>
  <w:num w:numId="23">
    <w:abstractNumId w:val="17"/>
  </w:num>
  <w:num w:numId="24">
    <w:abstractNumId w:val="18"/>
  </w:num>
  <w:num w:numId="25">
    <w:abstractNumId w:val="13"/>
  </w:num>
  <w:num w:numId="26">
    <w:abstractNumId w:val="26"/>
  </w:num>
  <w:num w:numId="27">
    <w:abstractNumId w:val="36"/>
  </w:num>
  <w:num w:numId="28">
    <w:abstractNumId w:val="23"/>
  </w:num>
  <w:num w:numId="29">
    <w:abstractNumId w:val="9"/>
  </w:num>
  <w:num w:numId="30">
    <w:abstractNumId w:val="12"/>
  </w:num>
  <w:num w:numId="31">
    <w:abstractNumId w:val="2"/>
  </w:num>
  <w:num w:numId="32">
    <w:abstractNumId w:val="37"/>
  </w:num>
  <w:num w:numId="33">
    <w:abstractNumId w:val="8"/>
  </w:num>
  <w:num w:numId="34">
    <w:abstractNumId w:val="33"/>
  </w:num>
  <w:num w:numId="35">
    <w:abstractNumId w:val="7"/>
  </w:num>
  <w:num w:numId="36">
    <w:abstractNumId w:val="3"/>
  </w:num>
  <w:num w:numId="37">
    <w:abstractNumId w:val="28"/>
  </w:num>
  <w:num w:numId="38">
    <w:abstractNumId w:val="35"/>
  </w:num>
  <w:num w:numId="39">
    <w:abstractNumId w:val="38"/>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NotTrackFormatting/>
  <w:defaultTabStop w:val="720"/>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Nature Medicine&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ewwz9rwsb2t0ppea9dcx0zxg9e0wxxpxwafe&quot;&gt;WeirLibrary Copy Copy-Saved&lt;record-ids&gt;&lt;item&gt;96&lt;/item&gt;&lt;item&gt;189&lt;/item&gt;&lt;item&gt;412&lt;/item&gt;&lt;item&gt;708&lt;/item&gt;&lt;item&gt;853&lt;/item&gt;&lt;item&gt;859&lt;/item&gt;&lt;item&gt;1046&lt;/item&gt;&lt;item&gt;1055&lt;/item&gt;&lt;item&gt;1071&lt;/item&gt;&lt;item&gt;1297&lt;/item&gt;&lt;item&gt;1329&lt;/item&gt;&lt;item&gt;1510&lt;/item&gt;&lt;item&gt;1616&lt;/item&gt;&lt;item&gt;1627&lt;/item&gt;&lt;item&gt;1984&lt;/item&gt;&lt;item&gt;1994&lt;/item&gt;&lt;item&gt;2010&lt;/item&gt;&lt;item&gt;2089&lt;/item&gt;&lt;item&gt;2128&lt;/item&gt;&lt;item&gt;2254&lt;/item&gt;&lt;item&gt;4838&lt;/item&gt;&lt;item&gt;5412&lt;/item&gt;&lt;item&gt;5665&lt;/item&gt;&lt;item&gt;5791&lt;/item&gt;&lt;item&gt;5948&lt;/item&gt;&lt;item&gt;6411&lt;/item&gt;&lt;item&gt;6634&lt;/item&gt;&lt;item&gt;6635&lt;/item&gt;&lt;item&gt;6636&lt;/item&gt;&lt;item&gt;6637&lt;/item&gt;&lt;item&gt;6638&lt;/item&gt;&lt;item&gt;6640&lt;/item&gt;&lt;item&gt;6801&lt;/item&gt;&lt;item&gt;6803&lt;/item&gt;&lt;/record-ids&gt;&lt;/item&gt;&lt;/Libraries&gt;"/>
    <w:docVar w:name="SV_QUERY_LIST_4F35BF76-6C0D-4D9B-82B2-816C12CF3733" w:val="empty_477D106A-C0D6-4607-AEBD-E2C9D60EA279"/>
  </w:docVars>
  <w:rsids>
    <w:rsidRoot w:val="00124CC7"/>
    <w:rsid w:val="0000021F"/>
    <w:rsid w:val="0000057E"/>
    <w:rsid w:val="0000085C"/>
    <w:rsid w:val="000008AF"/>
    <w:rsid w:val="000009CE"/>
    <w:rsid w:val="00000BB7"/>
    <w:rsid w:val="00000DBE"/>
    <w:rsid w:val="00000EB7"/>
    <w:rsid w:val="00000EF8"/>
    <w:rsid w:val="0000110A"/>
    <w:rsid w:val="0000126E"/>
    <w:rsid w:val="0000150A"/>
    <w:rsid w:val="000016A3"/>
    <w:rsid w:val="00001A19"/>
    <w:rsid w:val="00001C4A"/>
    <w:rsid w:val="0000207B"/>
    <w:rsid w:val="000023BA"/>
    <w:rsid w:val="000025BB"/>
    <w:rsid w:val="00002617"/>
    <w:rsid w:val="000026E1"/>
    <w:rsid w:val="0000285D"/>
    <w:rsid w:val="00002BB0"/>
    <w:rsid w:val="00002D15"/>
    <w:rsid w:val="00002E9F"/>
    <w:rsid w:val="0000318D"/>
    <w:rsid w:val="000034CB"/>
    <w:rsid w:val="00003530"/>
    <w:rsid w:val="0000358B"/>
    <w:rsid w:val="000035E0"/>
    <w:rsid w:val="000037A1"/>
    <w:rsid w:val="00003B13"/>
    <w:rsid w:val="00003B54"/>
    <w:rsid w:val="00003CA2"/>
    <w:rsid w:val="00003FA5"/>
    <w:rsid w:val="00004325"/>
    <w:rsid w:val="000043E4"/>
    <w:rsid w:val="00004441"/>
    <w:rsid w:val="000045DF"/>
    <w:rsid w:val="0000461B"/>
    <w:rsid w:val="00004628"/>
    <w:rsid w:val="00004676"/>
    <w:rsid w:val="000047C8"/>
    <w:rsid w:val="00004AB1"/>
    <w:rsid w:val="00004F44"/>
    <w:rsid w:val="000052AC"/>
    <w:rsid w:val="0000568A"/>
    <w:rsid w:val="00005767"/>
    <w:rsid w:val="00005A8C"/>
    <w:rsid w:val="00005BAD"/>
    <w:rsid w:val="00005C7B"/>
    <w:rsid w:val="00005D9E"/>
    <w:rsid w:val="00006142"/>
    <w:rsid w:val="0000631D"/>
    <w:rsid w:val="00006474"/>
    <w:rsid w:val="000064F4"/>
    <w:rsid w:val="000065FA"/>
    <w:rsid w:val="00006805"/>
    <w:rsid w:val="00006809"/>
    <w:rsid w:val="00006AD7"/>
    <w:rsid w:val="00006B96"/>
    <w:rsid w:val="00006BFC"/>
    <w:rsid w:val="00006D3F"/>
    <w:rsid w:val="00006F56"/>
    <w:rsid w:val="00006FA0"/>
    <w:rsid w:val="0000757C"/>
    <w:rsid w:val="00007752"/>
    <w:rsid w:val="000077B3"/>
    <w:rsid w:val="00007927"/>
    <w:rsid w:val="00007A0C"/>
    <w:rsid w:val="00007A4F"/>
    <w:rsid w:val="00007B60"/>
    <w:rsid w:val="00007C54"/>
    <w:rsid w:val="00007C59"/>
    <w:rsid w:val="00007E96"/>
    <w:rsid w:val="00010151"/>
    <w:rsid w:val="00010244"/>
    <w:rsid w:val="00010256"/>
    <w:rsid w:val="0001025A"/>
    <w:rsid w:val="0001041A"/>
    <w:rsid w:val="000106BC"/>
    <w:rsid w:val="00010749"/>
    <w:rsid w:val="00010A84"/>
    <w:rsid w:val="00010BA6"/>
    <w:rsid w:val="00011163"/>
    <w:rsid w:val="000111AF"/>
    <w:rsid w:val="0001121B"/>
    <w:rsid w:val="00011451"/>
    <w:rsid w:val="000116EA"/>
    <w:rsid w:val="00011C46"/>
    <w:rsid w:val="00011EE7"/>
    <w:rsid w:val="00012890"/>
    <w:rsid w:val="0001299C"/>
    <w:rsid w:val="00012CAE"/>
    <w:rsid w:val="00012CD1"/>
    <w:rsid w:val="00012EA8"/>
    <w:rsid w:val="00013124"/>
    <w:rsid w:val="00013753"/>
    <w:rsid w:val="000137FE"/>
    <w:rsid w:val="0001401C"/>
    <w:rsid w:val="000143C5"/>
    <w:rsid w:val="0001464E"/>
    <w:rsid w:val="00014962"/>
    <w:rsid w:val="00014986"/>
    <w:rsid w:val="00014C78"/>
    <w:rsid w:val="00014CC0"/>
    <w:rsid w:val="00014E79"/>
    <w:rsid w:val="000150B1"/>
    <w:rsid w:val="00015280"/>
    <w:rsid w:val="00015D3B"/>
    <w:rsid w:val="00015F65"/>
    <w:rsid w:val="0001628E"/>
    <w:rsid w:val="000163AA"/>
    <w:rsid w:val="00016612"/>
    <w:rsid w:val="000168CC"/>
    <w:rsid w:val="00017049"/>
    <w:rsid w:val="000170D3"/>
    <w:rsid w:val="000172E3"/>
    <w:rsid w:val="000174E9"/>
    <w:rsid w:val="00017A5A"/>
    <w:rsid w:val="00017E55"/>
    <w:rsid w:val="00017EA4"/>
    <w:rsid w:val="00020579"/>
    <w:rsid w:val="00020961"/>
    <w:rsid w:val="00020BFC"/>
    <w:rsid w:val="00020CDA"/>
    <w:rsid w:val="00020EFD"/>
    <w:rsid w:val="000213F5"/>
    <w:rsid w:val="00021425"/>
    <w:rsid w:val="000216F3"/>
    <w:rsid w:val="00021789"/>
    <w:rsid w:val="00021B83"/>
    <w:rsid w:val="00021E99"/>
    <w:rsid w:val="00021F3F"/>
    <w:rsid w:val="000221BC"/>
    <w:rsid w:val="000221F9"/>
    <w:rsid w:val="000222F0"/>
    <w:rsid w:val="00022377"/>
    <w:rsid w:val="0002239E"/>
    <w:rsid w:val="000225C2"/>
    <w:rsid w:val="000226E0"/>
    <w:rsid w:val="0002289A"/>
    <w:rsid w:val="00022B42"/>
    <w:rsid w:val="00022D59"/>
    <w:rsid w:val="0002304F"/>
    <w:rsid w:val="000232BF"/>
    <w:rsid w:val="000234F8"/>
    <w:rsid w:val="00023567"/>
    <w:rsid w:val="00023B31"/>
    <w:rsid w:val="00023CAE"/>
    <w:rsid w:val="00023EA9"/>
    <w:rsid w:val="000243C7"/>
    <w:rsid w:val="00024436"/>
    <w:rsid w:val="00024455"/>
    <w:rsid w:val="00024699"/>
    <w:rsid w:val="00024926"/>
    <w:rsid w:val="000249E5"/>
    <w:rsid w:val="00024DE9"/>
    <w:rsid w:val="0002537A"/>
    <w:rsid w:val="00025392"/>
    <w:rsid w:val="00025418"/>
    <w:rsid w:val="0002545C"/>
    <w:rsid w:val="000257A2"/>
    <w:rsid w:val="000257C2"/>
    <w:rsid w:val="00025A1A"/>
    <w:rsid w:val="00025BA0"/>
    <w:rsid w:val="00025D59"/>
    <w:rsid w:val="00025D99"/>
    <w:rsid w:val="00025E84"/>
    <w:rsid w:val="00025F65"/>
    <w:rsid w:val="00026055"/>
    <w:rsid w:val="000263C5"/>
    <w:rsid w:val="000265CF"/>
    <w:rsid w:val="000267CD"/>
    <w:rsid w:val="000267E4"/>
    <w:rsid w:val="00026856"/>
    <w:rsid w:val="000270A2"/>
    <w:rsid w:val="00027169"/>
    <w:rsid w:val="000274B2"/>
    <w:rsid w:val="00027AA0"/>
    <w:rsid w:val="00027B6A"/>
    <w:rsid w:val="00027B94"/>
    <w:rsid w:val="00027EE3"/>
    <w:rsid w:val="00027F2D"/>
    <w:rsid w:val="000300BD"/>
    <w:rsid w:val="000300C0"/>
    <w:rsid w:val="000302A9"/>
    <w:rsid w:val="00030674"/>
    <w:rsid w:val="0003089E"/>
    <w:rsid w:val="0003090B"/>
    <w:rsid w:val="00030958"/>
    <w:rsid w:val="000309FE"/>
    <w:rsid w:val="00030C72"/>
    <w:rsid w:val="00031178"/>
    <w:rsid w:val="00031491"/>
    <w:rsid w:val="000314CE"/>
    <w:rsid w:val="000315DA"/>
    <w:rsid w:val="000315E3"/>
    <w:rsid w:val="00031912"/>
    <w:rsid w:val="00031B02"/>
    <w:rsid w:val="000323E3"/>
    <w:rsid w:val="00032581"/>
    <w:rsid w:val="00032929"/>
    <w:rsid w:val="00032A21"/>
    <w:rsid w:val="000330ED"/>
    <w:rsid w:val="00033286"/>
    <w:rsid w:val="00033520"/>
    <w:rsid w:val="000337C7"/>
    <w:rsid w:val="0003381D"/>
    <w:rsid w:val="00033A60"/>
    <w:rsid w:val="00033F47"/>
    <w:rsid w:val="000342F3"/>
    <w:rsid w:val="000343BC"/>
    <w:rsid w:val="000348BC"/>
    <w:rsid w:val="00034A37"/>
    <w:rsid w:val="00034E0D"/>
    <w:rsid w:val="00034EF8"/>
    <w:rsid w:val="000352BF"/>
    <w:rsid w:val="00035353"/>
    <w:rsid w:val="00035747"/>
    <w:rsid w:val="00035869"/>
    <w:rsid w:val="00035952"/>
    <w:rsid w:val="00035B24"/>
    <w:rsid w:val="00035CC2"/>
    <w:rsid w:val="00035E1B"/>
    <w:rsid w:val="00035F46"/>
    <w:rsid w:val="00036058"/>
    <w:rsid w:val="0003620E"/>
    <w:rsid w:val="000363D1"/>
    <w:rsid w:val="00036D82"/>
    <w:rsid w:val="00036DE9"/>
    <w:rsid w:val="0003729B"/>
    <w:rsid w:val="0003780D"/>
    <w:rsid w:val="00037A77"/>
    <w:rsid w:val="00037A87"/>
    <w:rsid w:val="00040026"/>
    <w:rsid w:val="000405B4"/>
    <w:rsid w:val="000405DC"/>
    <w:rsid w:val="000405FF"/>
    <w:rsid w:val="00040785"/>
    <w:rsid w:val="00040787"/>
    <w:rsid w:val="00040935"/>
    <w:rsid w:val="00040AB9"/>
    <w:rsid w:val="000410CD"/>
    <w:rsid w:val="000411D0"/>
    <w:rsid w:val="00041451"/>
    <w:rsid w:val="0004145B"/>
    <w:rsid w:val="0004158A"/>
    <w:rsid w:val="000417FE"/>
    <w:rsid w:val="00041BB6"/>
    <w:rsid w:val="00041BBB"/>
    <w:rsid w:val="00041C27"/>
    <w:rsid w:val="00041E06"/>
    <w:rsid w:val="0004255D"/>
    <w:rsid w:val="000429AB"/>
    <w:rsid w:val="00042BA4"/>
    <w:rsid w:val="00042E22"/>
    <w:rsid w:val="00042F3D"/>
    <w:rsid w:val="00042F6C"/>
    <w:rsid w:val="00043348"/>
    <w:rsid w:val="00043628"/>
    <w:rsid w:val="00043CA0"/>
    <w:rsid w:val="00043CE9"/>
    <w:rsid w:val="00043ECA"/>
    <w:rsid w:val="000440D2"/>
    <w:rsid w:val="0004420A"/>
    <w:rsid w:val="00044445"/>
    <w:rsid w:val="00044766"/>
    <w:rsid w:val="0004479E"/>
    <w:rsid w:val="00044874"/>
    <w:rsid w:val="00044B68"/>
    <w:rsid w:val="00044C82"/>
    <w:rsid w:val="00044DF5"/>
    <w:rsid w:val="00044F29"/>
    <w:rsid w:val="00044F3B"/>
    <w:rsid w:val="00044FD4"/>
    <w:rsid w:val="0004558B"/>
    <w:rsid w:val="000459A7"/>
    <w:rsid w:val="00045C3B"/>
    <w:rsid w:val="00045CA1"/>
    <w:rsid w:val="00045FB3"/>
    <w:rsid w:val="000460E3"/>
    <w:rsid w:val="000461E8"/>
    <w:rsid w:val="000461F8"/>
    <w:rsid w:val="00046841"/>
    <w:rsid w:val="00046AD0"/>
    <w:rsid w:val="00046AD7"/>
    <w:rsid w:val="00046B64"/>
    <w:rsid w:val="00046BB3"/>
    <w:rsid w:val="00046BF4"/>
    <w:rsid w:val="000471EF"/>
    <w:rsid w:val="0004720B"/>
    <w:rsid w:val="0004724D"/>
    <w:rsid w:val="00047325"/>
    <w:rsid w:val="00047396"/>
    <w:rsid w:val="0004739F"/>
    <w:rsid w:val="00047434"/>
    <w:rsid w:val="00047821"/>
    <w:rsid w:val="00047BC4"/>
    <w:rsid w:val="00047DAC"/>
    <w:rsid w:val="000500EE"/>
    <w:rsid w:val="000502A6"/>
    <w:rsid w:val="00050476"/>
    <w:rsid w:val="0005067C"/>
    <w:rsid w:val="00050739"/>
    <w:rsid w:val="00050967"/>
    <w:rsid w:val="00050C44"/>
    <w:rsid w:val="00051095"/>
    <w:rsid w:val="000511E0"/>
    <w:rsid w:val="00051459"/>
    <w:rsid w:val="00051543"/>
    <w:rsid w:val="00051691"/>
    <w:rsid w:val="00051A94"/>
    <w:rsid w:val="00051AB4"/>
    <w:rsid w:val="00051CC5"/>
    <w:rsid w:val="00051D10"/>
    <w:rsid w:val="00052465"/>
    <w:rsid w:val="000525D4"/>
    <w:rsid w:val="00052B95"/>
    <w:rsid w:val="0005314B"/>
    <w:rsid w:val="00053175"/>
    <w:rsid w:val="00053382"/>
    <w:rsid w:val="00053831"/>
    <w:rsid w:val="00053ADE"/>
    <w:rsid w:val="00054036"/>
    <w:rsid w:val="00054144"/>
    <w:rsid w:val="0005427D"/>
    <w:rsid w:val="0005465F"/>
    <w:rsid w:val="00054671"/>
    <w:rsid w:val="000548DB"/>
    <w:rsid w:val="00054AEF"/>
    <w:rsid w:val="00054B2E"/>
    <w:rsid w:val="00054B94"/>
    <w:rsid w:val="00054BED"/>
    <w:rsid w:val="00054D1A"/>
    <w:rsid w:val="00055083"/>
    <w:rsid w:val="000552DD"/>
    <w:rsid w:val="000552E6"/>
    <w:rsid w:val="000558E9"/>
    <w:rsid w:val="00055A7C"/>
    <w:rsid w:val="00055D21"/>
    <w:rsid w:val="00055F52"/>
    <w:rsid w:val="0005637D"/>
    <w:rsid w:val="000563D9"/>
    <w:rsid w:val="00056733"/>
    <w:rsid w:val="000567D7"/>
    <w:rsid w:val="00056A76"/>
    <w:rsid w:val="00056CD6"/>
    <w:rsid w:val="00056E53"/>
    <w:rsid w:val="00056E72"/>
    <w:rsid w:val="000572AB"/>
    <w:rsid w:val="0005775A"/>
    <w:rsid w:val="00057A17"/>
    <w:rsid w:val="000601C8"/>
    <w:rsid w:val="000604B0"/>
    <w:rsid w:val="00060500"/>
    <w:rsid w:val="000607DE"/>
    <w:rsid w:val="00060F56"/>
    <w:rsid w:val="000612E9"/>
    <w:rsid w:val="0006131F"/>
    <w:rsid w:val="00061369"/>
    <w:rsid w:val="000613A8"/>
    <w:rsid w:val="00061560"/>
    <w:rsid w:val="00061625"/>
    <w:rsid w:val="000618B6"/>
    <w:rsid w:val="00061B02"/>
    <w:rsid w:val="00061C8A"/>
    <w:rsid w:val="00061CC1"/>
    <w:rsid w:val="00061E3A"/>
    <w:rsid w:val="0006205E"/>
    <w:rsid w:val="00062174"/>
    <w:rsid w:val="0006232D"/>
    <w:rsid w:val="000624EA"/>
    <w:rsid w:val="00062700"/>
    <w:rsid w:val="00062A09"/>
    <w:rsid w:val="00062AA1"/>
    <w:rsid w:val="00062B71"/>
    <w:rsid w:val="00063C83"/>
    <w:rsid w:val="00064302"/>
    <w:rsid w:val="000644B2"/>
    <w:rsid w:val="000646BA"/>
    <w:rsid w:val="00064913"/>
    <w:rsid w:val="00064DE2"/>
    <w:rsid w:val="00064ECE"/>
    <w:rsid w:val="0006525B"/>
    <w:rsid w:val="00065525"/>
    <w:rsid w:val="000655E2"/>
    <w:rsid w:val="000658C1"/>
    <w:rsid w:val="00065966"/>
    <w:rsid w:val="0006599E"/>
    <w:rsid w:val="00065AC6"/>
    <w:rsid w:val="00065F26"/>
    <w:rsid w:val="00065FA6"/>
    <w:rsid w:val="00065FF7"/>
    <w:rsid w:val="000663E3"/>
    <w:rsid w:val="0006643F"/>
    <w:rsid w:val="00066561"/>
    <w:rsid w:val="000666D4"/>
    <w:rsid w:val="000666F0"/>
    <w:rsid w:val="00066CB5"/>
    <w:rsid w:val="00066EA7"/>
    <w:rsid w:val="00066EC4"/>
    <w:rsid w:val="000675C9"/>
    <w:rsid w:val="0006779D"/>
    <w:rsid w:val="000677F3"/>
    <w:rsid w:val="0006782C"/>
    <w:rsid w:val="00067B1D"/>
    <w:rsid w:val="00070205"/>
    <w:rsid w:val="00070260"/>
    <w:rsid w:val="00070325"/>
    <w:rsid w:val="000704C8"/>
    <w:rsid w:val="00070BEE"/>
    <w:rsid w:val="00070C2D"/>
    <w:rsid w:val="000711DA"/>
    <w:rsid w:val="0007173B"/>
    <w:rsid w:val="00071992"/>
    <w:rsid w:val="00071F08"/>
    <w:rsid w:val="0007227A"/>
    <w:rsid w:val="00072311"/>
    <w:rsid w:val="0007280D"/>
    <w:rsid w:val="000728C6"/>
    <w:rsid w:val="000728FE"/>
    <w:rsid w:val="000731B1"/>
    <w:rsid w:val="0007346F"/>
    <w:rsid w:val="0007357D"/>
    <w:rsid w:val="000736D4"/>
    <w:rsid w:val="00073A15"/>
    <w:rsid w:val="00074036"/>
    <w:rsid w:val="000740CA"/>
    <w:rsid w:val="00074656"/>
    <w:rsid w:val="000746D9"/>
    <w:rsid w:val="000747A1"/>
    <w:rsid w:val="00074E5E"/>
    <w:rsid w:val="00075716"/>
    <w:rsid w:val="000762F4"/>
    <w:rsid w:val="0007630E"/>
    <w:rsid w:val="00076397"/>
    <w:rsid w:val="000766FF"/>
    <w:rsid w:val="00076C85"/>
    <w:rsid w:val="000773BA"/>
    <w:rsid w:val="00077489"/>
    <w:rsid w:val="000778FE"/>
    <w:rsid w:val="00077B9F"/>
    <w:rsid w:val="00077DED"/>
    <w:rsid w:val="00077E06"/>
    <w:rsid w:val="00077E73"/>
    <w:rsid w:val="000800CC"/>
    <w:rsid w:val="000800CE"/>
    <w:rsid w:val="000803B2"/>
    <w:rsid w:val="00080A4F"/>
    <w:rsid w:val="00080AFE"/>
    <w:rsid w:val="00080D34"/>
    <w:rsid w:val="00080EC5"/>
    <w:rsid w:val="00081247"/>
    <w:rsid w:val="000813C8"/>
    <w:rsid w:val="00081ABC"/>
    <w:rsid w:val="00081DFF"/>
    <w:rsid w:val="00082249"/>
    <w:rsid w:val="000825DA"/>
    <w:rsid w:val="000826EB"/>
    <w:rsid w:val="000827FD"/>
    <w:rsid w:val="00082A25"/>
    <w:rsid w:val="00082A98"/>
    <w:rsid w:val="00082E91"/>
    <w:rsid w:val="00082F8B"/>
    <w:rsid w:val="000834DD"/>
    <w:rsid w:val="0008359C"/>
    <w:rsid w:val="000839BB"/>
    <w:rsid w:val="000839E7"/>
    <w:rsid w:val="00084199"/>
    <w:rsid w:val="0008462B"/>
    <w:rsid w:val="00084699"/>
    <w:rsid w:val="0008470A"/>
    <w:rsid w:val="000847B4"/>
    <w:rsid w:val="0008488C"/>
    <w:rsid w:val="00084E94"/>
    <w:rsid w:val="00084EBD"/>
    <w:rsid w:val="00084FD9"/>
    <w:rsid w:val="00085204"/>
    <w:rsid w:val="000852CC"/>
    <w:rsid w:val="000852F7"/>
    <w:rsid w:val="000853D5"/>
    <w:rsid w:val="000854AC"/>
    <w:rsid w:val="000854CA"/>
    <w:rsid w:val="0008561E"/>
    <w:rsid w:val="00085699"/>
    <w:rsid w:val="000858B4"/>
    <w:rsid w:val="000858CF"/>
    <w:rsid w:val="00085ACD"/>
    <w:rsid w:val="00085BA5"/>
    <w:rsid w:val="000862B9"/>
    <w:rsid w:val="000866AF"/>
    <w:rsid w:val="000867BB"/>
    <w:rsid w:val="00086990"/>
    <w:rsid w:val="0008699A"/>
    <w:rsid w:val="00086A19"/>
    <w:rsid w:val="00086A93"/>
    <w:rsid w:val="00086ED6"/>
    <w:rsid w:val="00087046"/>
    <w:rsid w:val="00087401"/>
    <w:rsid w:val="000876EB"/>
    <w:rsid w:val="00087944"/>
    <w:rsid w:val="00087D31"/>
    <w:rsid w:val="00087D8C"/>
    <w:rsid w:val="00087E02"/>
    <w:rsid w:val="00087E1B"/>
    <w:rsid w:val="000901F8"/>
    <w:rsid w:val="00090727"/>
    <w:rsid w:val="00090E52"/>
    <w:rsid w:val="00091223"/>
    <w:rsid w:val="00091445"/>
    <w:rsid w:val="0009155E"/>
    <w:rsid w:val="00091D03"/>
    <w:rsid w:val="00091D37"/>
    <w:rsid w:val="00091E0B"/>
    <w:rsid w:val="00092154"/>
    <w:rsid w:val="00092762"/>
    <w:rsid w:val="00092B69"/>
    <w:rsid w:val="00092C14"/>
    <w:rsid w:val="00092D21"/>
    <w:rsid w:val="00092FDE"/>
    <w:rsid w:val="0009335C"/>
    <w:rsid w:val="00093BB8"/>
    <w:rsid w:val="000941BD"/>
    <w:rsid w:val="000947A8"/>
    <w:rsid w:val="000947ED"/>
    <w:rsid w:val="00095089"/>
    <w:rsid w:val="000954CA"/>
    <w:rsid w:val="0009577B"/>
    <w:rsid w:val="000959D2"/>
    <w:rsid w:val="00095A08"/>
    <w:rsid w:val="00095DDF"/>
    <w:rsid w:val="00095F09"/>
    <w:rsid w:val="00096167"/>
    <w:rsid w:val="00096225"/>
    <w:rsid w:val="00096388"/>
    <w:rsid w:val="00096651"/>
    <w:rsid w:val="00096708"/>
    <w:rsid w:val="00096891"/>
    <w:rsid w:val="000969C2"/>
    <w:rsid w:val="000969CA"/>
    <w:rsid w:val="00096A3D"/>
    <w:rsid w:val="00096C12"/>
    <w:rsid w:val="00096CEE"/>
    <w:rsid w:val="00096D57"/>
    <w:rsid w:val="00096DB1"/>
    <w:rsid w:val="00096F84"/>
    <w:rsid w:val="000973FC"/>
    <w:rsid w:val="00097B48"/>
    <w:rsid w:val="00097BA3"/>
    <w:rsid w:val="00097C2C"/>
    <w:rsid w:val="00097E79"/>
    <w:rsid w:val="000A01E3"/>
    <w:rsid w:val="000A0549"/>
    <w:rsid w:val="000A0670"/>
    <w:rsid w:val="000A08A5"/>
    <w:rsid w:val="000A0968"/>
    <w:rsid w:val="000A0D99"/>
    <w:rsid w:val="000A1106"/>
    <w:rsid w:val="000A11BC"/>
    <w:rsid w:val="000A1280"/>
    <w:rsid w:val="000A152C"/>
    <w:rsid w:val="000A18CA"/>
    <w:rsid w:val="000A1EDB"/>
    <w:rsid w:val="000A1F97"/>
    <w:rsid w:val="000A1FAF"/>
    <w:rsid w:val="000A2109"/>
    <w:rsid w:val="000A22C6"/>
    <w:rsid w:val="000A2472"/>
    <w:rsid w:val="000A2590"/>
    <w:rsid w:val="000A2631"/>
    <w:rsid w:val="000A2A82"/>
    <w:rsid w:val="000A2AD9"/>
    <w:rsid w:val="000A2C72"/>
    <w:rsid w:val="000A2D2A"/>
    <w:rsid w:val="000A3071"/>
    <w:rsid w:val="000A31D7"/>
    <w:rsid w:val="000A32C1"/>
    <w:rsid w:val="000A3301"/>
    <w:rsid w:val="000A3455"/>
    <w:rsid w:val="000A358C"/>
    <w:rsid w:val="000A366B"/>
    <w:rsid w:val="000A370F"/>
    <w:rsid w:val="000A3890"/>
    <w:rsid w:val="000A3C4C"/>
    <w:rsid w:val="000A3D69"/>
    <w:rsid w:val="000A44BD"/>
    <w:rsid w:val="000A45FE"/>
    <w:rsid w:val="000A4750"/>
    <w:rsid w:val="000A49F8"/>
    <w:rsid w:val="000A4BE4"/>
    <w:rsid w:val="000A4DFE"/>
    <w:rsid w:val="000A4E9E"/>
    <w:rsid w:val="000A5307"/>
    <w:rsid w:val="000A5365"/>
    <w:rsid w:val="000A5422"/>
    <w:rsid w:val="000A5972"/>
    <w:rsid w:val="000A5AA6"/>
    <w:rsid w:val="000A5B4B"/>
    <w:rsid w:val="000A5C5C"/>
    <w:rsid w:val="000A5CBA"/>
    <w:rsid w:val="000A5EC0"/>
    <w:rsid w:val="000A63E6"/>
    <w:rsid w:val="000A663E"/>
    <w:rsid w:val="000A68F2"/>
    <w:rsid w:val="000A6C3C"/>
    <w:rsid w:val="000A6C4B"/>
    <w:rsid w:val="000A7054"/>
    <w:rsid w:val="000A7240"/>
    <w:rsid w:val="000A73E6"/>
    <w:rsid w:val="000A7410"/>
    <w:rsid w:val="000A7978"/>
    <w:rsid w:val="000A7A37"/>
    <w:rsid w:val="000A7B41"/>
    <w:rsid w:val="000A7C44"/>
    <w:rsid w:val="000B0078"/>
    <w:rsid w:val="000B020B"/>
    <w:rsid w:val="000B04AF"/>
    <w:rsid w:val="000B05C2"/>
    <w:rsid w:val="000B0883"/>
    <w:rsid w:val="000B0BBC"/>
    <w:rsid w:val="000B0D77"/>
    <w:rsid w:val="000B0EB9"/>
    <w:rsid w:val="000B0EBB"/>
    <w:rsid w:val="000B11A8"/>
    <w:rsid w:val="000B11F0"/>
    <w:rsid w:val="000B138D"/>
    <w:rsid w:val="000B13FD"/>
    <w:rsid w:val="000B1567"/>
    <w:rsid w:val="000B177D"/>
    <w:rsid w:val="000B1818"/>
    <w:rsid w:val="000B1A6E"/>
    <w:rsid w:val="000B1E0E"/>
    <w:rsid w:val="000B209B"/>
    <w:rsid w:val="000B233A"/>
    <w:rsid w:val="000B2525"/>
    <w:rsid w:val="000B2DF3"/>
    <w:rsid w:val="000B2ECE"/>
    <w:rsid w:val="000B315C"/>
    <w:rsid w:val="000B32AE"/>
    <w:rsid w:val="000B33C7"/>
    <w:rsid w:val="000B34FB"/>
    <w:rsid w:val="000B3539"/>
    <w:rsid w:val="000B3786"/>
    <w:rsid w:val="000B4541"/>
    <w:rsid w:val="000B455B"/>
    <w:rsid w:val="000B4BFD"/>
    <w:rsid w:val="000B4CAC"/>
    <w:rsid w:val="000B522A"/>
    <w:rsid w:val="000B543A"/>
    <w:rsid w:val="000B54AD"/>
    <w:rsid w:val="000B5AE7"/>
    <w:rsid w:val="000B5DB9"/>
    <w:rsid w:val="000B5ED1"/>
    <w:rsid w:val="000B613F"/>
    <w:rsid w:val="000B67C2"/>
    <w:rsid w:val="000B6859"/>
    <w:rsid w:val="000B68C6"/>
    <w:rsid w:val="000B6919"/>
    <w:rsid w:val="000B6D52"/>
    <w:rsid w:val="000B6E66"/>
    <w:rsid w:val="000B71D2"/>
    <w:rsid w:val="000B7280"/>
    <w:rsid w:val="000B72A1"/>
    <w:rsid w:val="000B737A"/>
    <w:rsid w:val="000B753B"/>
    <w:rsid w:val="000B75F2"/>
    <w:rsid w:val="000B7B35"/>
    <w:rsid w:val="000B7E98"/>
    <w:rsid w:val="000C0020"/>
    <w:rsid w:val="000C0061"/>
    <w:rsid w:val="000C0173"/>
    <w:rsid w:val="000C01E9"/>
    <w:rsid w:val="000C02D7"/>
    <w:rsid w:val="000C04AF"/>
    <w:rsid w:val="000C068D"/>
    <w:rsid w:val="000C0AC3"/>
    <w:rsid w:val="000C0F63"/>
    <w:rsid w:val="000C11C7"/>
    <w:rsid w:val="000C130C"/>
    <w:rsid w:val="000C1368"/>
    <w:rsid w:val="000C1384"/>
    <w:rsid w:val="000C13B8"/>
    <w:rsid w:val="000C1C9C"/>
    <w:rsid w:val="000C1E9F"/>
    <w:rsid w:val="000C222C"/>
    <w:rsid w:val="000C23ED"/>
    <w:rsid w:val="000C245E"/>
    <w:rsid w:val="000C24D6"/>
    <w:rsid w:val="000C262E"/>
    <w:rsid w:val="000C2833"/>
    <w:rsid w:val="000C2B8E"/>
    <w:rsid w:val="000C2D65"/>
    <w:rsid w:val="000C30EC"/>
    <w:rsid w:val="000C3693"/>
    <w:rsid w:val="000C3DBA"/>
    <w:rsid w:val="000C3E47"/>
    <w:rsid w:val="000C3EE6"/>
    <w:rsid w:val="000C3FE9"/>
    <w:rsid w:val="000C467C"/>
    <w:rsid w:val="000C4689"/>
    <w:rsid w:val="000C4B88"/>
    <w:rsid w:val="000C4BAC"/>
    <w:rsid w:val="000C4F5E"/>
    <w:rsid w:val="000C531D"/>
    <w:rsid w:val="000C5806"/>
    <w:rsid w:val="000C5921"/>
    <w:rsid w:val="000C5B2D"/>
    <w:rsid w:val="000C5CA1"/>
    <w:rsid w:val="000C5F3F"/>
    <w:rsid w:val="000C62D2"/>
    <w:rsid w:val="000C630F"/>
    <w:rsid w:val="000C6575"/>
    <w:rsid w:val="000C676F"/>
    <w:rsid w:val="000C6D24"/>
    <w:rsid w:val="000C6DCB"/>
    <w:rsid w:val="000C740C"/>
    <w:rsid w:val="000C7580"/>
    <w:rsid w:val="000C7826"/>
    <w:rsid w:val="000C793E"/>
    <w:rsid w:val="000C7985"/>
    <w:rsid w:val="000C7B4B"/>
    <w:rsid w:val="000D0044"/>
    <w:rsid w:val="000D005F"/>
    <w:rsid w:val="000D00BF"/>
    <w:rsid w:val="000D028C"/>
    <w:rsid w:val="000D037C"/>
    <w:rsid w:val="000D0393"/>
    <w:rsid w:val="000D0434"/>
    <w:rsid w:val="000D055A"/>
    <w:rsid w:val="000D0586"/>
    <w:rsid w:val="000D0636"/>
    <w:rsid w:val="000D09BE"/>
    <w:rsid w:val="000D09D7"/>
    <w:rsid w:val="000D0AF8"/>
    <w:rsid w:val="000D0CBF"/>
    <w:rsid w:val="000D1010"/>
    <w:rsid w:val="000D13B4"/>
    <w:rsid w:val="000D17D6"/>
    <w:rsid w:val="000D186C"/>
    <w:rsid w:val="000D1989"/>
    <w:rsid w:val="000D1CB7"/>
    <w:rsid w:val="000D1E37"/>
    <w:rsid w:val="000D1E66"/>
    <w:rsid w:val="000D1FEE"/>
    <w:rsid w:val="000D233A"/>
    <w:rsid w:val="000D24B7"/>
    <w:rsid w:val="000D2D47"/>
    <w:rsid w:val="000D2D8D"/>
    <w:rsid w:val="000D301E"/>
    <w:rsid w:val="000D3178"/>
    <w:rsid w:val="000D3234"/>
    <w:rsid w:val="000D32EE"/>
    <w:rsid w:val="000D3380"/>
    <w:rsid w:val="000D3ACD"/>
    <w:rsid w:val="000D4005"/>
    <w:rsid w:val="000D408C"/>
    <w:rsid w:val="000D4245"/>
    <w:rsid w:val="000D4469"/>
    <w:rsid w:val="000D4539"/>
    <w:rsid w:val="000D4569"/>
    <w:rsid w:val="000D47E8"/>
    <w:rsid w:val="000D50C6"/>
    <w:rsid w:val="000D5192"/>
    <w:rsid w:val="000D58FB"/>
    <w:rsid w:val="000D59D5"/>
    <w:rsid w:val="000D6445"/>
    <w:rsid w:val="000D6713"/>
    <w:rsid w:val="000D6E6A"/>
    <w:rsid w:val="000D7119"/>
    <w:rsid w:val="000D72FE"/>
    <w:rsid w:val="000D747A"/>
    <w:rsid w:val="000D75AE"/>
    <w:rsid w:val="000D7644"/>
    <w:rsid w:val="000D784C"/>
    <w:rsid w:val="000D78ED"/>
    <w:rsid w:val="000D7CF0"/>
    <w:rsid w:val="000D7CF2"/>
    <w:rsid w:val="000D7D82"/>
    <w:rsid w:val="000D7E3D"/>
    <w:rsid w:val="000E057C"/>
    <w:rsid w:val="000E05D8"/>
    <w:rsid w:val="000E0874"/>
    <w:rsid w:val="000E0A29"/>
    <w:rsid w:val="000E0C8E"/>
    <w:rsid w:val="000E10E8"/>
    <w:rsid w:val="000E1418"/>
    <w:rsid w:val="000E143E"/>
    <w:rsid w:val="000E163A"/>
    <w:rsid w:val="000E17DE"/>
    <w:rsid w:val="000E1F6F"/>
    <w:rsid w:val="000E2121"/>
    <w:rsid w:val="000E22B7"/>
    <w:rsid w:val="000E25D4"/>
    <w:rsid w:val="000E2672"/>
    <w:rsid w:val="000E2733"/>
    <w:rsid w:val="000E273A"/>
    <w:rsid w:val="000E2796"/>
    <w:rsid w:val="000E29ED"/>
    <w:rsid w:val="000E359C"/>
    <w:rsid w:val="000E377F"/>
    <w:rsid w:val="000E3C82"/>
    <w:rsid w:val="000E3FEC"/>
    <w:rsid w:val="000E4043"/>
    <w:rsid w:val="000E43B4"/>
    <w:rsid w:val="000E442D"/>
    <w:rsid w:val="000E4473"/>
    <w:rsid w:val="000E448F"/>
    <w:rsid w:val="000E4602"/>
    <w:rsid w:val="000E462C"/>
    <w:rsid w:val="000E4FBC"/>
    <w:rsid w:val="000E4FF3"/>
    <w:rsid w:val="000E5134"/>
    <w:rsid w:val="000E5988"/>
    <w:rsid w:val="000E5AB0"/>
    <w:rsid w:val="000E5AEF"/>
    <w:rsid w:val="000E5BDE"/>
    <w:rsid w:val="000E5D69"/>
    <w:rsid w:val="000E5E02"/>
    <w:rsid w:val="000E6019"/>
    <w:rsid w:val="000E6152"/>
    <w:rsid w:val="000E6201"/>
    <w:rsid w:val="000E64DE"/>
    <w:rsid w:val="000E68D3"/>
    <w:rsid w:val="000E6B32"/>
    <w:rsid w:val="000E6C42"/>
    <w:rsid w:val="000E7013"/>
    <w:rsid w:val="000E724C"/>
    <w:rsid w:val="000E7268"/>
    <w:rsid w:val="000E7351"/>
    <w:rsid w:val="000E74A6"/>
    <w:rsid w:val="000E7642"/>
    <w:rsid w:val="000E76BF"/>
    <w:rsid w:val="000E77D6"/>
    <w:rsid w:val="000E7902"/>
    <w:rsid w:val="000E7A0C"/>
    <w:rsid w:val="000E7AD6"/>
    <w:rsid w:val="000E7C8A"/>
    <w:rsid w:val="000E7CDB"/>
    <w:rsid w:val="000E7FC1"/>
    <w:rsid w:val="000F0123"/>
    <w:rsid w:val="000F01A0"/>
    <w:rsid w:val="000F03B2"/>
    <w:rsid w:val="000F0580"/>
    <w:rsid w:val="000F07A5"/>
    <w:rsid w:val="000F0B90"/>
    <w:rsid w:val="000F0EDD"/>
    <w:rsid w:val="000F11C3"/>
    <w:rsid w:val="000F128B"/>
    <w:rsid w:val="000F1425"/>
    <w:rsid w:val="000F1454"/>
    <w:rsid w:val="000F17B2"/>
    <w:rsid w:val="000F17EA"/>
    <w:rsid w:val="000F1B07"/>
    <w:rsid w:val="000F264F"/>
    <w:rsid w:val="000F270F"/>
    <w:rsid w:val="000F2C4F"/>
    <w:rsid w:val="000F2D03"/>
    <w:rsid w:val="000F2EF3"/>
    <w:rsid w:val="000F31D3"/>
    <w:rsid w:val="000F346F"/>
    <w:rsid w:val="000F34DB"/>
    <w:rsid w:val="000F3B82"/>
    <w:rsid w:val="000F3D75"/>
    <w:rsid w:val="000F4491"/>
    <w:rsid w:val="000F4509"/>
    <w:rsid w:val="000F4621"/>
    <w:rsid w:val="000F4A8C"/>
    <w:rsid w:val="000F564C"/>
    <w:rsid w:val="000F56AC"/>
    <w:rsid w:val="000F5796"/>
    <w:rsid w:val="000F5AF8"/>
    <w:rsid w:val="000F5B67"/>
    <w:rsid w:val="000F6219"/>
    <w:rsid w:val="000F62E7"/>
    <w:rsid w:val="000F642B"/>
    <w:rsid w:val="000F668B"/>
    <w:rsid w:val="000F6762"/>
    <w:rsid w:val="000F6AB6"/>
    <w:rsid w:val="000F6E55"/>
    <w:rsid w:val="000F709E"/>
    <w:rsid w:val="000F7105"/>
    <w:rsid w:val="000F71BB"/>
    <w:rsid w:val="000F7347"/>
    <w:rsid w:val="000F740A"/>
    <w:rsid w:val="000F7452"/>
    <w:rsid w:val="000F74BB"/>
    <w:rsid w:val="000F7675"/>
    <w:rsid w:val="000F7A1D"/>
    <w:rsid w:val="000F7E3C"/>
    <w:rsid w:val="000F7FB6"/>
    <w:rsid w:val="0010008F"/>
    <w:rsid w:val="001000A6"/>
    <w:rsid w:val="00100827"/>
    <w:rsid w:val="00100EDA"/>
    <w:rsid w:val="001012A0"/>
    <w:rsid w:val="001012ED"/>
    <w:rsid w:val="00101990"/>
    <w:rsid w:val="00101A28"/>
    <w:rsid w:val="00101BE6"/>
    <w:rsid w:val="00101C0B"/>
    <w:rsid w:val="00101D55"/>
    <w:rsid w:val="00101EC1"/>
    <w:rsid w:val="001023E2"/>
    <w:rsid w:val="00102801"/>
    <w:rsid w:val="00102F88"/>
    <w:rsid w:val="00103244"/>
    <w:rsid w:val="00103E4F"/>
    <w:rsid w:val="00103E62"/>
    <w:rsid w:val="00104030"/>
    <w:rsid w:val="00104077"/>
    <w:rsid w:val="001040A5"/>
    <w:rsid w:val="001042B0"/>
    <w:rsid w:val="001042B7"/>
    <w:rsid w:val="001042BA"/>
    <w:rsid w:val="001043DF"/>
    <w:rsid w:val="00104428"/>
    <w:rsid w:val="0010445A"/>
    <w:rsid w:val="00104894"/>
    <w:rsid w:val="0010498E"/>
    <w:rsid w:val="00104EC9"/>
    <w:rsid w:val="001051C5"/>
    <w:rsid w:val="00105E2A"/>
    <w:rsid w:val="00105F2A"/>
    <w:rsid w:val="00105F9C"/>
    <w:rsid w:val="00106126"/>
    <w:rsid w:val="001062B2"/>
    <w:rsid w:val="0010649A"/>
    <w:rsid w:val="001067D2"/>
    <w:rsid w:val="001069FF"/>
    <w:rsid w:val="00107248"/>
    <w:rsid w:val="001077A1"/>
    <w:rsid w:val="00107890"/>
    <w:rsid w:val="001079EC"/>
    <w:rsid w:val="00107B06"/>
    <w:rsid w:val="00107DE9"/>
    <w:rsid w:val="00110123"/>
    <w:rsid w:val="001106A5"/>
    <w:rsid w:val="001106D8"/>
    <w:rsid w:val="001109E7"/>
    <w:rsid w:val="00110A25"/>
    <w:rsid w:val="00110A57"/>
    <w:rsid w:val="00110DEC"/>
    <w:rsid w:val="00111030"/>
    <w:rsid w:val="00111071"/>
    <w:rsid w:val="001116A5"/>
    <w:rsid w:val="00111903"/>
    <w:rsid w:val="00111F17"/>
    <w:rsid w:val="00111F39"/>
    <w:rsid w:val="00112127"/>
    <w:rsid w:val="00112197"/>
    <w:rsid w:val="00112407"/>
    <w:rsid w:val="00112522"/>
    <w:rsid w:val="0011283A"/>
    <w:rsid w:val="001128C8"/>
    <w:rsid w:val="00112953"/>
    <w:rsid w:val="00112963"/>
    <w:rsid w:val="00112A76"/>
    <w:rsid w:val="00112CB8"/>
    <w:rsid w:val="001130EA"/>
    <w:rsid w:val="00113228"/>
    <w:rsid w:val="0011331D"/>
    <w:rsid w:val="00113405"/>
    <w:rsid w:val="001136DB"/>
    <w:rsid w:val="00113C61"/>
    <w:rsid w:val="00113E25"/>
    <w:rsid w:val="00113EB5"/>
    <w:rsid w:val="001144CA"/>
    <w:rsid w:val="0011482A"/>
    <w:rsid w:val="001148B7"/>
    <w:rsid w:val="00114B74"/>
    <w:rsid w:val="00114F47"/>
    <w:rsid w:val="00114FCD"/>
    <w:rsid w:val="001150C0"/>
    <w:rsid w:val="001154CA"/>
    <w:rsid w:val="001156C7"/>
    <w:rsid w:val="001159FC"/>
    <w:rsid w:val="00115A67"/>
    <w:rsid w:val="00115D27"/>
    <w:rsid w:val="00115E2C"/>
    <w:rsid w:val="001160BE"/>
    <w:rsid w:val="00116375"/>
    <w:rsid w:val="00116404"/>
    <w:rsid w:val="001168EB"/>
    <w:rsid w:val="00116DD6"/>
    <w:rsid w:val="00116F49"/>
    <w:rsid w:val="001172C8"/>
    <w:rsid w:val="001172FB"/>
    <w:rsid w:val="0011770C"/>
    <w:rsid w:val="0011777A"/>
    <w:rsid w:val="00117781"/>
    <w:rsid w:val="001177E4"/>
    <w:rsid w:val="00117AE2"/>
    <w:rsid w:val="00117C14"/>
    <w:rsid w:val="00117D1A"/>
    <w:rsid w:val="00117D4B"/>
    <w:rsid w:val="001203AC"/>
    <w:rsid w:val="001206ED"/>
    <w:rsid w:val="00120BA4"/>
    <w:rsid w:val="00120D87"/>
    <w:rsid w:val="00120F5B"/>
    <w:rsid w:val="00120F8A"/>
    <w:rsid w:val="0012106F"/>
    <w:rsid w:val="001210E3"/>
    <w:rsid w:val="00121220"/>
    <w:rsid w:val="001215A5"/>
    <w:rsid w:val="00121895"/>
    <w:rsid w:val="00121983"/>
    <w:rsid w:val="00121C46"/>
    <w:rsid w:val="0012230A"/>
    <w:rsid w:val="00122363"/>
    <w:rsid w:val="0012246B"/>
    <w:rsid w:val="0012262A"/>
    <w:rsid w:val="00122A66"/>
    <w:rsid w:val="00122EAB"/>
    <w:rsid w:val="001230D0"/>
    <w:rsid w:val="0012321D"/>
    <w:rsid w:val="00123290"/>
    <w:rsid w:val="00123479"/>
    <w:rsid w:val="00123906"/>
    <w:rsid w:val="00123922"/>
    <w:rsid w:val="0012398E"/>
    <w:rsid w:val="00123EDE"/>
    <w:rsid w:val="001242FD"/>
    <w:rsid w:val="00124483"/>
    <w:rsid w:val="001248B6"/>
    <w:rsid w:val="0012498C"/>
    <w:rsid w:val="00124CC7"/>
    <w:rsid w:val="00124DC2"/>
    <w:rsid w:val="00124DE6"/>
    <w:rsid w:val="00124F8B"/>
    <w:rsid w:val="0012573E"/>
    <w:rsid w:val="001257E7"/>
    <w:rsid w:val="00125BFD"/>
    <w:rsid w:val="00125C8F"/>
    <w:rsid w:val="00125ED8"/>
    <w:rsid w:val="00125F9D"/>
    <w:rsid w:val="001260B5"/>
    <w:rsid w:val="001262C0"/>
    <w:rsid w:val="001262CA"/>
    <w:rsid w:val="00126393"/>
    <w:rsid w:val="001264EF"/>
    <w:rsid w:val="00126C31"/>
    <w:rsid w:val="00127084"/>
    <w:rsid w:val="0012726D"/>
    <w:rsid w:val="00127311"/>
    <w:rsid w:val="00127644"/>
    <w:rsid w:val="00127ADD"/>
    <w:rsid w:val="00127CFA"/>
    <w:rsid w:val="00127F61"/>
    <w:rsid w:val="0013045F"/>
    <w:rsid w:val="001305C4"/>
    <w:rsid w:val="001306EA"/>
    <w:rsid w:val="001307A1"/>
    <w:rsid w:val="00130905"/>
    <w:rsid w:val="0013095D"/>
    <w:rsid w:val="0013095F"/>
    <w:rsid w:val="00130A5E"/>
    <w:rsid w:val="00130FF3"/>
    <w:rsid w:val="00131374"/>
    <w:rsid w:val="0013165B"/>
    <w:rsid w:val="001318DE"/>
    <w:rsid w:val="00132217"/>
    <w:rsid w:val="001324ED"/>
    <w:rsid w:val="00132589"/>
    <w:rsid w:val="001328DB"/>
    <w:rsid w:val="001329CF"/>
    <w:rsid w:val="0013300F"/>
    <w:rsid w:val="0013316C"/>
    <w:rsid w:val="00133330"/>
    <w:rsid w:val="0013338D"/>
    <w:rsid w:val="001335E7"/>
    <w:rsid w:val="001338A7"/>
    <w:rsid w:val="00133961"/>
    <w:rsid w:val="001339B6"/>
    <w:rsid w:val="00133A5C"/>
    <w:rsid w:val="00133C6A"/>
    <w:rsid w:val="0013401B"/>
    <w:rsid w:val="001340B6"/>
    <w:rsid w:val="00134189"/>
    <w:rsid w:val="001348F2"/>
    <w:rsid w:val="00134AAB"/>
    <w:rsid w:val="00134E3E"/>
    <w:rsid w:val="00135157"/>
    <w:rsid w:val="00135273"/>
    <w:rsid w:val="0013547D"/>
    <w:rsid w:val="0013562C"/>
    <w:rsid w:val="00135787"/>
    <w:rsid w:val="00135B82"/>
    <w:rsid w:val="00135CF2"/>
    <w:rsid w:val="00135E4C"/>
    <w:rsid w:val="00135FD0"/>
    <w:rsid w:val="001361B6"/>
    <w:rsid w:val="00136239"/>
    <w:rsid w:val="00136274"/>
    <w:rsid w:val="0013627E"/>
    <w:rsid w:val="00136345"/>
    <w:rsid w:val="001363D6"/>
    <w:rsid w:val="0013642E"/>
    <w:rsid w:val="001366C4"/>
    <w:rsid w:val="00136A33"/>
    <w:rsid w:val="00136BC0"/>
    <w:rsid w:val="00136BF8"/>
    <w:rsid w:val="00136BFD"/>
    <w:rsid w:val="00136C1E"/>
    <w:rsid w:val="00136FC5"/>
    <w:rsid w:val="001376CE"/>
    <w:rsid w:val="00137725"/>
    <w:rsid w:val="00137C16"/>
    <w:rsid w:val="00137E54"/>
    <w:rsid w:val="00137F05"/>
    <w:rsid w:val="0014001E"/>
    <w:rsid w:val="001402C4"/>
    <w:rsid w:val="0014040F"/>
    <w:rsid w:val="00140681"/>
    <w:rsid w:val="00140765"/>
    <w:rsid w:val="00140A26"/>
    <w:rsid w:val="00140C49"/>
    <w:rsid w:val="0014110D"/>
    <w:rsid w:val="0014142C"/>
    <w:rsid w:val="001417B5"/>
    <w:rsid w:val="001418F7"/>
    <w:rsid w:val="00141A88"/>
    <w:rsid w:val="00141B8E"/>
    <w:rsid w:val="00141B9E"/>
    <w:rsid w:val="00141C33"/>
    <w:rsid w:val="00141E6C"/>
    <w:rsid w:val="00142547"/>
    <w:rsid w:val="0014281D"/>
    <w:rsid w:val="00142AD8"/>
    <w:rsid w:val="00142BC0"/>
    <w:rsid w:val="00142E45"/>
    <w:rsid w:val="001430CB"/>
    <w:rsid w:val="00143718"/>
    <w:rsid w:val="001437C6"/>
    <w:rsid w:val="0014396B"/>
    <w:rsid w:val="00143AAD"/>
    <w:rsid w:val="0014404C"/>
    <w:rsid w:val="00144079"/>
    <w:rsid w:val="00144082"/>
    <w:rsid w:val="00144392"/>
    <w:rsid w:val="001445B8"/>
    <w:rsid w:val="001446E1"/>
    <w:rsid w:val="001447BB"/>
    <w:rsid w:val="0014488D"/>
    <w:rsid w:val="001449A9"/>
    <w:rsid w:val="00144ED6"/>
    <w:rsid w:val="001451A0"/>
    <w:rsid w:val="0014556B"/>
    <w:rsid w:val="001455D9"/>
    <w:rsid w:val="00145A0A"/>
    <w:rsid w:val="00145A30"/>
    <w:rsid w:val="00145ADA"/>
    <w:rsid w:val="00145B0F"/>
    <w:rsid w:val="00145D06"/>
    <w:rsid w:val="00145F22"/>
    <w:rsid w:val="0014612B"/>
    <w:rsid w:val="00146212"/>
    <w:rsid w:val="001463DF"/>
    <w:rsid w:val="00146A4E"/>
    <w:rsid w:val="00146BA0"/>
    <w:rsid w:val="00146D46"/>
    <w:rsid w:val="00146EB3"/>
    <w:rsid w:val="00147296"/>
    <w:rsid w:val="0014736A"/>
    <w:rsid w:val="001474EA"/>
    <w:rsid w:val="001477CC"/>
    <w:rsid w:val="001477FD"/>
    <w:rsid w:val="0014780C"/>
    <w:rsid w:val="00147C26"/>
    <w:rsid w:val="00147C54"/>
    <w:rsid w:val="00147CA6"/>
    <w:rsid w:val="00147F13"/>
    <w:rsid w:val="001501F1"/>
    <w:rsid w:val="0015020F"/>
    <w:rsid w:val="00150426"/>
    <w:rsid w:val="0015044C"/>
    <w:rsid w:val="00150949"/>
    <w:rsid w:val="00151015"/>
    <w:rsid w:val="0015147B"/>
    <w:rsid w:val="00151677"/>
    <w:rsid w:val="001517AA"/>
    <w:rsid w:val="001517B8"/>
    <w:rsid w:val="00151EBC"/>
    <w:rsid w:val="0015204F"/>
    <w:rsid w:val="0015217E"/>
    <w:rsid w:val="001524A1"/>
    <w:rsid w:val="00152672"/>
    <w:rsid w:val="00152A6A"/>
    <w:rsid w:val="00152BC1"/>
    <w:rsid w:val="00152F51"/>
    <w:rsid w:val="00152F8C"/>
    <w:rsid w:val="00153152"/>
    <w:rsid w:val="0015322E"/>
    <w:rsid w:val="0015345F"/>
    <w:rsid w:val="00153616"/>
    <w:rsid w:val="001538DA"/>
    <w:rsid w:val="00153DC2"/>
    <w:rsid w:val="001541CB"/>
    <w:rsid w:val="0015429A"/>
    <w:rsid w:val="001543AD"/>
    <w:rsid w:val="00154449"/>
    <w:rsid w:val="0015447A"/>
    <w:rsid w:val="001544A7"/>
    <w:rsid w:val="00154525"/>
    <w:rsid w:val="001547E4"/>
    <w:rsid w:val="00154874"/>
    <w:rsid w:val="00154E31"/>
    <w:rsid w:val="0015506B"/>
    <w:rsid w:val="0015578B"/>
    <w:rsid w:val="001561FA"/>
    <w:rsid w:val="0015643C"/>
    <w:rsid w:val="0015651F"/>
    <w:rsid w:val="00156624"/>
    <w:rsid w:val="00156AD2"/>
    <w:rsid w:val="00156BD0"/>
    <w:rsid w:val="00156F98"/>
    <w:rsid w:val="00157253"/>
    <w:rsid w:val="001578A9"/>
    <w:rsid w:val="00157969"/>
    <w:rsid w:val="00157B8B"/>
    <w:rsid w:val="00160147"/>
    <w:rsid w:val="001601E7"/>
    <w:rsid w:val="00160266"/>
    <w:rsid w:val="001603D9"/>
    <w:rsid w:val="00160974"/>
    <w:rsid w:val="00160B20"/>
    <w:rsid w:val="00160B37"/>
    <w:rsid w:val="00160DAC"/>
    <w:rsid w:val="00160ED5"/>
    <w:rsid w:val="0016101B"/>
    <w:rsid w:val="00161113"/>
    <w:rsid w:val="0016127D"/>
    <w:rsid w:val="0016170B"/>
    <w:rsid w:val="00161A7F"/>
    <w:rsid w:val="00161C0F"/>
    <w:rsid w:val="00162244"/>
    <w:rsid w:val="00162325"/>
    <w:rsid w:val="00162398"/>
    <w:rsid w:val="0016242D"/>
    <w:rsid w:val="00162630"/>
    <w:rsid w:val="00162647"/>
    <w:rsid w:val="00162A01"/>
    <w:rsid w:val="00162A97"/>
    <w:rsid w:val="00162C3A"/>
    <w:rsid w:val="00162FD1"/>
    <w:rsid w:val="00163253"/>
    <w:rsid w:val="00163722"/>
    <w:rsid w:val="001639DF"/>
    <w:rsid w:val="00163C2E"/>
    <w:rsid w:val="00163E57"/>
    <w:rsid w:val="0016434F"/>
    <w:rsid w:val="001643AF"/>
    <w:rsid w:val="00164476"/>
    <w:rsid w:val="00164C61"/>
    <w:rsid w:val="00164FF0"/>
    <w:rsid w:val="00165196"/>
    <w:rsid w:val="001651CF"/>
    <w:rsid w:val="001652B7"/>
    <w:rsid w:val="00165477"/>
    <w:rsid w:val="001657CE"/>
    <w:rsid w:val="001657E0"/>
    <w:rsid w:val="001659E2"/>
    <w:rsid w:val="00165DD6"/>
    <w:rsid w:val="00165EF0"/>
    <w:rsid w:val="001665D3"/>
    <w:rsid w:val="001667E8"/>
    <w:rsid w:val="00166876"/>
    <w:rsid w:val="00166A8B"/>
    <w:rsid w:val="00166AD0"/>
    <w:rsid w:val="00166AE4"/>
    <w:rsid w:val="00166B99"/>
    <w:rsid w:val="00166DBA"/>
    <w:rsid w:val="00166E2A"/>
    <w:rsid w:val="00167027"/>
    <w:rsid w:val="0016710B"/>
    <w:rsid w:val="001673E1"/>
    <w:rsid w:val="00167476"/>
    <w:rsid w:val="00167B2E"/>
    <w:rsid w:val="00167CC5"/>
    <w:rsid w:val="00167DC9"/>
    <w:rsid w:val="00167EB5"/>
    <w:rsid w:val="00170371"/>
    <w:rsid w:val="001703F5"/>
    <w:rsid w:val="001704DB"/>
    <w:rsid w:val="0017069A"/>
    <w:rsid w:val="001706C5"/>
    <w:rsid w:val="001707B1"/>
    <w:rsid w:val="00170AA4"/>
    <w:rsid w:val="00170BC1"/>
    <w:rsid w:val="00170DA1"/>
    <w:rsid w:val="00171190"/>
    <w:rsid w:val="001711D5"/>
    <w:rsid w:val="00171460"/>
    <w:rsid w:val="0017184D"/>
    <w:rsid w:val="00171A76"/>
    <w:rsid w:val="00172012"/>
    <w:rsid w:val="00172043"/>
    <w:rsid w:val="00172188"/>
    <w:rsid w:val="00172353"/>
    <w:rsid w:val="001726E4"/>
    <w:rsid w:val="001726F8"/>
    <w:rsid w:val="0017278C"/>
    <w:rsid w:val="00173370"/>
    <w:rsid w:val="00173503"/>
    <w:rsid w:val="00173613"/>
    <w:rsid w:val="001739FB"/>
    <w:rsid w:val="00173AF0"/>
    <w:rsid w:val="00173B5C"/>
    <w:rsid w:val="00173C80"/>
    <w:rsid w:val="00173CB5"/>
    <w:rsid w:val="00174144"/>
    <w:rsid w:val="001741D1"/>
    <w:rsid w:val="00174690"/>
    <w:rsid w:val="00174C1D"/>
    <w:rsid w:val="00174C39"/>
    <w:rsid w:val="00174D40"/>
    <w:rsid w:val="00174E63"/>
    <w:rsid w:val="001750A7"/>
    <w:rsid w:val="00175282"/>
    <w:rsid w:val="0017534B"/>
    <w:rsid w:val="00175764"/>
    <w:rsid w:val="00175883"/>
    <w:rsid w:val="00175AE2"/>
    <w:rsid w:val="00175AF1"/>
    <w:rsid w:val="00175BF2"/>
    <w:rsid w:val="00175C89"/>
    <w:rsid w:val="00175F3C"/>
    <w:rsid w:val="00176057"/>
    <w:rsid w:val="0017629E"/>
    <w:rsid w:val="001762E9"/>
    <w:rsid w:val="00176418"/>
    <w:rsid w:val="00176CEB"/>
    <w:rsid w:val="00176FB1"/>
    <w:rsid w:val="00176FC2"/>
    <w:rsid w:val="00177110"/>
    <w:rsid w:val="001771FC"/>
    <w:rsid w:val="00177580"/>
    <w:rsid w:val="00177608"/>
    <w:rsid w:val="00177A51"/>
    <w:rsid w:val="00177F2F"/>
    <w:rsid w:val="001800CB"/>
    <w:rsid w:val="00180435"/>
    <w:rsid w:val="00180539"/>
    <w:rsid w:val="0018084B"/>
    <w:rsid w:val="0018094C"/>
    <w:rsid w:val="00180A6F"/>
    <w:rsid w:val="00180BC5"/>
    <w:rsid w:val="00180F2D"/>
    <w:rsid w:val="0018103C"/>
    <w:rsid w:val="00181089"/>
    <w:rsid w:val="00181210"/>
    <w:rsid w:val="0018137F"/>
    <w:rsid w:val="001817AC"/>
    <w:rsid w:val="00181816"/>
    <w:rsid w:val="00181AFD"/>
    <w:rsid w:val="00181C5E"/>
    <w:rsid w:val="00181D78"/>
    <w:rsid w:val="00182372"/>
    <w:rsid w:val="0018245E"/>
    <w:rsid w:val="00182614"/>
    <w:rsid w:val="001828A0"/>
    <w:rsid w:val="001829CE"/>
    <w:rsid w:val="00182A23"/>
    <w:rsid w:val="00182B0E"/>
    <w:rsid w:val="00183946"/>
    <w:rsid w:val="0018397C"/>
    <w:rsid w:val="00183A7B"/>
    <w:rsid w:val="00183A90"/>
    <w:rsid w:val="00183E8E"/>
    <w:rsid w:val="00184281"/>
    <w:rsid w:val="0018448D"/>
    <w:rsid w:val="0018499E"/>
    <w:rsid w:val="001849FA"/>
    <w:rsid w:val="00184B67"/>
    <w:rsid w:val="00184D89"/>
    <w:rsid w:val="00184F11"/>
    <w:rsid w:val="00185087"/>
    <w:rsid w:val="001851A3"/>
    <w:rsid w:val="00185229"/>
    <w:rsid w:val="001852D7"/>
    <w:rsid w:val="00185665"/>
    <w:rsid w:val="00185B06"/>
    <w:rsid w:val="00185FEE"/>
    <w:rsid w:val="00186339"/>
    <w:rsid w:val="001863D6"/>
    <w:rsid w:val="00186590"/>
    <w:rsid w:val="00186664"/>
    <w:rsid w:val="0018669C"/>
    <w:rsid w:val="00186AC2"/>
    <w:rsid w:val="00186D40"/>
    <w:rsid w:val="00186E49"/>
    <w:rsid w:val="001870CA"/>
    <w:rsid w:val="001871B1"/>
    <w:rsid w:val="001874F7"/>
    <w:rsid w:val="00187565"/>
    <w:rsid w:val="001878DC"/>
    <w:rsid w:val="001879C6"/>
    <w:rsid w:val="00187AFD"/>
    <w:rsid w:val="00187B0C"/>
    <w:rsid w:val="00187DAC"/>
    <w:rsid w:val="00187E06"/>
    <w:rsid w:val="00187F2F"/>
    <w:rsid w:val="001901FD"/>
    <w:rsid w:val="001902E8"/>
    <w:rsid w:val="0019065C"/>
    <w:rsid w:val="001907F2"/>
    <w:rsid w:val="001909AF"/>
    <w:rsid w:val="00190D43"/>
    <w:rsid w:val="00191053"/>
    <w:rsid w:val="001911C7"/>
    <w:rsid w:val="001912D7"/>
    <w:rsid w:val="0019131E"/>
    <w:rsid w:val="001916EE"/>
    <w:rsid w:val="00191B08"/>
    <w:rsid w:val="00191D8F"/>
    <w:rsid w:val="00191DB2"/>
    <w:rsid w:val="00192249"/>
    <w:rsid w:val="001922CC"/>
    <w:rsid w:val="0019249D"/>
    <w:rsid w:val="00192C54"/>
    <w:rsid w:val="00192E20"/>
    <w:rsid w:val="00192F96"/>
    <w:rsid w:val="00193170"/>
    <w:rsid w:val="00193445"/>
    <w:rsid w:val="001934C0"/>
    <w:rsid w:val="001936EA"/>
    <w:rsid w:val="00193B1B"/>
    <w:rsid w:val="00193B2F"/>
    <w:rsid w:val="00193DFC"/>
    <w:rsid w:val="00193F93"/>
    <w:rsid w:val="001942C6"/>
    <w:rsid w:val="00194484"/>
    <w:rsid w:val="001944F6"/>
    <w:rsid w:val="00194655"/>
    <w:rsid w:val="0019482F"/>
    <w:rsid w:val="00194A35"/>
    <w:rsid w:val="00194B88"/>
    <w:rsid w:val="00195ABE"/>
    <w:rsid w:val="00195E60"/>
    <w:rsid w:val="00196382"/>
    <w:rsid w:val="00196719"/>
    <w:rsid w:val="001968DD"/>
    <w:rsid w:val="0019694A"/>
    <w:rsid w:val="00196958"/>
    <w:rsid w:val="00196AD9"/>
    <w:rsid w:val="001973B4"/>
    <w:rsid w:val="00197491"/>
    <w:rsid w:val="0019767B"/>
    <w:rsid w:val="001976C9"/>
    <w:rsid w:val="0019772A"/>
    <w:rsid w:val="00197B4C"/>
    <w:rsid w:val="00197C9F"/>
    <w:rsid w:val="00197CE3"/>
    <w:rsid w:val="00197DFD"/>
    <w:rsid w:val="001A055E"/>
    <w:rsid w:val="001A0740"/>
    <w:rsid w:val="001A07CC"/>
    <w:rsid w:val="001A0834"/>
    <w:rsid w:val="001A0882"/>
    <w:rsid w:val="001A0AB0"/>
    <w:rsid w:val="001A0AF0"/>
    <w:rsid w:val="001A0D4B"/>
    <w:rsid w:val="001A0F00"/>
    <w:rsid w:val="001A1123"/>
    <w:rsid w:val="001A1389"/>
    <w:rsid w:val="001A1A0F"/>
    <w:rsid w:val="001A1ACE"/>
    <w:rsid w:val="001A1B62"/>
    <w:rsid w:val="001A1BDC"/>
    <w:rsid w:val="001A1FFA"/>
    <w:rsid w:val="001A20B1"/>
    <w:rsid w:val="001A257F"/>
    <w:rsid w:val="001A25D0"/>
    <w:rsid w:val="001A2FE7"/>
    <w:rsid w:val="001A33CE"/>
    <w:rsid w:val="001A33F3"/>
    <w:rsid w:val="001A3535"/>
    <w:rsid w:val="001A3C0A"/>
    <w:rsid w:val="001A3DFA"/>
    <w:rsid w:val="001A3E69"/>
    <w:rsid w:val="001A4597"/>
    <w:rsid w:val="001A46A8"/>
    <w:rsid w:val="001A46F3"/>
    <w:rsid w:val="001A474C"/>
    <w:rsid w:val="001A4845"/>
    <w:rsid w:val="001A4975"/>
    <w:rsid w:val="001A4A02"/>
    <w:rsid w:val="001A4B3E"/>
    <w:rsid w:val="001A4B98"/>
    <w:rsid w:val="001A502F"/>
    <w:rsid w:val="001A5227"/>
    <w:rsid w:val="001A551C"/>
    <w:rsid w:val="001A5621"/>
    <w:rsid w:val="001A5628"/>
    <w:rsid w:val="001A5A97"/>
    <w:rsid w:val="001A5BBC"/>
    <w:rsid w:val="001A604B"/>
    <w:rsid w:val="001A60AB"/>
    <w:rsid w:val="001A62F0"/>
    <w:rsid w:val="001A63A7"/>
    <w:rsid w:val="001A65AF"/>
    <w:rsid w:val="001A6847"/>
    <w:rsid w:val="001A6851"/>
    <w:rsid w:val="001A68CF"/>
    <w:rsid w:val="001A6C0C"/>
    <w:rsid w:val="001A6F7F"/>
    <w:rsid w:val="001A7100"/>
    <w:rsid w:val="001A733E"/>
    <w:rsid w:val="001A73A8"/>
    <w:rsid w:val="001A77E4"/>
    <w:rsid w:val="001A78E5"/>
    <w:rsid w:val="001A7999"/>
    <w:rsid w:val="001A7D23"/>
    <w:rsid w:val="001A7F83"/>
    <w:rsid w:val="001B0186"/>
    <w:rsid w:val="001B0227"/>
    <w:rsid w:val="001B0C6B"/>
    <w:rsid w:val="001B0CB3"/>
    <w:rsid w:val="001B103B"/>
    <w:rsid w:val="001B108C"/>
    <w:rsid w:val="001B135B"/>
    <w:rsid w:val="001B1396"/>
    <w:rsid w:val="001B170D"/>
    <w:rsid w:val="001B19D1"/>
    <w:rsid w:val="001B1A1A"/>
    <w:rsid w:val="001B1A37"/>
    <w:rsid w:val="001B1EC5"/>
    <w:rsid w:val="001B2089"/>
    <w:rsid w:val="001B226E"/>
    <w:rsid w:val="001B236F"/>
    <w:rsid w:val="001B23A3"/>
    <w:rsid w:val="001B275B"/>
    <w:rsid w:val="001B2CE7"/>
    <w:rsid w:val="001B2E32"/>
    <w:rsid w:val="001B328F"/>
    <w:rsid w:val="001B36BF"/>
    <w:rsid w:val="001B389D"/>
    <w:rsid w:val="001B3BD8"/>
    <w:rsid w:val="001B3C49"/>
    <w:rsid w:val="001B400F"/>
    <w:rsid w:val="001B41FC"/>
    <w:rsid w:val="001B428D"/>
    <w:rsid w:val="001B429D"/>
    <w:rsid w:val="001B42B4"/>
    <w:rsid w:val="001B42B9"/>
    <w:rsid w:val="001B43CF"/>
    <w:rsid w:val="001B45AF"/>
    <w:rsid w:val="001B485F"/>
    <w:rsid w:val="001B4B11"/>
    <w:rsid w:val="001B4BFF"/>
    <w:rsid w:val="001B4C3B"/>
    <w:rsid w:val="001B4CE5"/>
    <w:rsid w:val="001B4D0C"/>
    <w:rsid w:val="001B4F52"/>
    <w:rsid w:val="001B51BB"/>
    <w:rsid w:val="001B5216"/>
    <w:rsid w:val="001B533E"/>
    <w:rsid w:val="001B5506"/>
    <w:rsid w:val="001B5925"/>
    <w:rsid w:val="001B5B61"/>
    <w:rsid w:val="001B5CF3"/>
    <w:rsid w:val="001B5DE1"/>
    <w:rsid w:val="001B6029"/>
    <w:rsid w:val="001B627E"/>
    <w:rsid w:val="001B6666"/>
    <w:rsid w:val="001B68B5"/>
    <w:rsid w:val="001B69AD"/>
    <w:rsid w:val="001B6E57"/>
    <w:rsid w:val="001B6E75"/>
    <w:rsid w:val="001B6F25"/>
    <w:rsid w:val="001B729D"/>
    <w:rsid w:val="001B7861"/>
    <w:rsid w:val="001B7998"/>
    <w:rsid w:val="001B79E7"/>
    <w:rsid w:val="001B7A9E"/>
    <w:rsid w:val="001B7B3C"/>
    <w:rsid w:val="001B7CA1"/>
    <w:rsid w:val="001B7E63"/>
    <w:rsid w:val="001B7ED9"/>
    <w:rsid w:val="001C01DC"/>
    <w:rsid w:val="001C063A"/>
    <w:rsid w:val="001C0C0F"/>
    <w:rsid w:val="001C18F5"/>
    <w:rsid w:val="001C1A7D"/>
    <w:rsid w:val="001C1AF0"/>
    <w:rsid w:val="001C1D14"/>
    <w:rsid w:val="001C2119"/>
    <w:rsid w:val="001C2178"/>
    <w:rsid w:val="001C23E6"/>
    <w:rsid w:val="001C2528"/>
    <w:rsid w:val="001C25F8"/>
    <w:rsid w:val="001C2678"/>
    <w:rsid w:val="001C2704"/>
    <w:rsid w:val="001C2AC2"/>
    <w:rsid w:val="001C2AC6"/>
    <w:rsid w:val="001C2D43"/>
    <w:rsid w:val="001C33D8"/>
    <w:rsid w:val="001C37CD"/>
    <w:rsid w:val="001C3CC0"/>
    <w:rsid w:val="001C3CEE"/>
    <w:rsid w:val="001C3F56"/>
    <w:rsid w:val="001C436B"/>
    <w:rsid w:val="001C46C5"/>
    <w:rsid w:val="001C4E51"/>
    <w:rsid w:val="001C52A5"/>
    <w:rsid w:val="001C52A7"/>
    <w:rsid w:val="001C539B"/>
    <w:rsid w:val="001C5BEA"/>
    <w:rsid w:val="001C5D35"/>
    <w:rsid w:val="001C5FD9"/>
    <w:rsid w:val="001C60FD"/>
    <w:rsid w:val="001C6131"/>
    <w:rsid w:val="001C642F"/>
    <w:rsid w:val="001C64EB"/>
    <w:rsid w:val="001C68D5"/>
    <w:rsid w:val="001C6AB8"/>
    <w:rsid w:val="001C6CDD"/>
    <w:rsid w:val="001C6DD0"/>
    <w:rsid w:val="001C72B8"/>
    <w:rsid w:val="001C730A"/>
    <w:rsid w:val="001C73C5"/>
    <w:rsid w:val="001C7538"/>
    <w:rsid w:val="001C78D4"/>
    <w:rsid w:val="001C7DE7"/>
    <w:rsid w:val="001C7E1E"/>
    <w:rsid w:val="001C7EBB"/>
    <w:rsid w:val="001C7F08"/>
    <w:rsid w:val="001D0197"/>
    <w:rsid w:val="001D09F2"/>
    <w:rsid w:val="001D0F71"/>
    <w:rsid w:val="001D12B6"/>
    <w:rsid w:val="001D162A"/>
    <w:rsid w:val="001D183C"/>
    <w:rsid w:val="001D19B3"/>
    <w:rsid w:val="001D1E2A"/>
    <w:rsid w:val="001D24A9"/>
    <w:rsid w:val="001D276F"/>
    <w:rsid w:val="001D279E"/>
    <w:rsid w:val="001D27C8"/>
    <w:rsid w:val="001D2A3A"/>
    <w:rsid w:val="001D2E71"/>
    <w:rsid w:val="001D32EA"/>
    <w:rsid w:val="001D3412"/>
    <w:rsid w:val="001D3523"/>
    <w:rsid w:val="001D3820"/>
    <w:rsid w:val="001D3832"/>
    <w:rsid w:val="001D39D4"/>
    <w:rsid w:val="001D3ADC"/>
    <w:rsid w:val="001D3CFD"/>
    <w:rsid w:val="001D3F3A"/>
    <w:rsid w:val="001D3FCE"/>
    <w:rsid w:val="001D464A"/>
    <w:rsid w:val="001D47D2"/>
    <w:rsid w:val="001D480C"/>
    <w:rsid w:val="001D48DA"/>
    <w:rsid w:val="001D49A5"/>
    <w:rsid w:val="001D4A32"/>
    <w:rsid w:val="001D4B64"/>
    <w:rsid w:val="001D4C10"/>
    <w:rsid w:val="001D4C12"/>
    <w:rsid w:val="001D4D34"/>
    <w:rsid w:val="001D4E85"/>
    <w:rsid w:val="001D4FD6"/>
    <w:rsid w:val="001D4FFA"/>
    <w:rsid w:val="001D515D"/>
    <w:rsid w:val="001D550A"/>
    <w:rsid w:val="001D5676"/>
    <w:rsid w:val="001D56F3"/>
    <w:rsid w:val="001D5913"/>
    <w:rsid w:val="001D5B92"/>
    <w:rsid w:val="001D5C9B"/>
    <w:rsid w:val="001D5DE7"/>
    <w:rsid w:val="001D6066"/>
    <w:rsid w:val="001D6108"/>
    <w:rsid w:val="001D637A"/>
    <w:rsid w:val="001D6793"/>
    <w:rsid w:val="001D6EBE"/>
    <w:rsid w:val="001D708D"/>
    <w:rsid w:val="001D71D9"/>
    <w:rsid w:val="001D731B"/>
    <w:rsid w:val="001D79D2"/>
    <w:rsid w:val="001D7A37"/>
    <w:rsid w:val="001D7E1F"/>
    <w:rsid w:val="001E021C"/>
    <w:rsid w:val="001E03AF"/>
    <w:rsid w:val="001E04F8"/>
    <w:rsid w:val="001E0559"/>
    <w:rsid w:val="001E05B1"/>
    <w:rsid w:val="001E087D"/>
    <w:rsid w:val="001E0CE9"/>
    <w:rsid w:val="001E0F9A"/>
    <w:rsid w:val="001E116A"/>
    <w:rsid w:val="001E11D7"/>
    <w:rsid w:val="001E12E3"/>
    <w:rsid w:val="001E18D2"/>
    <w:rsid w:val="001E1D91"/>
    <w:rsid w:val="001E2184"/>
    <w:rsid w:val="001E23F5"/>
    <w:rsid w:val="001E2608"/>
    <w:rsid w:val="001E2709"/>
    <w:rsid w:val="001E271A"/>
    <w:rsid w:val="001E29D1"/>
    <w:rsid w:val="001E2B3A"/>
    <w:rsid w:val="001E2DC8"/>
    <w:rsid w:val="001E2DDB"/>
    <w:rsid w:val="001E2E65"/>
    <w:rsid w:val="001E2FD0"/>
    <w:rsid w:val="001E30AD"/>
    <w:rsid w:val="001E31E9"/>
    <w:rsid w:val="001E32D6"/>
    <w:rsid w:val="001E3477"/>
    <w:rsid w:val="001E3BE9"/>
    <w:rsid w:val="001E3CFA"/>
    <w:rsid w:val="001E401A"/>
    <w:rsid w:val="001E43F8"/>
    <w:rsid w:val="001E44C5"/>
    <w:rsid w:val="001E476E"/>
    <w:rsid w:val="001E4796"/>
    <w:rsid w:val="001E4A97"/>
    <w:rsid w:val="001E4BC8"/>
    <w:rsid w:val="001E4DE9"/>
    <w:rsid w:val="001E4FE1"/>
    <w:rsid w:val="001E5155"/>
    <w:rsid w:val="001E51F8"/>
    <w:rsid w:val="001E5310"/>
    <w:rsid w:val="001E5D81"/>
    <w:rsid w:val="001E5FF0"/>
    <w:rsid w:val="001E6078"/>
    <w:rsid w:val="001E622F"/>
    <w:rsid w:val="001E6899"/>
    <w:rsid w:val="001E6B3F"/>
    <w:rsid w:val="001E6B57"/>
    <w:rsid w:val="001E6C66"/>
    <w:rsid w:val="001E6D29"/>
    <w:rsid w:val="001E6D78"/>
    <w:rsid w:val="001E7038"/>
    <w:rsid w:val="001E7063"/>
    <w:rsid w:val="001E70EF"/>
    <w:rsid w:val="001E74F0"/>
    <w:rsid w:val="001E753B"/>
    <w:rsid w:val="001E7DAF"/>
    <w:rsid w:val="001E7E03"/>
    <w:rsid w:val="001F006D"/>
    <w:rsid w:val="001F02C5"/>
    <w:rsid w:val="001F0309"/>
    <w:rsid w:val="001F045C"/>
    <w:rsid w:val="001F0546"/>
    <w:rsid w:val="001F07D3"/>
    <w:rsid w:val="001F0833"/>
    <w:rsid w:val="001F09E7"/>
    <w:rsid w:val="001F0AA0"/>
    <w:rsid w:val="001F0D12"/>
    <w:rsid w:val="001F103F"/>
    <w:rsid w:val="001F1108"/>
    <w:rsid w:val="001F1332"/>
    <w:rsid w:val="001F1525"/>
    <w:rsid w:val="001F161E"/>
    <w:rsid w:val="001F1701"/>
    <w:rsid w:val="001F1825"/>
    <w:rsid w:val="001F18BD"/>
    <w:rsid w:val="001F1A9A"/>
    <w:rsid w:val="001F1BAC"/>
    <w:rsid w:val="001F1CB1"/>
    <w:rsid w:val="001F1DBF"/>
    <w:rsid w:val="001F1DC5"/>
    <w:rsid w:val="001F1F86"/>
    <w:rsid w:val="001F20E2"/>
    <w:rsid w:val="001F219D"/>
    <w:rsid w:val="001F21F3"/>
    <w:rsid w:val="001F2412"/>
    <w:rsid w:val="001F2531"/>
    <w:rsid w:val="001F25C8"/>
    <w:rsid w:val="001F2BCE"/>
    <w:rsid w:val="001F2FDB"/>
    <w:rsid w:val="001F34A1"/>
    <w:rsid w:val="001F3791"/>
    <w:rsid w:val="001F381B"/>
    <w:rsid w:val="001F399A"/>
    <w:rsid w:val="001F3C57"/>
    <w:rsid w:val="001F3FB7"/>
    <w:rsid w:val="001F3FCE"/>
    <w:rsid w:val="001F4177"/>
    <w:rsid w:val="001F4515"/>
    <w:rsid w:val="001F456C"/>
    <w:rsid w:val="001F4856"/>
    <w:rsid w:val="001F48DA"/>
    <w:rsid w:val="001F4C63"/>
    <w:rsid w:val="001F4D13"/>
    <w:rsid w:val="001F4DA5"/>
    <w:rsid w:val="001F4E17"/>
    <w:rsid w:val="001F4F74"/>
    <w:rsid w:val="001F5050"/>
    <w:rsid w:val="001F5584"/>
    <w:rsid w:val="001F5832"/>
    <w:rsid w:val="001F5CDD"/>
    <w:rsid w:val="001F5D1F"/>
    <w:rsid w:val="001F5F7D"/>
    <w:rsid w:val="001F6419"/>
    <w:rsid w:val="001F64D9"/>
    <w:rsid w:val="001F676A"/>
    <w:rsid w:val="001F6952"/>
    <w:rsid w:val="001F69D4"/>
    <w:rsid w:val="001F6C7D"/>
    <w:rsid w:val="001F6D44"/>
    <w:rsid w:val="001F6F44"/>
    <w:rsid w:val="001F71CE"/>
    <w:rsid w:val="001F7203"/>
    <w:rsid w:val="001F74E4"/>
    <w:rsid w:val="001F770A"/>
    <w:rsid w:val="001F772A"/>
    <w:rsid w:val="001F77B2"/>
    <w:rsid w:val="001F7825"/>
    <w:rsid w:val="001F783E"/>
    <w:rsid w:val="001F7D39"/>
    <w:rsid w:val="001F7E6D"/>
    <w:rsid w:val="001F7F7C"/>
    <w:rsid w:val="00200068"/>
    <w:rsid w:val="002000C7"/>
    <w:rsid w:val="00200218"/>
    <w:rsid w:val="00200330"/>
    <w:rsid w:val="0020083D"/>
    <w:rsid w:val="00200C0C"/>
    <w:rsid w:val="00200D8C"/>
    <w:rsid w:val="00201261"/>
    <w:rsid w:val="00201656"/>
    <w:rsid w:val="00201661"/>
    <w:rsid w:val="002016AC"/>
    <w:rsid w:val="002017FF"/>
    <w:rsid w:val="00201960"/>
    <w:rsid w:val="00201AFA"/>
    <w:rsid w:val="00201B06"/>
    <w:rsid w:val="00201BC9"/>
    <w:rsid w:val="00201C61"/>
    <w:rsid w:val="00201C9C"/>
    <w:rsid w:val="00201DC0"/>
    <w:rsid w:val="00201FCD"/>
    <w:rsid w:val="00202020"/>
    <w:rsid w:val="0020243F"/>
    <w:rsid w:val="00202594"/>
    <w:rsid w:val="0020278B"/>
    <w:rsid w:val="002027CC"/>
    <w:rsid w:val="002029A9"/>
    <w:rsid w:val="00202B0D"/>
    <w:rsid w:val="00202B2F"/>
    <w:rsid w:val="00203B5C"/>
    <w:rsid w:val="00203BCD"/>
    <w:rsid w:val="00204315"/>
    <w:rsid w:val="002043EC"/>
    <w:rsid w:val="00204439"/>
    <w:rsid w:val="0020470A"/>
    <w:rsid w:val="00204998"/>
    <w:rsid w:val="00204C60"/>
    <w:rsid w:val="00204F31"/>
    <w:rsid w:val="00205046"/>
    <w:rsid w:val="0020525A"/>
    <w:rsid w:val="0020544A"/>
    <w:rsid w:val="00205458"/>
    <w:rsid w:val="002056F7"/>
    <w:rsid w:val="002059BA"/>
    <w:rsid w:val="00205E2C"/>
    <w:rsid w:val="002067AD"/>
    <w:rsid w:val="00206A6F"/>
    <w:rsid w:val="002070A0"/>
    <w:rsid w:val="002070AD"/>
    <w:rsid w:val="00207374"/>
    <w:rsid w:val="00207555"/>
    <w:rsid w:val="0020797A"/>
    <w:rsid w:val="002079C0"/>
    <w:rsid w:val="00207A25"/>
    <w:rsid w:val="00207B04"/>
    <w:rsid w:val="00210779"/>
    <w:rsid w:val="00210838"/>
    <w:rsid w:val="0021085F"/>
    <w:rsid w:val="002109B8"/>
    <w:rsid w:val="00210BA6"/>
    <w:rsid w:val="00210BB0"/>
    <w:rsid w:val="00210BE3"/>
    <w:rsid w:val="00210D56"/>
    <w:rsid w:val="00210D62"/>
    <w:rsid w:val="00210EC6"/>
    <w:rsid w:val="002110F0"/>
    <w:rsid w:val="00211153"/>
    <w:rsid w:val="0021129D"/>
    <w:rsid w:val="00211316"/>
    <w:rsid w:val="0021135D"/>
    <w:rsid w:val="0021166E"/>
    <w:rsid w:val="00211B4C"/>
    <w:rsid w:val="00211B86"/>
    <w:rsid w:val="00211F51"/>
    <w:rsid w:val="00212011"/>
    <w:rsid w:val="00212804"/>
    <w:rsid w:val="00212872"/>
    <w:rsid w:val="0021288B"/>
    <w:rsid w:val="00212B06"/>
    <w:rsid w:val="00212F70"/>
    <w:rsid w:val="00212F78"/>
    <w:rsid w:val="00212F8C"/>
    <w:rsid w:val="002134DD"/>
    <w:rsid w:val="0021350F"/>
    <w:rsid w:val="002137AD"/>
    <w:rsid w:val="002137E1"/>
    <w:rsid w:val="00213837"/>
    <w:rsid w:val="00213917"/>
    <w:rsid w:val="00213972"/>
    <w:rsid w:val="00213FDF"/>
    <w:rsid w:val="00214196"/>
    <w:rsid w:val="00214214"/>
    <w:rsid w:val="00214220"/>
    <w:rsid w:val="0021457D"/>
    <w:rsid w:val="00214B5A"/>
    <w:rsid w:val="00214E3D"/>
    <w:rsid w:val="00214EB4"/>
    <w:rsid w:val="00214F82"/>
    <w:rsid w:val="002150E2"/>
    <w:rsid w:val="002151F8"/>
    <w:rsid w:val="00215222"/>
    <w:rsid w:val="0021531A"/>
    <w:rsid w:val="002153E2"/>
    <w:rsid w:val="002154F1"/>
    <w:rsid w:val="00215689"/>
    <w:rsid w:val="002158B3"/>
    <w:rsid w:val="002158DC"/>
    <w:rsid w:val="00215AEF"/>
    <w:rsid w:val="00215C0B"/>
    <w:rsid w:val="00215CD4"/>
    <w:rsid w:val="00215DD6"/>
    <w:rsid w:val="0021613A"/>
    <w:rsid w:val="0021645B"/>
    <w:rsid w:val="00216B74"/>
    <w:rsid w:val="00216B9B"/>
    <w:rsid w:val="00217197"/>
    <w:rsid w:val="0021759A"/>
    <w:rsid w:val="00217872"/>
    <w:rsid w:val="00217B71"/>
    <w:rsid w:val="00217BE3"/>
    <w:rsid w:val="00217C1B"/>
    <w:rsid w:val="00217E40"/>
    <w:rsid w:val="00217FC1"/>
    <w:rsid w:val="002200D3"/>
    <w:rsid w:val="002200D9"/>
    <w:rsid w:val="00220149"/>
    <w:rsid w:val="0022037A"/>
    <w:rsid w:val="00220626"/>
    <w:rsid w:val="002208A6"/>
    <w:rsid w:val="002208B6"/>
    <w:rsid w:val="0022157F"/>
    <w:rsid w:val="002216F5"/>
    <w:rsid w:val="00221861"/>
    <w:rsid w:val="002218EE"/>
    <w:rsid w:val="00221AA1"/>
    <w:rsid w:val="00221CE5"/>
    <w:rsid w:val="00221E41"/>
    <w:rsid w:val="00222127"/>
    <w:rsid w:val="002221E3"/>
    <w:rsid w:val="002227E2"/>
    <w:rsid w:val="0022297D"/>
    <w:rsid w:val="00222C05"/>
    <w:rsid w:val="00222CC5"/>
    <w:rsid w:val="00222DA2"/>
    <w:rsid w:val="00222E79"/>
    <w:rsid w:val="00222F18"/>
    <w:rsid w:val="002232B2"/>
    <w:rsid w:val="0022388F"/>
    <w:rsid w:val="002238BF"/>
    <w:rsid w:val="00223B4C"/>
    <w:rsid w:val="00223C0B"/>
    <w:rsid w:val="00223C4D"/>
    <w:rsid w:val="00223D6D"/>
    <w:rsid w:val="00224769"/>
    <w:rsid w:val="002247D7"/>
    <w:rsid w:val="00224A94"/>
    <w:rsid w:val="00224C48"/>
    <w:rsid w:val="00224E44"/>
    <w:rsid w:val="00224EAE"/>
    <w:rsid w:val="00225007"/>
    <w:rsid w:val="002254D6"/>
    <w:rsid w:val="0022577D"/>
    <w:rsid w:val="002257C3"/>
    <w:rsid w:val="002259BE"/>
    <w:rsid w:val="00225C5F"/>
    <w:rsid w:val="00225C91"/>
    <w:rsid w:val="00225D7F"/>
    <w:rsid w:val="00225E22"/>
    <w:rsid w:val="00226256"/>
    <w:rsid w:val="0022671A"/>
    <w:rsid w:val="00226793"/>
    <w:rsid w:val="002267A2"/>
    <w:rsid w:val="002268C7"/>
    <w:rsid w:val="00226AB1"/>
    <w:rsid w:val="00226E47"/>
    <w:rsid w:val="0022730C"/>
    <w:rsid w:val="002273A2"/>
    <w:rsid w:val="0022751E"/>
    <w:rsid w:val="00227AF0"/>
    <w:rsid w:val="00227D1F"/>
    <w:rsid w:val="00227DDC"/>
    <w:rsid w:val="00227E54"/>
    <w:rsid w:val="00230061"/>
    <w:rsid w:val="002300F8"/>
    <w:rsid w:val="0023016E"/>
    <w:rsid w:val="002302F7"/>
    <w:rsid w:val="00230413"/>
    <w:rsid w:val="0023047E"/>
    <w:rsid w:val="002309A9"/>
    <w:rsid w:val="002309F9"/>
    <w:rsid w:val="00230DE1"/>
    <w:rsid w:val="0023148C"/>
    <w:rsid w:val="0023176E"/>
    <w:rsid w:val="00231975"/>
    <w:rsid w:val="002319B4"/>
    <w:rsid w:val="00231A76"/>
    <w:rsid w:val="00231C8D"/>
    <w:rsid w:val="002322C2"/>
    <w:rsid w:val="00232313"/>
    <w:rsid w:val="0023235D"/>
    <w:rsid w:val="0023238D"/>
    <w:rsid w:val="002328FB"/>
    <w:rsid w:val="00232BAA"/>
    <w:rsid w:val="00232C3B"/>
    <w:rsid w:val="00232FE6"/>
    <w:rsid w:val="002330D5"/>
    <w:rsid w:val="0023320A"/>
    <w:rsid w:val="0023327B"/>
    <w:rsid w:val="00233536"/>
    <w:rsid w:val="002335DD"/>
    <w:rsid w:val="00233A7C"/>
    <w:rsid w:val="00233B81"/>
    <w:rsid w:val="002340B1"/>
    <w:rsid w:val="00234106"/>
    <w:rsid w:val="0023439B"/>
    <w:rsid w:val="002343AC"/>
    <w:rsid w:val="00234765"/>
    <w:rsid w:val="00234A4F"/>
    <w:rsid w:val="00234B61"/>
    <w:rsid w:val="00234CAA"/>
    <w:rsid w:val="00235724"/>
    <w:rsid w:val="002359ED"/>
    <w:rsid w:val="00235B2F"/>
    <w:rsid w:val="00235E62"/>
    <w:rsid w:val="00236385"/>
    <w:rsid w:val="0023649B"/>
    <w:rsid w:val="002365B9"/>
    <w:rsid w:val="00236649"/>
    <w:rsid w:val="00236887"/>
    <w:rsid w:val="0023693E"/>
    <w:rsid w:val="002369E8"/>
    <w:rsid w:val="00236B6A"/>
    <w:rsid w:val="00236D85"/>
    <w:rsid w:val="00236FFF"/>
    <w:rsid w:val="00237165"/>
    <w:rsid w:val="002375B7"/>
    <w:rsid w:val="0023763D"/>
    <w:rsid w:val="00237A74"/>
    <w:rsid w:val="00237DC6"/>
    <w:rsid w:val="00237FCF"/>
    <w:rsid w:val="00240348"/>
    <w:rsid w:val="00240539"/>
    <w:rsid w:val="0024068F"/>
    <w:rsid w:val="0024069B"/>
    <w:rsid w:val="002407A1"/>
    <w:rsid w:val="00240878"/>
    <w:rsid w:val="0024093C"/>
    <w:rsid w:val="00240A11"/>
    <w:rsid w:val="00240AB7"/>
    <w:rsid w:val="00241470"/>
    <w:rsid w:val="002415C0"/>
    <w:rsid w:val="0024181D"/>
    <w:rsid w:val="00241D88"/>
    <w:rsid w:val="00241E3D"/>
    <w:rsid w:val="002425F8"/>
    <w:rsid w:val="0024299C"/>
    <w:rsid w:val="00242CED"/>
    <w:rsid w:val="00242D32"/>
    <w:rsid w:val="002431BC"/>
    <w:rsid w:val="00243402"/>
    <w:rsid w:val="00243697"/>
    <w:rsid w:val="002440F1"/>
    <w:rsid w:val="0024427F"/>
    <w:rsid w:val="0024429E"/>
    <w:rsid w:val="0024436C"/>
    <w:rsid w:val="002443BE"/>
    <w:rsid w:val="00244543"/>
    <w:rsid w:val="0024461F"/>
    <w:rsid w:val="0024471A"/>
    <w:rsid w:val="00244DD1"/>
    <w:rsid w:val="00244E5D"/>
    <w:rsid w:val="00244FD3"/>
    <w:rsid w:val="002453B3"/>
    <w:rsid w:val="002455CE"/>
    <w:rsid w:val="00245687"/>
    <w:rsid w:val="00245A57"/>
    <w:rsid w:val="00245D3C"/>
    <w:rsid w:val="00245DB2"/>
    <w:rsid w:val="00245F92"/>
    <w:rsid w:val="00246445"/>
    <w:rsid w:val="00246EE8"/>
    <w:rsid w:val="00246F36"/>
    <w:rsid w:val="00247018"/>
    <w:rsid w:val="00247049"/>
    <w:rsid w:val="002478F0"/>
    <w:rsid w:val="00247908"/>
    <w:rsid w:val="00247B09"/>
    <w:rsid w:val="00247D2C"/>
    <w:rsid w:val="00247E97"/>
    <w:rsid w:val="00250933"/>
    <w:rsid w:val="0025094C"/>
    <w:rsid w:val="00250CFE"/>
    <w:rsid w:val="00250DC8"/>
    <w:rsid w:val="00250ED8"/>
    <w:rsid w:val="00250EF3"/>
    <w:rsid w:val="0025102A"/>
    <w:rsid w:val="00251166"/>
    <w:rsid w:val="002513D3"/>
    <w:rsid w:val="002514EF"/>
    <w:rsid w:val="002515F6"/>
    <w:rsid w:val="002518AE"/>
    <w:rsid w:val="00251A63"/>
    <w:rsid w:val="00251CF2"/>
    <w:rsid w:val="002520F0"/>
    <w:rsid w:val="002522BE"/>
    <w:rsid w:val="002524B4"/>
    <w:rsid w:val="002524BE"/>
    <w:rsid w:val="00252501"/>
    <w:rsid w:val="00252812"/>
    <w:rsid w:val="00252B3A"/>
    <w:rsid w:val="00252F1B"/>
    <w:rsid w:val="00253403"/>
    <w:rsid w:val="00253417"/>
    <w:rsid w:val="0025361E"/>
    <w:rsid w:val="0025382D"/>
    <w:rsid w:val="00253AD5"/>
    <w:rsid w:val="00253C33"/>
    <w:rsid w:val="00253E08"/>
    <w:rsid w:val="00254042"/>
    <w:rsid w:val="002542B4"/>
    <w:rsid w:val="00254434"/>
    <w:rsid w:val="00254627"/>
    <w:rsid w:val="00254664"/>
    <w:rsid w:val="00254BC4"/>
    <w:rsid w:val="00254E08"/>
    <w:rsid w:val="00254FA7"/>
    <w:rsid w:val="002551C3"/>
    <w:rsid w:val="002552A7"/>
    <w:rsid w:val="0025533C"/>
    <w:rsid w:val="00255534"/>
    <w:rsid w:val="00255CE5"/>
    <w:rsid w:val="00255EA8"/>
    <w:rsid w:val="00256220"/>
    <w:rsid w:val="0025634D"/>
    <w:rsid w:val="002566E0"/>
    <w:rsid w:val="002569EE"/>
    <w:rsid w:val="00256A86"/>
    <w:rsid w:val="00257499"/>
    <w:rsid w:val="002576D8"/>
    <w:rsid w:val="002578B5"/>
    <w:rsid w:val="00257A8A"/>
    <w:rsid w:val="00257BCD"/>
    <w:rsid w:val="00257D48"/>
    <w:rsid w:val="00260168"/>
    <w:rsid w:val="00260754"/>
    <w:rsid w:val="00260970"/>
    <w:rsid w:val="00260DA0"/>
    <w:rsid w:val="00260E3F"/>
    <w:rsid w:val="00260E59"/>
    <w:rsid w:val="002611C1"/>
    <w:rsid w:val="00261753"/>
    <w:rsid w:val="00261CC3"/>
    <w:rsid w:val="00262065"/>
    <w:rsid w:val="00262640"/>
    <w:rsid w:val="002628F5"/>
    <w:rsid w:val="00262986"/>
    <w:rsid w:val="00262A63"/>
    <w:rsid w:val="00262AC5"/>
    <w:rsid w:val="0026304F"/>
    <w:rsid w:val="00263347"/>
    <w:rsid w:val="00263373"/>
    <w:rsid w:val="00263406"/>
    <w:rsid w:val="00263450"/>
    <w:rsid w:val="0026365E"/>
    <w:rsid w:val="00263776"/>
    <w:rsid w:val="00263B4F"/>
    <w:rsid w:val="00263C3B"/>
    <w:rsid w:val="002640AA"/>
    <w:rsid w:val="002640C8"/>
    <w:rsid w:val="002641CE"/>
    <w:rsid w:val="002641E5"/>
    <w:rsid w:val="00264203"/>
    <w:rsid w:val="002645F8"/>
    <w:rsid w:val="00264689"/>
    <w:rsid w:val="002649A4"/>
    <w:rsid w:val="00264DFC"/>
    <w:rsid w:val="00264E74"/>
    <w:rsid w:val="0026511A"/>
    <w:rsid w:val="002655DD"/>
    <w:rsid w:val="00266288"/>
    <w:rsid w:val="0026636D"/>
    <w:rsid w:val="00266370"/>
    <w:rsid w:val="00266474"/>
    <w:rsid w:val="00266BA0"/>
    <w:rsid w:val="00266CCF"/>
    <w:rsid w:val="00266F2E"/>
    <w:rsid w:val="00267031"/>
    <w:rsid w:val="00267035"/>
    <w:rsid w:val="00267244"/>
    <w:rsid w:val="0026729C"/>
    <w:rsid w:val="0026739B"/>
    <w:rsid w:val="00267420"/>
    <w:rsid w:val="002676C3"/>
    <w:rsid w:val="00267799"/>
    <w:rsid w:val="00267A9F"/>
    <w:rsid w:val="00267B65"/>
    <w:rsid w:val="00267D68"/>
    <w:rsid w:val="00267E75"/>
    <w:rsid w:val="00270240"/>
    <w:rsid w:val="002702EB"/>
    <w:rsid w:val="00270446"/>
    <w:rsid w:val="0027048A"/>
    <w:rsid w:val="002705A4"/>
    <w:rsid w:val="00270886"/>
    <w:rsid w:val="002709CD"/>
    <w:rsid w:val="00270B57"/>
    <w:rsid w:val="00270BBF"/>
    <w:rsid w:val="00270BDE"/>
    <w:rsid w:val="00270F3B"/>
    <w:rsid w:val="00270FAA"/>
    <w:rsid w:val="00270FAC"/>
    <w:rsid w:val="00270FF8"/>
    <w:rsid w:val="002713DF"/>
    <w:rsid w:val="002717AA"/>
    <w:rsid w:val="002718AA"/>
    <w:rsid w:val="002718D7"/>
    <w:rsid w:val="00271B2F"/>
    <w:rsid w:val="00271BB6"/>
    <w:rsid w:val="002729CA"/>
    <w:rsid w:val="002732AF"/>
    <w:rsid w:val="002732F5"/>
    <w:rsid w:val="00273B6F"/>
    <w:rsid w:val="00273CE5"/>
    <w:rsid w:val="00273D3D"/>
    <w:rsid w:val="00273E26"/>
    <w:rsid w:val="00273EB6"/>
    <w:rsid w:val="00273F19"/>
    <w:rsid w:val="0027467D"/>
    <w:rsid w:val="002747D5"/>
    <w:rsid w:val="002748BD"/>
    <w:rsid w:val="002748BF"/>
    <w:rsid w:val="002748CE"/>
    <w:rsid w:val="00274B2A"/>
    <w:rsid w:val="00274C8F"/>
    <w:rsid w:val="00274D11"/>
    <w:rsid w:val="00274E44"/>
    <w:rsid w:val="00274FB8"/>
    <w:rsid w:val="0027538E"/>
    <w:rsid w:val="00275768"/>
    <w:rsid w:val="0027576A"/>
    <w:rsid w:val="0027598C"/>
    <w:rsid w:val="00275B4B"/>
    <w:rsid w:val="00275BCB"/>
    <w:rsid w:val="0027631D"/>
    <w:rsid w:val="0027636F"/>
    <w:rsid w:val="002764AC"/>
    <w:rsid w:val="0027659B"/>
    <w:rsid w:val="002767D6"/>
    <w:rsid w:val="0027684E"/>
    <w:rsid w:val="00276E5C"/>
    <w:rsid w:val="00276E9E"/>
    <w:rsid w:val="00276FBA"/>
    <w:rsid w:val="00276FD4"/>
    <w:rsid w:val="0027712D"/>
    <w:rsid w:val="0027736B"/>
    <w:rsid w:val="00277686"/>
    <w:rsid w:val="002777A0"/>
    <w:rsid w:val="00277973"/>
    <w:rsid w:val="00277A08"/>
    <w:rsid w:val="00277BF1"/>
    <w:rsid w:val="00277C80"/>
    <w:rsid w:val="00277DF0"/>
    <w:rsid w:val="00277E87"/>
    <w:rsid w:val="0028002D"/>
    <w:rsid w:val="002800D8"/>
    <w:rsid w:val="002802B4"/>
    <w:rsid w:val="002804A1"/>
    <w:rsid w:val="00280D0D"/>
    <w:rsid w:val="00280DD8"/>
    <w:rsid w:val="00280DD9"/>
    <w:rsid w:val="00281487"/>
    <w:rsid w:val="0028165B"/>
    <w:rsid w:val="00281849"/>
    <w:rsid w:val="00281884"/>
    <w:rsid w:val="002819B4"/>
    <w:rsid w:val="00281CA3"/>
    <w:rsid w:val="00281F33"/>
    <w:rsid w:val="00282066"/>
    <w:rsid w:val="0028211E"/>
    <w:rsid w:val="0028251F"/>
    <w:rsid w:val="0028292A"/>
    <w:rsid w:val="00282B1E"/>
    <w:rsid w:val="00282EAD"/>
    <w:rsid w:val="00282F92"/>
    <w:rsid w:val="00283101"/>
    <w:rsid w:val="00283349"/>
    <w:rsid w:val="00283602"/>
    <w:rsid w:val="0028381C"/>
    <w:rsid w:val="0028431E"/>
    <w:rsid w:val="00284453"/>
    <w:rsid w:val="002844D6"/>
    <w:rsid w:val="0028484E"/>
    <w:rsid w:val="002848B8"/>
    <w:rsid w:val="00284B48"/>
    <w:rsid w:val="00284BF1"/>
    <w:rsid w:val="00284C77"/>
    <w:rsid w:val="002852FE"/>
    <w:rsid w:val="002855AD"/>
    <w:rsid w:val="002857DE"/>
    <w:rsid w:val="0028584A"/>
    <w:rsid w:val="00285B51"/>
    <w:rsid w:val="00285EE2"/>
    <w:rsid w:val="00286E63"/>
    <w:rsid w:val="00286FA2"/>
    <w:rsid w:val="0028715F"/>
    <w:rsid w:val="00287218"/>
    <w:rsid w:val="0028726C"/>
    <w:rsid w:val="00287426"/>
    <w:rsid w:val="002874EB"/>
    <w:rsid w:val="002876C0"/>
    <w:rsid w:val="002877E2"/>
    <w:rsid w:val="002878F7"/>
    <w:rsid w:val="0028794C"/>
    <w:rsid w:val="00287D68"/>
    <w:rsid w:val="00290382"/>
    <w:rsid w:val="00290595"/>
    <w:rsid w:val="002908E1"/>
    <w:rsid w:val="00290AAC"/>
    <w:rsid w:val="00290CA5"/>
    <w:rsid w:val="002910A1"/>
    <w:rsid w:val="002910FC"/>
    <w:rsid w:val="002913FA"/>
    <w:rsid w:val="00291471"/>
    <w:rsid w:val="0029166A"/>
    <w:rsid w:val="002917F9"/>
    <w:rsid w:val="002919CB"/>
    <w:rsid w:val="00291DD5"/>
    <w:rsid w:val="002924CD"/>
    <w:rsid w:val="00292746"/>
    <w:rsid w:val="00292AD7"/>
    <w:rsid w:val="00292D7D"/>
    <w:rsid w:val="002931B1"/>
    <w:rsid w:val="00293654"/>
    <w:rsid w:val="00293E55"/>
    <w:rsid w:val="00293F35"/>
    <w:rsid w:val="00293FB6"/>
    <w:rsid w:val="002943FF"/>
    <w:rsid w:val="002946EF"/>
    <w:rsid w:val="00294A41"/>
    <w:rsid w:val="00294BDC"/>
    <w:rsid w:val="002951B6"/>
    <w:rsid w:val="0029556E"/>
    <w:rsid w:val="00295A44"/>
    <w:rsid w:val="00295C6E"/>
    <w:rsid w:val="00295D9B"/>
    <w:rsid w:val="00295FBD"/>
    <w:rsid w:val="00296166"/>
    <w:rsid w:val="00296802"/>
    <w:rsid w:val="0029680A"/>
    <w:rsid w:val="00296DD6"/>
    <w:rsid w:val="00296EFA"/>
    <w:rsid w:val="00296FF6"/>
    <w:rsid w:val="00297083"/>
    <w:rsid w:val="002973C4"/>
    <w:rsid w:val="002979BE"/>
    <w:rsid w:val="00297D34"/>
    <w:rsid w:val="00297DE7"/>
    <w:rsid w:val="00297E56"/>
    <w:rsid w:val="002A0098"/>
    <w:rsid w:val="002A0B34"/>
    <w:rsid w:val="002A0C43"/>
    <w:rsid w:val="002A0D98"/>
    <w:rsid w:val="002A0E6D"/>
    <w:rsid w:val="002A12D5"/>
    <w:rsid w:val="002A17E0"/>
    <w:rsid w:val="002A1864"/>
    <w:rsid w:val="002A189A"/>
    <w:rsid w:val="002A18F8"/>
    <w:rsid w:val="002A1A32"/>
    <w:rsid w:val="002A1B7A"/>
    <w:rsid w:val="002A1BFB"/>
    <w:rsid w:val="002A1E25"/>
    <w:rsid w:val="002A20ED"/>
    <w:rsid w:val="002A2109"/>
    <w:rsid w:val="002A25DA"/>
    <w:rsid w:val="002A25EE"/>
    <w:rsid w:val="002A27B9"/>
    <w:rsid w:val="002A2A2B"/>
    <w:rsid w:val="002A2BE1"/>
    <w:rsid w:val="002A3330"/>
    <w:rsid w:val="002A335E"/>
    <w:rsid w:val="002A336E"/>
    <w:rsid w:val="002A373A"/>
    <w:rsid w:val="002A381E"/>
    <w:rsid w:val="002A3990"/>
    <w:rsid w:val="002A3A7A"/>
    <w:rsid w:val="002A3BDB"/>
    <w:rsid w:val="002A3C1B"/>
    <w:rsid w:val="002A3E25"/>
    <w:rsid w:val="002A3F79"/>
    <w:rsid w:val="002A40D1"/>
    <w:rsid w:val="002A4115"/>
    <w:rsid w:val="002A44FB"/>
    <w:rsid w:val="002A4539"/>
    <w:rsid w:val="002A480D"/>
    <w:rsid w:val="002A48D3"/>
    <w:rsid w:val="002A4A53"/>
    <w:rsid w:val="002A4F70"/>
    <w:rsid w:val="002A565D"/>
    <w:rsid w:val="002A5683"/>
    <w:rsid w:val="002A573A"/>
    <w:rsid w:val="002A58EA"/>
    <w:rsid w:val="002A597E"/>
    <w:rsid w:val="002A60B7"/>
    <w:rsid w:val="002A60C0"/>
    <w:rsid w:val="002A6807"/>
    <w:rsid w:val="002A68B8"/>
    <w:rsid w:val="002A6A41"/>
    <w:rsid w:val="002A6B21"/>
    <w:rsid w:val="002A6B80"/>
    <w:rsid w:val="002A6D45"/>
    <w:rsid w:val="002A7511"/>
    <w:rsid w:val="002A7730"/>
    <w:rsid w:val="002A78BB"/>
    <w:rsid w:val="002A7AEF"/>
    <w:rsid w:val="002B01BA"/>
    <w:rsid w:val="002B01E0"/>
    <w:rsid w:val="002B076D"/>
    <w:rsid w:val="002B091A"/>
    <w:rsid w:val="002B0DD8"/>
    <w:rsid w:val="002B0ECB"/>
    <w:rsid w:val="002B0F4D"/>
    <w:rsid w:val="002B1069"/>
    <w:rsid w:val="002B1406"/>
    <w:rsid w:val="002B1525"/>
    <w:rsid w:val="002B16C6"/>
    <w:rsid w:val="002B1C69"/>
    <w:rsid w:val="002B1CD9"/>
    <w:rsid w:val="002B1D83"/>
    <w:rsid w:val="002B1FC4"/>
    <w:rsid w:val="002B1FCE"/>
    <w:rsid w:val="002B2042"/>
    <w:rsid w:val="002B2088"/>
    <w:rsid w:val="002B2198"/>
    <w:rsid w:val="002B256C"/>
    <w:rsid w:val="002B318D"/>
    <w:rsid w:val="002B3379"/>
    <w:rsid w:val="002B33EC"/>
    <w:rsid w:val="002B3781"/>
    <w:rsid w:val="002B3847"/>
    <w:rsid w:val="002B3B37"/>
    <w:rsid w:val="002B3F08"/>
    <w:rsid w:val="002B4383"/>
    <w:rsid w:val="002B4537"/>
    <w:rsid w:val="002B46A5"/>
    <w:rsid w:val="002B4CED"/>
    <w:rsid w:val="002B4E5E"/>
    <w:rsid w:val="002B500D"/>
    <w:rsid w:val="002B585B"/>
    <w:rsid w:val="002B5E3C"/>
    <w:rsid w:val="002B6014"/>
    <w:rsid w:val="002B6261"/>
    <w:rsid w:val="002B654E"/>
    <w:rsid w:val="002B66D2"/>
    <w:rsid w:val="002B6F36"/>
    <w:rsid w:val="002B7409"/>
    <w:rsid w:val="002B75F8"/>
    <w:rsid w:val="002B775F"/>
    <w:rsid w:val="002B79AA"/>
    <w:rsid w:val="002B7C3F"/>
    <w:rsid w:val="002B7CF5"/>
    <w:rsid w:val="002B7D02"/>
    <w:rsid w:val="002B7D68"/>
    <w:rsid w:val="002B7F37"/>
    <w:rsid w:val="002C0213"/>
    <w:rsid w:val="002C0251"/>
    <w:rsid w:val="002C04FB"/>
    <w:rsid w:val="002C0604"/>
    <w:rsid w:val="002C06BF"/>
    <w:rsid w:val="002C0B80"/>
    <w:rsid w:val="002C0BC6"/>
    <w:rsid w:val="002C0CB9"/>
    <w:rsid w:val="002C1232"/>
    <w:rsid w:val="002C1654"/>
    <w:rsid w:val="002C1768"/>
    <w:rsid w:val="002C187D"/>
    <w:rsid w:val="002C1B57"/>
    <w:rsid w:val="002C1BB8"/>
    <w:rsid w:val="002C1CA3"/>
    <w:rsid w:val="002C1D6E"/>
    <w:rsid w:val="002C1E03"/>
    <w:rsid w:val="002C1E26"/>
    <w:rsid w:val="002C1FC5"/>
    <w:rsid w:val="002C21BE"/>
    <w:rsid w:val="002C29BC"/>
    <w:rsid w:val="002C2A05"/>
    <w:rsid w:val="002C2EDC"/>
    <w:rsid w:val="002C31D8"/>
    <w:rsid w:val="002C331E"/>
    <w:rsid w:val="002C33E6"/>
    <w:rsid w:val="002C35A6"/>
    <w:rsid w:val="002C3646"/>
    <w:rsid w:val="002C38EC"/>
    <w:rsid w:val="002C3A47"/>
    <w:rsid w:val="002C3AB2"/>
    <w:rsid w:val="002C3C34"/>
    <w:rsid w:val="002C3C74"/>
    <w:rsid w:val="002C3DEC"/>
    <w:rsid w:val="002C40FB"/>
    <w:rsid w:val="002C41F8"/>
    <w:rsid w:val="002C4A95"/>
    <w:rsid w:val="002C4D22"/>
    <w:rsid w:val="002C4E83"/>
    <w:rsid w:val="002C506F"/>
    <w:rsid w:val="002C55AD"/>
    <w:rsid w:val="002C59D0"/>
    <w:rsid w:val="002C631F"/>
    <w:rsid w:val="002C655E"/>
    <w:rsid w:val="002C6617"/>
    <w:rsid w:val="002C6781"/>
    <w:rsid w:val="002C6EF4"/>
    <w:rsid w:val="002C6F3E"/>
    <w:rsid w:val="002C70AC"/>
    <w:rsid w:val="002C7185"/>
    <w:rsid w:val="002C743C"/>
    <w:rsid w:val="002C74F1"/>
    <w:rsid w:val="002C756A"/>
    <w:rsid w:val="002C7658"/>
    <w:rsid w:val="002C789D"/>
    <w:rsid w:val="002C7AF2"/>
    <w:rsid w:val="002C7B30"/>
    <w:rsid w:val="002C7B91"/>
    <w:rsid w:val="002C7CD1"/>
    <w:rsid w:val="002C7D85"/>
    <w:rsid w:val="002C7DDE"/>
    <w:rsid w:val="002C7E69"/>
    <w:rsid w:val="002D034F"/>
    <w:rsid w:val="002D08FB"/>
    <w:rsid w:val="002D0FCE"/>
    <w:rsid w:val="002D101B"/>
    <w:rsid w:val="002D121F"/>
    <w:rsid w:val="002D13CB"/>
    <w:rsid w:val="002D17CE"/>
    <w:rsid w:val="002D19F2"/>
    <w:rsid w:val="002D208F"/>
    <w:rsid w:val="002D227E"/>
    <w:rsid w:val="002D2649"/>
    <w:rsid w:val="002D28BF"/>
    <w:rsid w:val="002D2BBA"/>
    <w:rsid w:val="002D2C70"/>
    <w:rsid w:val="002D2F7E"/>
    <w:rsid w:val="002D3183"/>
    <w:rsid w:val="002D39B6"/>
    <w:rsid w:val="002D3C60"/>
    <w:rsid w:val="002D3D38"/>
    <w:rsid w:val="002D3F92"/>
    <w:rsid w:val="002D3FEA"/>
    <w:rsid w:val="002D43F8"/>
    <w:rsid w:val="002D46D9"/>
    <w:rsid w:val="002D4860"/>
    <w:rsid w:val="002D4B28"/>
    <w:rsid w:val="002D4C2E"/>
    <w:rsid w:val="002D4E2C"/>
    <w:rsid w:val="002D4F13"/>
    <w:rsid w:val="002D51D3"/>
    <w:rsid w:val="002D51F9"/>
    <w:rsid w:val="002D5304"/>
    <w:rsid w:val="002D544A"/>
    <w:rsid w:val="002D576E"/>
    <w:rsid w:val="002D5791"/>
    <w:rsid w:val="002D5BAC"/>
    <w:rsid w:val="002D5E1A"/>
    <w:rsid w:val="002D5E20"/>
    <w:rsid w:val="002D5E2F"/>
    <w:rsid w:val="002D6FD8"/>
    <w:rsid w:val="002D753C"/>
    <w:rsid w:val="002D767A"/>
    <w:rsid w:val="002D7966"/>
    <w:rsid w:val="002D79DC"/>
    <w:rsid w:val="002D7E83"/>
    <w:rsid w:val="002E0148"/>
    <w:rsid w:val="002E04A8"/>
    <w:rsid w:val="002E05C6"/>
    <w:rsid w:val="002E0A14"/>
    <w:rsid w:val="002E0C53"/>
    <w:rsid w:val="002E0FEA"/>
    <w:rsid w:val="002E12DE"/>
    <w:rsid w:val="002E1AA0"/>
    <w:rsid w:val="002E1ECF"/>
    <w:rsid w:val="002E2002"/>
    <w:rsid w:val="002E212D"/>
    <w:rsid w:val="002E21C3"/>
    <w:rsid w:val="002E232E"/>
    <w:rsid w:val="002E2395"/>
    <w:rsid w:val="002E2424"/>
    <w:rsid w:val="002E2509"/>
    <w:rsid w:val="002E25C7"/>
    <w:rsid w:val="002E2731"/>
    <w:rsid w:val="002E2D31"/>
    <w:rsid w:val="002E2EA5"/>
    <w:rsid w:val="002E2FC6"/>
    <w:rsid w:val="002E3012"/>
    <w:rsid w:val="002E3083"/>
    <w:rsid w:val="002E32EF"/>
    <w:rsid w:val="002E36A8"/>
    <w:rsid w:val="002E3827"/>
    <w:rsid w:val="002E3DA4"/>
    <w:rsid w:val="002E42B8"/>
    <w:rsid w:val="002E43A5"/>
    <w:rsid w:val="002E4544"/>
    <w:rsid w:val="002E492B"/>
    <w:rsid w:val="002E49BE"/>
    <w:rsid w:val="002E4CB2"/>
    <w:rsid w:val="002E4E29"/>
    <w:rsid w:val="002E4EE7"/>
    <w:rsid w:val="002E508D"/>
    <w:rsid w:val="002E50A6"/>
    <w:rsid w:val="002E531D"/>
    <w:rsid w:val="002E55BE"/>
    <w:rsid w:val="002E55D0"/>
    <w:rsid w:val="002E578F"/>
    <w:rsid w:val="002E5B93"/>
    <w:rsid w:val="002E5D0A"/>
    <w:rsid w:val="002E5D59"/>
    <w:rsid w:val="002E5F4E"/>
    <w:rsid w:val="002E5F7A"/>
    <w:rsid w:val="002E619E"/>
    <w:rsid w:val="002E6265"/>
    <w:rsid w:val="002E652C"/>
    <w:rsid w:val="002E658F"/>
    <w:rsid w:val="002E65B3"/>
    <w:rsid w:val="002E68C2"/>
    <w:rsid w:val="002E6E34"/>
    <w:rsid w:val="002E6E39"/>
    <w:rsid w:val="002E6FBE"/>
    <w:rsid w:val="002E735B"/>
    <w:rsid w:val="002E7735"/>
    <w:rsid w:val="002E77DE"/>
    <w:rsid w:val="002E78B3"/>
    <w:rsid w:val="002E7926"/>
    <w:rsid w:val="002E7927"/>
    <w:rsid w:val="002E7B83"/>
    <w:rsid w:val="002F00DB"/>
    <w:rsid w:val="002F0517"/>
    <w:rsid w:val="002F06EF"/>
    <w:rsid w:val="002F076C"/>
    <w:rsid w:val="002F0978"/>
    <w:rsid w:val="002F0AA5"/>
    <w:rsid w:val="002F0AB0"/>
    <w:rsid w:val="002F0E83"/>
    <w:rsid w:val="002F118E"/>
    <w:rsid w:val="002F162B"/>
    <w:rsid w:val="002F1A98"/>
    <w:rsid w:val="002F2074"/>
    <w:rsid w:val="002F2434"/>
    <w:rsid w:val="002F2504"/>
    <w:rsid w:val="002F25C8"/>
    <w:rsid w:val="002F2647"/>
    <w:rsid w:val="002F2743"/>
    <w:rsid w:val="002F2882"/>
    <w:rsid w:val="002F2CDC"/>
    <w:rsid w:val="002F2E93"/>
    <w:rsid w:val="002F2FCE"/>
    <w:rsid w:val="002F2FE0"/>
    <w:rsid w:val="002F3163"/>
    <w:rsid w:val="002F33C9"/>
    <w:rsid w:val="002F3470"/>
    <w:rsid w:val="002F3605"/>
    <w:rsid w:val="002F3969"/>
    <w:rsid w:val="002F3A42"/>
    <w:rsid w:val="002F3B4E"/>
    <w:rsid w:val="002F43DF"/>
    <w:rsid w:val="002F44C4"/>
    <w:rsid w:val="002F47F1"/>
    <w:rsid w:val="002F4895"/>
    <w:rsid w:val="002F4BE8"/>
    <w:rsid w:val="002F4C01"/>
    <w:rsid w:val="002F4C58"/>
    <w:rsid w:val="002F527A"/>
    <w:rsid w:val="002F55E1"/>
    <w:rsid w:val="002F58C9"/>
    <w:rsid w:val="002F59ED"/>
    <w:rsid w:val="002F5F37"/>
    <w:rsid w:val="002F657A"/>
    <w:rsid w:val="002F65F7"/>
    <w:rsid w:val="002F67A2"/>
    <w:rsid w:val="002F686C"/>
    <w:rsid w:val="002F68AE"/>
    <w:rsid w:val="002F69A4"/>
    <w:rsid w:val="002F6EC5"/>
    <w:rsid w:val="002F70E8"/>
    <w:rsid w:val="002F74C4"/>
    <w:rsid w:val="002F7555"/>
    <w:rsid w:val="002F7836"/>
    <w:rsid w:val="002F78CC"/>
    <w:rsid w:val="002F79C8"/>
    <w:rsid w:val="002F7A2F"/>
    <w:rsid w:val="003003FF"/>
    <w:rsid w:val="00300411"/>
    <w:rsid w:val="00300638"/>
    <w:rsid w:val="00300679"/>
    <w:rsid w:val="0030075F"/>
    <w:rsid w:val="00300BF7"/>
    <w:rsid w:val="00300EC5"/>
    <w:rsid w:val="00300FEE"/>
    <w:rsid w:val="003013B5"/>
    <w:rsid w:val="003014FA"/>
    <w:rsid w:val="003016C0"/>
    <w:rsid w:val="00301825"/>
    <w:rsid w:val="0030189F"/>
    <w:rsid w:val="003018B1"/>
    <w:rsid w:val="0030197B"/>
    <w:rsid w:val="003019A7"/>
    <w:rsid w:val="003019E2"/>
    <w:rsid w:val="00301C4A"/>
    <w:rsid w:val="00302078"/>
    <w:rsid w:val="003021AF"/>
    <w:rsid w:val="0030228A"/>
    <w:rsid w:val="0030243C"/>
    <w:rsid w:val="00302600"/>
    <w:rsid w:val="00302842"/>
    <w:rsid w:val="00302A1A"/>
    <w:rsid w:val="00302D4A"/>
    <w:rsid w:val="00302D4F"/>
    <w:rsid w:val="0030343A"/>
    <w:rsid w:val="00303592"/>
    <w:rsid w:val="0030382C"/>
    <w:rsid w:val="003038B4"/>
    <w:rsid w:val="00303B66"/>
    <w:rsid w:val="00303B7E"/>
    <w:rsid w:val="00303DC9"/>
    <w:rsid w:val="00303EE5"/>
    <w:rsid w:val="00303FE0"/>
    <w:rsid w:val="003043BD"/>
    <w:rsid w:val="00304400"/>
    <w:rsid w:val="00304551"/>
    <w:rsid w:val="003046BF"/>
    <w:rsid w:val="003046C8"/>
    <w:rsid w:val="00304A64"/>
    <w:rsid w:val="00304F36"/>
    <w:rsid w:val="00305CB7"/>
    <w:rsid w:val="00305D7E"/>
    <w:rsid w:val="00305F1F"/>
    <w:rsid w:val="0030601E"/>
    <w:rsid w:val="0030617F"/>
    <w:rsid w:val="003068AC"/>
    <w:rsid w:val="00306E9B"/>
    <w:rsid w:val="0030752A"/>
    <w:rsid w:val="0030793F"/>
    <w:rsid w:val="0031024E"/>
    <w:rsid w:val="003105B9"/>
    <w:rsid w:val="00310A11"/>
    <w:rsid w:val="00311133"/>
    <w:rsid w:val="003111A7"/>
    <w:rsid w:val="00311619"/>
    <w:rsid w:val="00311978"/>
    <w:rsid w:val="00311A60"/>
    <w:rsid w:val="00311D9F"/>
    <w:rsid w:val="00311E09"/>
    <w:rsid w:val="00311E20"/>
    <w:rsid w:val="00311EAE"/>
    <w:rsid w:val="00311F02"/>
    <w:rsid w:val="0031209B"/>
    <w:rsid w:val="00312158"/>
    <w:rsid w:val="003122DE"/>
    <w:rsid w:val="00312530"/>
    <w:rsid w:val="003126A1"/>
    <w:rsid w:val="0031285C"/>
    <w:rsid w:val="003129D5"/>
    <w:rsid w:val="00312B05"/>
    <w:rsid w:val="00312F8D"/>
    <w:rsid w:val="0031351E"/>
    <w:rsid w:val="0031370C"/>
    <w:rsid w:val="003137AB"/>
    <w:rsid w:val="003138BB"/>
    <w:rsid w:val="003139F8"/>
    <w:rsid w:val="00313A14"/>
    <w:rsid w:val="00313E1E"/>
    <w:rsid w:val="00314088"/>
    <w:rsid w:val="00314387"/>
    <w:rsid w:val="0031461A"/>
    <w:rsid w:val="00314B26"/>
    <w:rsid w:val="00314CAD"/>
    <w:rsid w:val="00314DA8"/>
    <w:rsid w:val="00315291"/>
    <w:rsid w:val="00315553"/>
    <w:rsid w:val="003157EE"/>
    <w:rsid w:val="0031590C"/>
    <w:rsid w:val="00315CA6"/>
    <w:rsid w:val="00315E41"/>
    <w:rsid w:val="0031604C"/>
    <w:rsid w:val="003162A4"/>
    <w:rsid w:val="00316438"/>
    <w:rsid w:val="0031698E"/>
    <w:rsid w:val="00316AEC"/>
    <w:rsid w:val="00316C53"/>
    <w:rsid w:val="003173B5"/>
    <w:rsid w:val="00317689"/>
    <w:rsid w:val="00317B03"/>
    <w:rsid w:val="00317B5D"/>
    <w:rsid w:val="00317CB0"/>
    <w:rsid w:val="00317DFD"/>
    <w:rsid w:val="00320191"/>
    <w:rsid w:val="003203EE"/>
    <w:rsid w:val="003203F0"/>
    <w:rsid w:val="003204DF"/>
    <w:rsid w:val="00320759"/>
    <w:rsid w:val="0032079E"/>
    <w:rsid w:val="00320C96"/>
    <w:rsid w:val="00320D2A"/>
    <w:rsid w:val="003216C6"/>
    <w:rsid w:val="00321CC0"/>
    <w:rsid w:val="00321F5A"/>
    <w:rsid w:val="00321FB9"/>
    <w:rsid w:val="00322031"/>
    <w:rsid w:val="0032217F"/>
    <w:rsid w:val="003222C3"/>
    <w:rsid w:val="00322374"/>
    <w:rsid w:val="003223FB"/>
    <w:rsid w:val="0032295C"/>
    <w:rsid w:val="00322CEE"/>
    <w:rsid w:val="0032306F"/>
    <w:rsid w:val="0032369C"/>
    <w:rsid w:val="003238D2"/>
    <w:rsid w:val="00323CFD"/>
    <w:rsid w:val="00323E67"/>
    <w:rsid w:val="00323F05"/>
    <w:rsid w:val="00324455"/>
    <w:rsid w:val="003244C3"/>
    <w:rsid w:val="0032454E"/>
    <w:rsid w:val="00324551"/>
    <w:rsid w:val="00324738"/>
    <w:rsid w:val="003249DA"/>
    <w:rsid w:val="00324B17"/>
    <w:rsid w:val="00324C19"/>
    <w:rsid w:val="00324C5A"/>
    <w:rsid w:val="00324C90"/>
    <w:rsid w:val="00324CA1"/>
    <w:rsid w:val="00324CCD"/>
    <w:rsid w:val="00324DBF"/>
    <w:rsid w:val="00324DF1"/>
    <w:rsid w:val="00324E90"/>
    <w:rsid w:val="003255C9"/>
    <w:rsid w:val="00325641"/>
    <w:rsid w:val="00325676"/>
    <w:rsid w:val="00326024"/>
    <w:rsid w:val="003262C8"/>
    <w:rsid w:val="003262E0"/>
    <w:rsid w:val="00326523"/>
    <w:rsid w:val="0032672E"/>
    <w:rsid w:val="00326739"/>
    <w:rsid w:val="003269E5"/>
    <w:rsid w:val="00326AA5"/>
    <w:rsid w:val="0032735A"/>
    <w:rsid w:val="00327663"/>
    <w:rsid w:val="00327D25"/>
    <w:rsid w:val="00327EA3"/>
    <w:rsid w:val="00327F73"/>
    <w:rsid w:val="00330210"/>
    <w:rsid w:val="0033031F"/>
    <w:rsid w:val="0033059B"/>
    <w:rsid w:val="00330C8C"/>
    <w:rsid w:val="003316B4"/>
    <w:rsid w:val="003317C3"/>
    <w:rsid w:val="00331A63"/>
    <w:rsid w:val="00331B9E"/>
    <w:rsid w:val="00331F8F"/>
    <w:rsid w:val="0033246A"/>
    <w:rsid w:val="00332615"/>
    <w:rsid w:val="00332664"/>
    <w:rsid w:val="00332713"/>
    <w:rsid w:val="003327BF"/>
    <w:rsid w:val="003328E4"/>
    <w:rsid w:val="003329A5"/>
    <w:rsid w:val="00332A89"/>
    <w:rsid w:val="00332FBA"/>
    <w:rsid w:val="0033303E"/>
    <w:rsid w:val="003330D4"/>
    <w:rsid w:val="0033333B"/>
    <w:rsid w:val="00333567"/>
    <w:rsid w:val="0033359E"/>
    <w:rsid w:val="003336CA"/>
    <w:rsid w:val="003338AD"/>
    <w:rsid w:val="00333A30"/>
    <w:rsid w:val="00333CD6"/>
    <w:rsid w:val="00333F90"/>
    <w:rsid w:val="0033468E"/>
    <w:rsid w:val="00334E18"/>
    <w:rsid w:val="00334F72"/>
    <w:rsid w:val="00334F8D"/>
    <w:rsid w:val="00335363"/>
    <w:rsid w:val="00335983"/>
    <w:rsid w:val="00335AC9"/>
    <w:rsid w:val="003360DC"/>
    <w:rsid w:val="00336318"/>
    <w:rsid w:val="00336337"/>
    <w:rsid w:val="003363B9"/>
    <w:rsid w:val="0033640F"/>
    <w:rsid w:val="00336569"/>
    <w:rsid w:val="0033659D"/>
    <w:rsid w:val="00336689"/>
    <w:rsid w:val="003366A7"/>
    <w:rsid w:val="003368C5"/>
    <w:rsid w:val="00336A39"/>
    <w:rsid w:val="00336CE9"/>
    <w:rsid w:val="00336CFC"/>
    <w:rsid w:val="00336FAF"/>
    <w:rsid w:val="00336FB6"/>
    <w:rsid w:val="00337123"/>
    <w:rsid w:val="003374DA"/>
    <w:rsid w:val="00337F5E"/>
    <w:rsid w:val="003400BD"/>
    <w:rsid w:val="003402DC"/>
    <w:rsid w:val="003405EB"/>
    <w:rsid w:val="00340605"/>
    <w:rsid w:val="003406D9"/>
    <w:rsid w:val="00340A73"/>
    <w:rsid w:val="00340C11"/>
    <w:rsid w:val="00340E11"/>
    <w:rsid w:val="00340E4C"/>
    <w:rsid w:val="0034104C"/>
    <w:rsid w:val="00341646"/>
    <w:rsid w:val="003417E2"/>
    <w:rsid w:val="003418E0"/>
    <w:rsid w:val="00341F73"/>
    <w:rsid w:val="00342151"/>
    <w:rsid w:val="00342433"/>
    <w:rsid w:val="003425D5"/>
    <w:rsid w:val="003429D3"/>
    <w:rsid w:val="00342A06"/>
    <w:rsid w:val="00342A5B"/>
    <w:rsid w:val="00342B15"/>
    <w:rsid w:val="00342CD9"/>
    <w:rsid w:val="00343001"/>
    <w:rsid w:val="003430BE"/>
    <w:rsid w:val="00343238"/>
    <w:rsid w:val="003434DF"/>
    <w:rsid w:val="003436F1"/>
    <w:rsid w:val="0034380E"/>
    <w:rsid w:val="00343AB3"/>
    <w:rsid w:val="00343D06"/>
    <w:rsid w:val="00343E0D"/>
    <w:rsid w:val="00343E74"/>
    <w:rsid w:val="00343EF1"/>
    <w:rsid w:val="00344216"/>
    <w:rsid w:val="003442C3"/>
    <w:rsid w:val="0034481A"/>
    <w:rsid w:val="00344BC0"/>
    <w:rsid w:val="00344E20"/>
    <w:rsid w:val="00344E26"/>
    <w:rsid w:val="00344EBD"/>
    <w:rsid w:val="00344F99"/>
    <w:rsid w:val="00345268"/>
    <w:rsid w:val="0034531A"/>
    <w:rsid w:val="003454F6"/>
    <w:rsid w:val="003456FC"/>
    <w:rsid w:val="00345A12"/>
    <w:rsid w:val="00345DA8"/>
    <w:rsid w:val="00345EFC"/>
    <w:rsid w:val="0034619D"/>
    <w:rsid w:val="003464E1"/>
    <w:rsid w:val="0034657F"/>
    <w:rsid w:val="003467BC"/>
    <w:rsid w:val="0034690A"/>
    <w:rsid w:val="00346C82"/>
    <w:rsid w:val="00346E75"/>
    <w:rsid w:val="00346F3C"/>
    <w:rsid w:val="0034701A"/>
    <w:rsid w:val="003470FA"/>
    <w:rsid w:val="00347682"/>
    <w:rsid w:val="003477DA"/>
    <w:rsid w:val="00347A9F"/>
    <w:rsid w:val="00347DCA"/>
    <w:rsid w:val="0035040A"/>
    <w:rsid w:val="0035099C"/>
    <w:rsid w:val="00350D3D"/>
    <w:rsid w:val="00350E81"/>
    <w:rsid w:val="00350EC5"/>
    <w:rsid w:val="0035109E"/>
    <w:rsid w:val="003511F5"/>
    <w:rsid w:val="0035122B"/>
    <w:rsid w:val="003513C5"/>
    <w:rsid w:val="003513CE"/>
    <w:rsid w:val="003514AA"/>
    <w:rsid w:val="00351B79"/>
    <w:rsid w:val="00351E01"/>
    <w:rsid w:val="0035201E"/>
    <w:rsid w:val="0035204E"/>
    <w:rsid w:val="003521BE"/>
    <w:rsid w:val="0035260F"/>
    <w:rsid w:val="003529B2"/>
    <w:rsid w:val="00353040"/>
    <w:rsid w:val="003531C5"/>
    <w:rsid w:val="00353362"/>
    <w:rsid w:val="0035378F"/>
    <w:rsid w:val="00353A7B"/>
    <w:rsid w:val="00353E5F"/>
    <w:rsid w:val="00354760"/>
    <w:rsid w:val="003548FA"/>
    <w:rsid w:val="0035493D"/>
    <w:rsid w:val="00354A88"/>
    <w:rsid w:val="00354AA3"/>
    <w:rsid w:val="00354AC8"/>
    <w:rsid w:val="00354E5E"/>
    <w:rsid w:val="00355011"/>
    <w:rsid w:val="0035504B"/>
    <w:rsid w:val="003553A8"/>
    <w:rsid w:val="00355D26"/>
    <w:rsid w:val="00355F54"/>
    <w:rsid w:val="0035602E"/>
    <w:rsid w:val="0035651A"/>
    <w:rsid w:val="003565C0"/>
    <w:rsid w:val="00356CE6"/>
    <w:rsid w:val="00356FD3"/>
    <w:rsid w:val="003570EF"/>
    <w:rsid w:val="003574D5"/>
    <w:rsid w:val="00357735"/>
    <w:rsid w:val="00357813"/>
    <w:rsid w:val="0035781B"/>
    <w:rsid w:val="00357932"/>
    <w:rsid w:val="003579EC"/>
    <w:rsid w:val="00357A41"/>
    <w:rsid w:val="00357EED"/>
    <w:rsid w:val="00357F19"/>
    <w:rsid w:val="00357F34"/>
    <w:rsid w:val="00360007"/>
    <w:rsid w:val="0036028B"/>
    <w:rsid w:val="0036031B"/>
    <w:rsid w:val="00360393"/>
    <w:rsid w:val="0036068D"/>
    <w:rsid w:val="00360705"/>
    <w:rsid w:val="00360D42"/>
    <w:rsid w:val="00360E27"/>
    <w:rsid w:val="00360EBF"/>
    <w:rsid w:val="00360EDC"/>
    <w:rsid w:val="00361138"/>
    <w:rsid w:val="00361549"/>
    <w:rsid w:val="00361B90"/>
    <w:rsid w:val="00361C68"/>
    <w:rsid w:val="00361F5F"/>
    <w:rsid w:val="00362016"/>
    <w:rsid w:val="003620D5"/>
    <w:rsid w:val="003622A0"/>
    <w:rsid w:val="003622B7"/>
    <w:rsid w:val="003623D8"/>
    <w:rsid w:val="00362654"/>
    <w:rsid w:val="00362658"/>
    <w:rsid w:val="00362660"/>
    <w:rsid w:val="003628D7"/>
    <w:rsid w:val="00362991"/>
    <w:rsid w:val="00362FD4"/>
    <w:rsid w:val="00363322"/>
    <w:rsid w:val="00363A8E"/>
    <w:rsid w:val="00364092"/>
    <w:rsid w:val="003641E3"/>
    <w:rsid w:val="003643DA"/>
    <w:rsid w:val="0036440F"/>
    <w:rsid w:val="00364571"/>
    <w:rsid w:val="0036459E"/>
    <w:rsid w:val="003646B4"/>
    <w:rsid w:val="0036473F"/>
    <w:rsid w:val="00364883"/>
    <w:rsid w:val="00364998"/>
    <w:rsid w:val="00364A89"/>
    <w:rsid w:val="00364A8D"/>
    <w:rsid w:val="00364F2F"/>
    <w:rsid w:val="00365153"/>
    <w:rsid w:val="003654D4"/>
    <w:rsid w:val="00365994"/>
    <w:rsid w:val="003659F5"/>
    <w:rsid w:val="00365CC6"/>
    <w:rsid w:val="00365E19"/>
    <w:rsid w:val="00365E57"/>
    <w:rsid w:val="0036628B"/>
    <w:rsid w:val="003669E6"/>
    <w:rsid w:val="00366D93"/>
    <w:rsid w:val="00366ECB"/>
    <w:rsid w:val="00366FB7"/>
    <w:rsid w:val="00367011"/>
    <w:rsid w:val="00367081"/>
    <w:rsid w:val="003674BE"/>
    <w:rsid w:val="0036750D"/>
    <w:rsid w:val="00367EEA"/>
    <w:rsid w:val="00367FE8"/>
    <w:rsid w:val="003707D5"/>
    <w:rsid w:val="00370913"/>
    <w:rsid w:val="0037099F"/>
    <w:rsid w:val="00370D46"/>
    <w:rsid w:val="00371082"/>
    <w:rsid w:val="00371401"/>
    <w:rsid w:val="003714AC"/>
    <w:rsid w:val="00371992"/>
    <w:rsid w:val="00371B2A"/>
    <w:rsid w:val="00371B70"/>
    <w:rsid w:val="00371DC3"/>
    <w:rsid w:val="00371E20"/>
    <w:rsid w:val="00372412"/>
    <w:rsid w:val="003724ED"/>
    <w:rsid w:val="0037262A"/>
    <w:rsid w:val="00372709"/>
    <w:rsid w:val="0037272D"/>
    <w:rsid w:val="00372AFB"/>
    <w:rsid w:val="003730D1"/>
    <w:rsid w:val="003731BA"/>
    <w:rsid w:val="00373233"/>
    <w:rsid w:val="00373468"/>
    <w:rsid w:val="0037367E"/>
    <w:rsid w:val="00373772"/>
    <w:rsid w:val="0037382B"/>
    <w:rsid w:val="00373B02"/>
    <w:rsid w:val="00373BF8"/>
    <w:rsid w:val="00373C2A"/>
    <w:rsid w:val="00373CB8"/>
    <w:rsid w:val="00373D02"/>
    <w:rsid w:val="00373F97"/>
    <w:rsid w:val="00373FA0"/>
    <w:rsid w:val="00374189"/>
    <w:rsid w:val="0037445F"/>
    <w:rsid w:val="00374A46"/>
    <w:rsid w:val="00374BEB"/>
    <w:rsid w:val="00374E72"/>
    <w:rsid w:val="003751A4"/>
    <w:rsid w:val="00375638"/>
    <w:rsid w:val="00375819"/>
    <w:rsid w:val="003758E8"/>
    <w:rsid w:val="00375BC1"/>
    <w:rsid w:val="00375E56"/>
    <w:rsid w:val="00376128"/>
    <w:rsid w:val="003766CA"/>
    <w:rsid w:val="003767E1"/>
    <w:rsid w:val="00376A0F"/>
    <w:rsid w:val="00376AF5"/>
    <w:rsid w:val="00376B6C"/>
    <w:rsid w:val="0037705A"/>
    <w:rsid w:val="00377559"/>
    <w:rsid w:val="003775BE"/>
    <w:rsid w:val="00377619"/>
    <w:rsid w:val="0037761B"/>
    <w:rsid w:val="0037772A"/>
    <w:rsid w:val="003777BC"/>
    <w:rsid w:val="0037789A"/>
    <w:rsid w:val="00377BCF"/>
    <w:rsid w:val="00377C2F"/>
    <w:rsid w:val="003802A9"/>
    <w:rsid w:val="00380453"/>
    <w:rsid w:val="003804A6"/>
    <w:rsid w:val="00380512"/>
    <w:rsid w:val="00380762"/>
    <w:rsid w:val="003809B1"/>
    <w:rsid w:val="00380C22"/>
    <w:rsid w:val="00380DC8"/>
    <w:rsid w:val="00380F38"/>
    <w:rsid w:val="00380FD5"/>
    <w:rsid w:val="003811DD"/>
    <w:rsid w:val="003814F6"/>
    <w:rsid w:val="003818C0"/>
    <w:rsid w:val="003819DC"/>
    <w:rsid w:val="003819E3"/>
    <w:rsid w:val="00381AB2"/>
    <w:rsid w:val="00381AF1"/>
    <w:rsid w:val="00381E17"/>
    <w:rsid w:val="003821C3"/>
    <w:rsid w:val="003826C3"/>
    <w:rsid w:val="0038299F"/>
    <w:rsid w:val="00382AA9"/>
    <w:rsid w:val="00382C06"/>
    <w:rsid w:val="00382C70"/>
    <w:rsid w:val="00382CA0"/>
    <w:rsid w:val="00382DAA"/>
    <w:rsid w:val="00382DCD"/>
    <w:rsid w:val="00383313"/>
    <w:rsid w:val="003838AF"/>
    <w:rsid w:val="00383C88"/>
    <w:rsid w:val="00383E3F"/>
    <w:rsid w:val="0038444E"/>
    <w:rsid w:val="00384632"/>
    <w:rsid w:val="003847B6"/>
    <w:rsid w:val="00384A8C"/>
    <w:rsid w:val="00384B77"/>
    <w:rsid w:val="00384EE2"/>
    <w:rsid w:val="003851EA"/>
    <w:rsid w:val="003853A4"/>
    <w:rsid w:val="00385747"/>
    <w:rsid w:val="00385748"/>
    <w:rsid w:val="00385ADF"/>
    <w:rsid w:val="00385CEA"/>
    <w:rsid w:val="00385F11"/>
    <w:rsid w:val="003860CA"/>
    <w:rsid w:val="0038614D"/>
    <w:rsid w:val="003862BE"/>
    <w:rsid w:val="00386614"/>
    <w:rsid w:val="003866BD"/>
    <w:rsid w:val="0038670D"/>
    <w:rsid w:val="0038672B"/>
    <w:rsid w:val="003868DB"/>
    <w:rsid w:val="00386A69"/>
    <w:rsid w:val="00386C61"/>
    <w:rsid w:val="00386CCF"/>
    <w:rsid w:val="00387491"/>
    <w:rsid w:val="003874A0"/>
    <w:rsid w:val="00387506"/>
    <w:rsid w:val="00387587"/>
    <w:rsid w:val="003876D5"/>
    <w:rsid w:val="00387910"/>
    <w:rsid w:val="00387922"/>
    <w:rsid w:val="00387CC1"/>
    <w:rsid w:val="00387DC1"/>
    <w:rsid w:val="00387DE0"/>
    <w:rsid w:val="003900FA"/>
    <w:rsid w:val="0039039B"/>
    <w:rsid w:val="0039056B"/>
    <w:rsid w:val="00390595"/>
    <w:rsid w:val="003905A6"/>
    <w:rsid w:val="003910E8"/>
    <w:rsid w:val="00391143"/>
    <w:rsid w:val="0039133E"/>
    <w:rsid w:val="0039135F"/>
    <w:rsid w:val="0039138C"/>
    <w:rsid w:val="00391639"/>
    <w:rsid w:val="003916E5"/>
    <w:rsid w:val="003918EB"/>
    <w:rsid w:val="0039222E"/>
    <w:rsid w:val="00392328"/>
    <w:rsid w:val="00392696"/>
    <w:rsid w:val="003926E3"/>
    <w:rsid w:val="00392AD4"/>
    <w:rsid w:val="00392C66"/>
    <w:rsid w:val="003933BD"/>
    <w:rsid w:val="00393452"/>
    <w:rsid w:val="00393470"/>
    <w:rsid w:val="0039358D"/>
    <w:rsid w:val="003936B0"/>
    <w:rsid w:val="003937D4"/>
    <w:rsid w:val="0039391B"/>
    <w:rsid w:val="003939C0"/>
    <w:rsid w:val="00393A83"/>
    <w:rsid w:val="00393CE3"/>
    <w:rsid w:val="003944B5"/>
    <w:rsid w:val="00394695"/>
    <w:rsid w:val="00394CEB"/>
    <w:rsid w:val="00394E5D"/>
    <w:rsid w:val="00394F61"/>
    <w:rsid w:val="0039544C"/>
    <w:rsid w:val="00395B5F"/>
    <w:rsid w:val="00395BAF"/>
    <w:rsid w:val="00395D36"/>
    <w:rsid w:val="00396154"/>
    <w:rsid w:val="003961A8"/>
    <w:rsid w:val="00396334"/>
    <w:rsid w:val="003968CD"/>
    <w:rsid w:val="00396B43"/>
    <w:rsid w:val="00397015"/>
    <w:rsid w:val="00397166"/>
    <w:rsid w:val="00397409"/>
    <w:rsid w:val="00397793"/>
    <w:rsid w:val="00397C5D"/>
    <w:rsid w:val="00397D15"/>
    <w:rsid w:val="00397D8B"/>
    <w:rsid w:val="00397F26"/>
    <w:rsid w:val="00397F35"/>
    <w:rsid w:val="00397F88"/>
    <w:rsid w:val="00397F90"/>
    <w:rsid w:val="00397FD0"/>
    <w:rsid w:val="003A0710"/>
    <w:rsid w:val="003A0831"/>
    <w:rsid w:val="003A0855"/>
    <w:rsid w:val="003A094A"/>
    <w:rsid w:val="003A0A13"/>
    <w:rsid w:val="003A0DF1"/>
    <w:rsid w:val="003A0F5E"/>
    <w:rsid w:val="003A12BB"/>
    <w:rsid w:val="003A16B0"/>
    <w:rsid w:val="003A189F"/>
    <w:rsid w:val="003A18DD"/>
    <w:rsid w:val="003A1C80"/>
    <w:rsid w:val="003A1FC1"/>
    <w:rsid w:val="003A21F9"/>
    <w:rsid w:val="003A24C5"/>
    <w:rsid w:val="003A28C4"/>
    <w:rsid w:val="003A28EA"/>
    <w:rsid w:val="003A2D9D"/>
    <w:rsid w:val="003A3173"/>
    <w:rsid w:val="003A3205"/>
    <w:rsid w:val="003A32E4"/>
    <w:rsid w:val="003A340D"/>
    <w:rsid w:val="003A34FA"/>
    <w:rsid w:val="003A3564"/>
    <w:rsid w:val="003A3574"/>
    <w:rsid w:val="003A37EA"/>
    <w:rsid w:val="003A383D"/>
    <w:rsid w:val="003A3851"/>
    <w:rsid w:val="003A386B"/>
    <w:rsid w:val="003A3DD1"/>
    <w:rsid w:val="003A3E48"/>
    <w:rsid w:val="003A3E75"/>
    <w:rsid w:val="003A416A"/>
    <w:rsid w:val="003A422B"/>
    <w:rsid w:val="003A427C"/>
    <w:rsid w:val="003A476F"/>
    <w:rsid w:val="003A494A"/>
    <w:rsid w:val="003A4B05"/>
    <w:rsid w:val="003A4DDD"/>
    <w:rsid w:val="003A4F99"/>
    <w:rsid w:val="003A4FAF"/>
    <w:rsid w:val="003A52D0"/>
    <w:rsid w:val="003A56BD"/>
    <w:rsid w:val="003A5813"/>
    <w:rsid w:val="003A5854"/>
    <w:rsid w:val="003A5EE8"/>
    <w:rsid w:val="003A5F50"/>
    <w:rsid w:val="003A5F84"/>
    <w:rsid w:val="003A5F97"/>
    <w:rsid w:val="003A6038"/>
    <w:rsid w:val="003A62C9"/>
    <w:rsid w:val="003A6447"/>
    <w:rsid w:val="003A6669"/>
    <w:rsid w:val="003A672F"/>
    <w:rsid w:val="003A6ABE"/>
    <w:rsid w:val="003A6DF7"/>
    <w:rsid w:val="003A711B"/>
    <w:rsid w:val="003A71F0"/>
    <w:rsid w:val="003A7220"/>
    <w:rsid w:val="003A72DD"/>
    <w:rsid w:val="003A7A99"/>
    <w:rsid w:val="003A7FBF"/>
    <w:rsid w:val="003B0209"/>
    <w:rsid w:val="003B04EE"/>
    <w:rsid w:val="003B0904"/>
    <w:rsid w:val="003B0B59"/>
    <w:rsid w:val="003B0CA7"/>
    <w:rsid w:val="003B0D40"/>
    <w:rsid w:val="003B0DF3"/>
    <w:rsid w:val="003B0E10"/>
    <w:rsid w:val="003B147C"/>
    <w:rsid w:val="003B15AF"/>
    <w:rsid w:val="003B15F9"/>
    <w:rsid w:val="003B189B"/>
    <w:rsid w:val="003B1D4F"/>
    <w:rsid w:val="003B1E1B"/>
    <w:rsid w:val="003B1F45"/>
    <w:rsid w:val="003B2032"/>
    <w:rsid w:val="003B2445"/>
    <w:rsid w:val="003B24F3"/>
    <w:rsid w:val="003B24F6"/>
    <w:rsid w:val="003B25B7"/>
    <w:rsid w:val="003B2607"/>
    <w:rsid w:val="003B28AD"/>
    <w:rsid w:val="003B2A0F"/>
    <w:rsid w:val="003B2BAD"/>
    <w:rsid w:val="003B2D52"/>
    <w:rsid w:val="003B2D5B"/>
    <w:rsid w:val="003B2EE3"/>
    <w:rsid w:val="003B311B"/>
    <w:rsid w:val="003B3198"/>
    <w:rsid w:val="003B3261"/>
    <w:rsid w:val="003B369F"/>
    <w:rsid w:val="003B3B89"/>
    <w:rsid w:val="003B3BF0"/>
    <w:rsid w:val="003B3CB2"/>
    <w:rsid w:val="003B3EF3"/>
    <w:rsid w:val="003B4076"/>
    <w:rsid w:val="003B40C6"/>
    <w:rsid w:val="003B433F"/>
    <w:rsid w:val="003B471C"/>
    <w:rsid w:val="003B4C36"/>
    <w:rsid w:val="003B4CDA"/>
    <w:rsid w:val="003B4F09"/>
    <w:rsid w:val="003B5035"/>
    <w:rsid w:val="003B5169"/>
    <w:rsid w:val="003B52D0"/>
    <w:rsid w:val="003B54ED"/>
    <w:rsid w:val="003B56B1"/>
    <w:rsid w:val="003B5785"/>
    <w:rsid w:val="003B5C51"/>
    <w:rsid w:val="003B5E5D"/>
    <w:rsid w:val="003B5F03"/>
    <w:rsid w:val="003B5F09"/>
    <w:rsid w:val="003B5F39"/>
    <w:rsid w:val="003B61EF"/>
    <w:rsid w:val="003B6221"/>
    <w:rsid w:val="003B6413"/>
    <w:rsid w:val="003B64C4"/>
    <w:rsid w:val="003B66CE"/>
    <w:rsid w:val="003B66F4"/>
    <w:rsid w:val="003B702C"/>
    <w:rsid w:val="003B72AD"/>
    <w:rsid w:val="003B74D0"/>
    <w:rsid w:val="003B78C7"/>
    <w:rsid w:val="003B79E6"/>
    <w:rsid w:val="003B7D5A"/>
    <w:rsid w:val="003B7FB3"/>
    <w:rsid w:val="003C0237"/>
    <w:rsid w:val="003C02B8"/>
    <w:rsid w:val="003C0321"/>
    <w:rsid w:val="003C0741"/>
    <w:rsid w:val="003C0A54"/>
    <w:rsid w:val="003C0C96"/>
    <w:rsid w:val="003C0DA1"/>
    <w:rsid w:val="003C1063"/>
    <w:rsid w:val="003C1158"/>
    <w:rsid w:val="003C1886"/>
    <w:rsid w:val="003C1FC6"/>
    <w:rsid w:val="003C2055"/>
    <w:rsid w:val="003C20B1"/>
    <w:rsid w:val="003C258D"/>
    <w:rsid w:val="003C26FA"/>
    <w:rsid w:val="003C288A"/>
    <w:rsid w:val="003C2BD4"/>
    <w:rsid w:val="003C2C2A"/>
    <w:rsid w:val="003C2C7C"/>
    <w:rsid w:val="003C2D29"/>
    <w:rsid w:val="003C2D63"/>
    <w:rsid w:val="003C2F71"/>
    <w:rsid w:val="003C2FF3"/>
    <w:rsid w:val="003C3444"/>
    <w:rsid w:val="003C3533"/>
    <w:rsid w:val="003C399A"/>
    <w:rsid w:val="003C3D3A"/>
    <w:rsid w:val="003C4012"/>
    <w:rsid w:val="003C4067"/>
    <w:rsid w:val="003C4360"/>
    <w:rsid w:val="003C4364"/>
    <w:rsid w:val="003C44E1"/>
    <w:rsid w:val="003C45D4"/>
    <w:rsid w:val="003C4734"/>
    <w:rsid w:val="003C4AF5"/>
    <w:rsid w:val="003C4B52"/>
    <w:rsid w:val="003C4E0D"/>
    <w:rsid w:val="003C4EA6"/>
    <w:rsid w:val="003C5074"/>
    <w:rsid w:val="003C50AC"/>
    <w:rsid w:val="003C5440"/>
    <w:rsid w:val="003C58A5"/>
    <w:rsid w:val="003C590A"/>
    <w:rsid w:val="003C5A2C"/>
    <w:rsid w:val="003C5C1F"/>
    <w:rsid w:val="003C6297"/>
    <w:rsid w:val="003C6925"/>
    <w:rsid w:val="003C6ACE"/>
    <w:rsid w:val="003C6C41"/>
    <w:rsid w:val="003C6D96"/>
    <w:rsid w:val="003C6DA8"/>
    <w:rsid w:val="003C6F89"/>
    <w:rsid w:val="003C71D1"/>
    <w:rsid w:val="003C71DC"/>
    <w:rsid w:val="003C72A4"/>
    <w:rsid w:val="003C7572"/>
    <w:rsid w:val="003C76D5"/>
    <w:rsid w:val="003C78D7"/>
    <w:rsid w:val="003C7CA1"/>
    <w:rsid w:val="003C7FDD"/>
    <w:rsid w:val="003D000B"/>
    <w:rsid w:val="003D032C"/>
    <w:rsid w:val="003D0A60"/>
    <w:rsid w:val="003D15E0"/>
    <w:rsid w:val="003D15E4"/>
    <w:rsid w:val="003D1889"/>
    <w:rsid w:val="003D1956"/>
    <w:rsid w:val="003D1AF1"/>
    <w:rsid w:val="003D1D92"/>
    <w:rsid w:val="003D20D4"/>
    <w:rsid w:val="003D231B"/>
    <w:rsid w:val="003D2692"/>
    <w:rsid w:val="003D280E"/>
    <w:rsid w:val="003D29A9"/>
    <w:rsid w:val="003D29E1"/>
    <w:rsid w:val="003D2A68"/>
    <w:rsid w:val="003D2ADE"/>
    <w:rsid w:val="003D3001"/>
    <w:rsid w:val="003D3060"/>
    <w:rsid w:val="003D331C"/>
    <w:rsid w:val="003D33CB"/>
    <w:rsid w:val="003D374F"/>
    <w:rsid w:val="003D3788"/>
    <w:rsid w:val="003D3888"/>
    <w:rsid w:val="003D38FA"/>
    <w:rsid w:val="003D396B"/>
    <w:rsid w:val="003D397B"/>
    <w:rsid w:val="003D3A54"/>
    <w:rsid w:val="003D3C52"/>
    <w:rsid w:val="003D40F8"/>
    <w:rsid w:val="003D4239"/>
    <w:rsid w:val="003D4281"/>
    <w:rsid w:val="003D443B"/>
    <w:rsid w:val="003D4763"/>
    <w:rsid w:val="003D4776"/>
    <w:rsid w:val="003D47F8"/>
    <w:rsid w:val="003D483F"/>
    <w:rsid w:val="003D4B00"/>
    <w:rsid w:val="003D4B59"/>
    <w:rsid w:val="003D4CB3"/>
    <w:rsid w:val="003D4D8C"/>
    <w:rsid w:val="003D4F5A"/>
    <w:rsid w:val="003D50CC"/>
    <w:rsid w:val="003D5755"/>
    <w:rsid w:val="003D579B"/>
    <w:rsid w:val="003D5805"/>
    <w:rsid w:val="003D5929"/>
    <w:rsid w:val="003D5AAC"/>
    <w:rsid w:val="003D6079"/>
    <w:rsid w:val="003D62F7"/>
    <w:rsid w:val="003D6361"/>
    <w:rsid w:val="003D66C9"/>
    <w:rsid w:val="003D6ABF"/>
    <w:rsid w:val="003D6ACA"/>
    <w:rsid w:val="003D6D8A"/>
    <w:rsid w:val="003D6EE9"/>
    <w:rsid w:val="003D6FB0"/>
    <w:rsid w:val="003D7272"/>
    <w:rsid w:val="003D7CBB"/>
    <w:rsid w:val="003D7F6B"/>
    <w:rsid w:val="003D7F7D"/>
    <w:rsid w:val="003D7FC2"/>
    <w:rsid w:val="003E04F0"/>
    <w:rsid w:val="003E05A8"/>
    <w:rsid w:val="003E05C9"/>
    <w:rsid w:val="003E0678"/>
    <w:rsid w:val="003E0D69"/>
    <w:rsid w:val="003E0E2B"/>
    <w:rsid w:val="003E100F"/>
    <w:rsid w:val="003E1303"/>
    <w:rsid w:val="003E1594"/>
    <w:rsid w:val="003E1661"/>
    <w:rsid w:val="003E191B"/>
    <w:rsid w:val="003E1AC6"/>
    <w:rsid w:val="003E1DF7"/>
    <w:rsid w:val="003E1E3D"/>
    <w:rsid w:val="003E1FDF"/>
    <w:rsid w:val="003E205F"/>
    <w:rsid w:val="003E2140"/>
    <w:rsid w:val="003E219B"/>
    <w:rsid w:val="003E246A"/>
    <w:rsid w:val="003E2650"/>
    <w:rsid w:val="003E2698"/>
    <w:rsid w:val="003E26A7"/>
    <w:rsid w:val="003E26CF"/>
    <w:rsid w:val="003E2D2D"/>
    <w:rsid w:val="003E2E35"/>
    <w:rsid w:val="003E308E"/>
    <w:rsid w:val="003E30B1"/>
    <w:rsid w:val="003E31FE"/>
    <w:rsid w:val="003E32C9"/>
    <w:rsid w:val="003E32EA"/>
    <w:rsid w:val="003E3338"/>
    <w:rsid w:val="003E3886"/>
    <w:rsid w:val="003E3967"/>
    <w:rsid w:val="003E3C22"/>
    <w:rsid w:val="003E4DBE"/>
    <w:rsid w:val="003E4EC1"/>
    <w:rsid w:val="003E4EF9"/>
    <w:rsid w:val="003E4F92"/>
    <w:rsid w:val="003E53C7"/>
    <w:rsid w:val="003E55BD"/>
    <w:rsid w:val="003E5B9F"/>
    <w:rsid w:val="003E5C4F"/>
    <w:rsid w:val="003E608C"/>
    <w:rsid w:val="003E61EC"/>
    <w:rsid w:val="003E6582"/>
    <w:rsid w:val="003E6771"/>
    <w:rsid w:val="003E67A0"/>
    <w:rsid w:val="003E68A5"/>
    <w:rsid w:val="003E706B"/>
    <w:rsid w:val="003E751C"/>
    <w:rsid w:val="003E7683"/>
    <w:rsid w:val="003E791B"/>
    <w:rsid w:val="003E7B25"/>
    <w:rsid w:val="003E7C8C"/>
    <w:rsid w:val="003F0231"/>
    <w:rsid w:val="003F0614"/>
    <w:rsid w:val="003F0BB8"/>
    <w:rsid w:val="003F0C46"/>
    <w:rsid w:val="003F0C76"/>
    <w:rsid w:val="003F13D3"/>
    <w:rsid w:val="003F1982"/>
    <w:rsid w:val="003F20BC"/>
    <w:rsid w:val="003F2258"/>
    <w:rsid w:val="003F2430"/>
    <w:rsid w:val="003F2ABE"/>
    <w:rsid w:val="003F2F63"/>
    <w:rsid w:val="003F303E"/>
    <w:rsid w:val="003F3379"/>
    <w:rsid w:val="003F36F5"/>
    <w:rsid w:val="003F375D"/>
    <w:rsid w:val="003F3814"/>
    <w:rsid w:val="003F39D2"/>
    <w:rsid w:val="003F3D19"/>
    <w:rsid w:val="003F3EA3"/>
    <w:rsid w:val="003F3F84"/>
    <w:rsid w:val="003F4296"/>
    <w:rsid w:val="003F45F3"/>
    <w:rsid w:val="003F4713"/>
    <w:rsid w:val="003F47B9"/>
    <w:rsid w:val="003F47CB"/>
    <w:rsid w:val="003F4834"/>
    <w:rsid w:val="003F4B0A"/>
    <w:rsid w:val="003F538E"/>
    <w:rsid w:val="003F546D"/>
    <w:rsid w:val="003F5677"/>
    <w:rsid w:val="003F572B"/>
    <w:rsid w:val="003F5E4C"/>
    <w:rsid w:val="003F5F3B"/>
    <w:rsid w:val="003F5F82"/>
    <w:rsid w:val="003F5FDA"/>
    <w:rsid w:val="003F6024"/>
    <w:rsid w:val="003F602F"/>
    <w:rsid w:val="003F60F4"/>
    <w:rsid w:val="003F60F7"/>
    <w:rsid w:val="003F62F8"/>
    <w:rsid w:val="003F64EF"/>
    <w:rsid w:val="003F65A2"/>
    <w:rsid w:val="003F65F1"/>
    <w:rsid w:val="003F6892"/>
    <w:rsid w:val="003F6972"/>
    <w:rsid w:val="003F6E95"/>
    <w:rsid w:val="003F6FFC"/>
    <w:rsid w:val="003F703B"/>
    <w:rsid w:val="003F70B1"/>
    <w:rsid w:val="003F794D"/>
    <w:rsid w:val="003F79A1"/>
    <w:rsid w:val="004001EC"/>
    <w:rsid w:val="004003CD"/>
    <w:rsid w:val="00400FD0"/>
    <w:rsid w:val="00400FEE"/>
    <w:rsid w:val="0040104D"/>
    <w:rsid w:val="0040128A"/>
    <w:rsid w:val="00401471"/>
    <w:rsid w:val="0040151A"/>
    <w:rsid w:val="00402026"/>
    <w:rsid w:val="00402078"/>
    <w:rsid w:val="004021D3"/>
    <w:rsid w:val="00402697"/>
    <w:rsid w:val="0040270C"/>
    <w:rsid w:val="00402B04"/>
    <w:rsid w:val="00402E41"/>
    <w:rsid w:val="00402FF6"/>
    <w:rsid w:val="00403007"/>
    <w:rsid w:val="00403014"/>
    <w:rsid w:val="0040310F"/>
    <w:rsid w:val="004033E7"/>
    <w:rsid w:val="00403546"/>
    <w:rsid w:val="00403589"/>
    <w:rsid w:val="004037F0"/>
    <w:rsid w:val="004039C5"/>
    <w:rsid w:val="00403AAE"/>
    <w:rsid w:val="00403B29"/>
    <w:rsid w:val="00403DF3"/>
    <w:rsid w:val="00403E80"/>
    <w:rsid w:val="0040422F"/>
    <w:rsid w:val="0040423F"/>
    <w:rsid w:val="004045B8"/>
    <w:rsid w:val="004049B1"/>
    <w:rsid w:val="004049B9"/>
    <w:rsid w:val="00404AC2"/>
    <w:rsid w:val="00404DB3"/>
    <w:rsid w:val="00404F9E"/>
    <w:rsid w:val="00404FFE"/>
    <w:rsid w:val="0040522F"/>
    <w:rsid w:val="00405592"/>
    <w:rsid w:val="004056C3"/>
    <w:rsid w:val="004059F6"/>
    <w:rsid w:val="00405E93"/>
    <w:rsid w:val="00406197"/>
    <w:rsid w:val="0040626C"/>
    <w:rsid w:val="00406721"/>
    <w:rsid w:val="004068E5"/>
    <w:rsid w:val="00406D67"/>
    <w:rsid w:val="00406F08"/>
    <w:rsid w:val="00406FBB"/>
    <w:rsid w:val="00407167"/>
    <w:rsid w:val="00407269"/>
    <w:rsid w:val="00407612"/>
    <w:rsid w:val="0041013C"/>
    <w:rsid w:val="0041017B"/>
    <w:rsid w:val="004101D2"/>
    <w:rsid w:val="00410488"/>
    <w:rsid w:val="00410696"/>
    <w:rsid w:val="0041074F"/>
    <w:rsid w:val="0041080A"/>
    <w:rsid w:val="0041080C"/>
    <w:rsid w:val="00410C80"/>
    <w:rsid w:val="00410E25"/>
    <w:rsid w:val="00411204"/>
    <w:rsid w:val="00411366"/>
    <w:rsid w:val="0041136A"/>
    <w:rsid w:val="00411389"/>
    <w:rsid w:val="004113EE"/>
    <w:rsid w:val="00411868"/>
    <w:rsid w:val="00411B15"/>
    <w:rsid w:val="00411B39"/>
    <w:rsid w:val="00411D71"/>
    <w:rsid w:val="00411F29"/>
    <w:rsid w:val="00412028"/>
    <w:rsid w:val="0041239D"/>
    <w:rsid w:val="004126D7"/>
    <w:rsid w:val="00412822"/>
    <w:rsid w:val="00412AA5"/>
    <w:rsid w:val="00412B48"/>
    <w:rsid w:val="00412EA2"/>
    <w:rsid w:val="004130D2"/>
    <w:rsid w:val="0041322C"/>
    <w:rsid w:val="00413627"/>
    <w:rsid w:val="004137A7"/>
    <w:rsid w:val="00413828"/>
    <w:rsid w:val="0041386D"/>
    <w:rsid w:val="004139AA"/>
    <w:rsid w:val="00413E3D"/>
    <w:rsid w:val="00413F79"/>
    <w:rsid w:val="0041401B"/>
    <w:rsid w:val="004140E0"/>
    <w:rsid w:val="00414433"/>
    <w:rsid w:val="004145CA"/>
    <w:rsid w:val="00414A91"/>
    <w:rsid w:val="00414E06"/>
    <w:rsid w:val="00414F31"/>
    <w:rsid w:val="00415156"/>
    <w:rsid w:val="00415173"/>
    <w:rsid w:val="004153FD"/>
    <w:rsid w:val="004154AE"/>
    <w:rsid w:val="00415A71"/>
    <w:rsid w:val="00415A7D"/>
    <w:rsid w:val="00415C15"/>
    <w:rsid w:val="00415D18"/>
    <w:rsid w:val="00415D73"/>
    <w:rsid w:val="00415ED6"/>
    <w:rsid w:val="004160AF"/>
    <w:rsid w:val="004160D6"/>
    <w:rsid w:val="004161C9"/>
    <w:rsid w:val="00416628"/>
    <w:rsid w:val="0041686B"/>
    <w:rsid w:val="00416AE3"/>
    <w:rsid w:val="00416B9A"/>
    <w:rsid w:val="00416C59"/>
    <w:rsid w:val="004172B9"/>
    <w:rsid w:val="00417388"/>
    <w:rsid w:val="00417430"/>
    <w:rsid w:val="004176BC"/>
    <w:rsid w:val="00417D06"/>
    <w:rsid w:val="00417EB9"/>
    <w:rsid w:val="00417F02"/>
    <w:rsid w:val="00417FD2"/>
    <w:rsid w:val="004200DC"/>
    <w:rsid w:val="00420248"/>
    <w:rsid w:val="0042035B"/>
    <w:rsid w:val="00420363"/>
    <w:rsid w:val="004203D4"/>
    <w:rsid w:val="00420582"/>
    <w:rsid w:val="004208EB"/>
    <w:rsid w:val="00420951"/>
    <w:rsid w:val="00420DC0"/>
    <w:rsid w:val="004212AD"/>
    <w:rsid w:val="0042132D"/>
    <w:rsid w:val="0042133B"/>
    <w:rsid w:val="004213E8"/>
    <w:rsid w:val="00421D10"/>
    <w:rsid w:val="00421DBC"/>
    <w:rsid w:val="00421E0C"/>
    <w:rsid w:val="0042218C"/>
    <w:rsid w:val="0042219B"/>
    <w:rsid w:val="004224B8"/>
    <w:rsid w:val="00422E95"/>
    <w:rsid w:val="00422F56"/>
    <w:rsid w:val="00423135"/>
    <w:rsid w:val="00423168"/>
    <w:rsid w:val="0042382C"/>
    <w:rsid w:val="004238A2"/>
    <w:rsid w:val="004239CA"/>
    <w:rsid w:val="00423B3C"/>
    <w:rsid w:val="00423C7C"/>
    <w:rsid w:val="00423F72"/>
    <w:rsid w:val="0042431F"/>
    <w:rsid w:val="0042448E"/>
    <w:rsid w:val="00424514"/>
    <w:rsid w:val="0042484C"/>
    <w:rsid w:val="00424DD8"/>
    <w:rsid w:val="0042522D"/>
    <w:rsid w:val="004253B6"/>
    <w:rsid w:val="00425488"/>
    <w:rsid w:val="00425497"/>
    <w:rsid w:val="004254E5"/>
    <w:rsid w:val="004256D7"/>
    <w:rsid w:val="0042583F"/>
    <w:rsid w:val="004259DE"/>
    <w:rsid w:val="00426155"/>
    <w:rsid w:val="00426860"/>
    <w:rsid w:val="00426979"/>
    <w:rsid w:val="00426A4D"/>
    <w:rsid w:val="00426E69"/>
    <w:rsid w:val="0042779F"/>
    <w:rsid w:val="004278A4"/>
    <w:rsid w:val="004279DE"/>
    <w:rsid w:val="00427D7B"/>
    <w:rsid w:val="00427F4E"/>
    <w:rsid w:val="00430150"/>
    <w:rsid w:val="00430489"/>
    <w:rsid w:val="00430548"/>
    <w:rsid w:val="00430788"/>
    <w:rsid w:val="004309B5"/>
    <w:rsid w:val="00431038"/>
    <w:rsid w:val="004310DC"/>
    <w:rsid w:val="004313F3"/>
    <w:rsid w:val="00431541"/>
    <w:rsid w:val="00431669"/>
    <w:rsid w:val="004317FF"/>
    <w:rsid w:val="00431930"/>
    <w:rsid w:val="00431B6C"/>
    <w:rsid w:val="00431DD9"/>
    <w:rsid w:val="0043215A"/>
    <w:rsid w:val="004322DE"/>
    <w:rsid w:val="0043231E"/>
    <w:rsid w:val="0043261F"/>
    <w:rsid w:val="00433123"/>
    <w:rsid w:val="0043396F"/>
    <w:rsid w:val="00433B30"/>
    <w:rsid w:val="00433E12"/>
    <w:rsid w:val="004343BD"/>
    <w:rsid w:val="0043472A"/>
    <w:rsid w:val="00434798"/>
    <w:rsid w:val="0043492D"/>
    <w:rsid w:val="0043496C"/>
    <w:rsid w:val="00434982"/>
    <w:rsid w:val="00434BE1"/>
    <w:rsid w:val="004350DD"/>
    <w:rsid w:val="004350F2"/>
    <w:rsid w:val="0043522E"/>
    <w:rsid w:val="004353A2"/>
    <w:rsid w:val="004365BE"/>
    <w:rsid w:val="0043699E"/>
    <w:rsid w:val="00436A39"/>
    <w:rsid w:val="00436AF2"/>
    <w:rsid w:val="0043705E"/>
    <w:rsid w:val="004376E5"/>
    <w:rsid w:val="00437878"/>
    <w:rsid w:val="00437BE4"/>
    <w:rsid w:val="00437E76"/>
    <w:rsid w:val="00440253"/>
    <w:rsid w:val="00440377"/>
    <w:rsid w:val="00440729"/>
    <w:rsid w:val="00440C48"/>
    <w:rsid w:val="00440DB3"/>
    <w:rsid w:val="00440EDA"/>
    <w:rsid w:val="0044110E"/>
    <w:rsid w:val="0044116D"/>
    <w:rsid w:val="0044135C"/>
    <w:rsid w:val="004414EB"/>
    <w:rsid w:val="004414FC"/>
    <w:rsid w:val="004418E0"/>
    <w:rsid w:val="00441C50"/>
    <w:rsid w:val="00441E2B"/>
    <w:rsid w:val="00441F6C"/>
    <w:rsid w:val="00442350"/>
    <w:rsid w:val="00442645"/>
    <w:rsid w:val="004426DB"/>
    <w:rsid w:val="00442802"/>
    <w:rsid w:val="0044281F"/>
    <w:rsid w:val="004428BC"/>
    <w:rsid w:val="004429B2"/>
    <w:rsid w:val="004429E4"/>
    <w:rsid w:val="00442A97"/>
    <w:rsid w:val="00442B3A"/>
    <w:rsid w:val="00442B7E"/>
    <w:rsid w:val="00442C34"/>
    <w:rsid w:val="00442F01"/>
    <w:rsid w:val="0044330B"/>
    <w:rsid w:val="00443575"/>
    <w:rsid w:val="004436C4"/>
    <w:rsid w:val="00443B01"/>
    <w:rsid w:val="00443EA4"/>
    <w:rsid w:val="00443F46"/>
    <w:rsid w:val="0044413D"/>
    <w:rsid w:val="00444147"/>
    <w:rsid w:val="004441D5"/>
    <w:rsid w:val="0044420F"/>
    <w:rsid w:val="00444332"/>
    <w:rsid w:val="004445B7"/>
    <w:rsid w:val="004447E2"/>
    <w:rsid w:val="00444BC5"/>
    <w:rsid w:val="00444C9B"/>
    <w:rsid w:val="00444CDB"/>
    <w:rsid w:val="00444DA6"/>
    <w:rsid w:val="00444ECC"/>
    <w:rsid w:val="004450C3"/>
    <w:rsid w:val="004452E2"/>
    <w:rsid w:val="0044541D"/>
    <w:rsid w:val="0044546A"/>
    <w:rsid w:val="00445635"/>
    <w:rsid w:val="0044600B"/>
    <w:rsid w:val="00446052"/>
    <w:rsid w:val="0044606E"/>
    <w:rsid w:val="004460D2"/>
    <w:rsid w:val="00446837"/>
    <w:rsid w:val="004468A1"/>
    <w:rsid w:val="00446926"/>
    <w:rsid w:val="00446958"/>
    <w:rsid w:val="00447861"/>
    <w:rsid w:val="00447873"/>
    <w:rsid w:val="00447EB5"/>
    <w:rsid w:val="00447ED5"/>
    <w:rsid w:val="004501A9"/>
    <w:rsid w:val="00450303"/>
    <w:rsid w:val="004503C0"/>
    <w:rsid w:val="004503C1"/>
    <w:rsid w:val="00450C45"/>
    <w:rsid w:val="004512E3"/>
    <w:rsid w:val="004513C5"/>
    <w:rsid w:val="0045164B"/>
    <w:rsid w:val="00451663"/>
    <w:rsid w:val="004518A7"/>
    <w:rsid w:val="00451FDB"/>
    <w:rsid w:val="004521F4"/>
    <w:rsid w:val="00452309"/>
    <w:rsid w:val="004524A2"/>
    <w:rsid w:val="00452743"/>
    <w:rsid w:val="00452858"/>
    <w:rsid w:val="00452915"/>
    <w:rsid w:val="00452D4F"/>
    <w:rsid w:val="00452E1B"/>
    <w:rsid w:val="00452F65"/>
    <w:rsid w:val="00452FB8"/>
    <w:rsid w:val="00453003"/>
    <w:rsid w:val="00453218"/>
    <w:rsid w:val="004532E0"/>
    <w:rsid w:val="00453541"/>
    <w:rsid w:val="00453A09"/>
    <w:rsid w:val="00453AD6"/>
    <w:rsid w:val="00453CB8"/>
    <w:rsid w:val="00453E0E"/>
    <w:rsid w:val="004543B9"/>
    <w:rsid w:val="004543C3"/>
    <w:rsid w:val="004544BC"/>
    <w:rsid w:val="00454594"/>
    <w:rsid w:val="0045466E"/>
    <w:rsid w:val="0045476C"/>
    <w:rsid w:val="00454A0D"/>
    <w:rsid w:val="00454FCD"/>
    <w:rsid w:val="00454FF1"/>
    <w:rsid w:val="0045506D"/>
    <w:rsid w:val="0045508F"/>
    <w:rsid w:val="00455467"/>
    <w:rsid w:val="00455579"/>
    <w:rsid w:val="00455A25"/>
    <w:rsid w:val="00455BCE"/>
    <w:rsid w:val="00456479"/>
    <w:rsid w:val="004565A2"/>
    <w:rsid w:val="0045680A"/>
    <w:rsid w:val="00456875"/>
    <w:rsid w:val="00456922"/>
    <w:rsid w:val="0045695D"/>
    <w:rsid w:val="00456A86"/>
    <w:rsid w:val="00456BD1"/>
    <w:rsid w:val="00456C85"/>
    <w:rsid w:val="00456DC1"/>
    <w:rsid w:val="00456DD5"/>
    <w:rsid w:val="00457088"/>
    <w:rsid w:val="00457A7C"/>
    <w:rsid w:val="0046011F"/>
    <w:rsid w:val="00460371"/>
    <w:rsid w:val="0046038B"/>
    <w:rsid w:val="00460405"/>
    <w:rsid w:val="0046062B"/>
    <w:rsid w:val="0046098A"/>
    <w:rsid w:val="00460AD3"/>
    <w:rsid w:val="00460BA0"/>
    <w:rsid w:val="00460C6C"/>
    <w:rsid w:val="00460ECD"/>
    <w:rsid w:val="004610A5"/>
    <w:rsid w:val="004611A3"/>
    <w:rsid w:val="004611D5"/>
    <w:rsid w:val="00461206"/>
    <w:rsid w:val="0046162B"/>
    <w:rsid w:val="004619A0"/>
    <w:rsid w:val="00461D9B"/>
    <w:rsid w:val="00461E70"/>
    <w:rsid w:val="00461E8F"/>
    <w:rsid w:val="00462144"/>
    <w:rsid w:val="004624A6"/>
    <w:rsid w:val="0046274B"/>
    <w:rsid w:val="00462A67"/>
    <w:rsid w:val="00462AA0"/>
    <w:rsid w:val="004630F8"/>
    <w:rsid w:val="004634C6"/>
    <w:rsid w:val="00463D62"/>
    <w:rsid w:val="00463D8F"/>
    <w:rsid w:val="00463E73"/>
    <w:rsid w:val="00463FE1"/>
    <w:rsid w:val="004643C6"/>
    <w:rsid w:val="00464906"/>
    <w:rsid w:val="00464A5D"/>
    <w:rsid w:val="00464B84"/>
    <w:rsid w:val="00464BC8"/>
    <w:rsid w:val="00464CC6"/>
    <w:rsid w:val="00464E7C"/>
    <w:rsid w:val="0046505C"/>
    <w:rsid w:val="00465254"/>
    <w:rsid w:val="0046563E"/>
    <w:rsid w:val="004658AC"/>
    <w:rsid w:val="00465A9C"/>
    <w:rsid w:val="00465AF7"/>
    <w:rsid w:val="00465FB0"/>
    <w:rsid w:val="00466453"/>
    <w:rsid w:val="004666AA"/>
    <w:rsid w:val="004668C5"/>
    <w:rsid w:val="00466A05"/>
    <w:rsid w:val="00466A5A"/>
    <w:rsid w:val="00466DF3"/>
    <w:rsid w:val="00466F48"/>
    <w:rsid w:val="0046765F"/>
    <w:rsid w:val="00467703"/>
    <w:rsid w:val="004678BF"/>
    <w:rsid w:val="00467C6C"/>
    <w:rsid w:val="00467F51"/>
    <w:rsid w:val="00470191"/>
    <w:rsid w:val="004705DD"/>
    <w:rsid w:val="004708A6"/>
    <w:rsid w:val="00470BAB"/>
    <w:rsid w:val="00470FB1"/>
    <w:rsid w:val="00470FCE"/>
    <w:rsid w:val="00471945"/>
    <w:rsid w:val="00471C38"/>
    <w:rsid w:val="00471E26"/>
    <w:rsid w:val="00472015"/>
    <w:rsid w:val="00472269"/>
    <w:rsid w:val="004730AA"/>
    <w:rsid w:val="0047329A"/>
    <w:rsid w:val="00473685"/>
    <w:rsid w:val="004736AA"/>
    <w:rsid w:val="00473A7E"/>
    <w:rsid w:val="00473B88"/>
    <w:rsid w:val="00473EAF"/>
    <w:rsid w:val="00473EC1"/>
    <w:rsid w:val="00473F44"/>
    <w:rsid w:val="00474687"/>
    <w:rsid w:val="00474733"/>
    <w:rsid w:val="004747B0"/>
    <w:rsid w:val="00474879"/>
    <w:rsid w:val="00474A26"/>
    <w:rsid w:val="00474D16"/>
    <w:rsid w:val="00474F67"/>
    <w:rsid w:val="004753DA"/>
    <w:rsid w:val="004756BF"/>
    <w:rsid w:val="00476043"/>
    <w:rsid w:val="004763C2"/>
    <w:rsid w:val="00476448"/>
    <w:rsid w:val="00476566"/>
    <w:rsid w:val="004767EB"/>
    <w:rsid w:val="00476864"/>
    <w:rsid w:val="0047692E"/>
    <w:rsid w:val="00476964"/>
    <w:rsid w:val="00476C77"/>
    <w:rsid w:val="00476DA1"/>
    <w:rsid w:val="00476E6D"/>
    <w:rsid w:val="00476F62"/>
    <w:rsid w:val="004771E2"/>
    <w:rsid w:val="00477200"/>
    <w:rsid w:val="004774BD"/>
    <w:rsid w:val="00477573"/>
    <w:rsid w:val="004778EE"/>
    <w:rsid w:val="00477EDA"/>
    <w:rsid w:val="00480084"/>
    <w:rsid w:val="0048019C"/>
    <w:rsid w:val="0048056D"/>
    <w:rsid w:val="004806BF"/>
    <w:rsid w:val="00480D54"/>
    <w:rsid w:val="004810D9"/>
    <w:rsid w:val="0048136D"/>
    <w:rsid w:val="00481656"/>
    <w:rsid w:val="0048186F"/>
    <w:rsid w:val="00481915"/>
    <w:rsid w:val="0048195B"/>
    <w:rsid w:val="00481969"/>
    <w:rsid w:val="00481AC9"/>
    <w:rsid w:val="00481C47"/>
    <w:rsid w:val="00481DE3"/>
    <w:rsid w:val="00481E9D"/>
    <w:rsid w:val="00481EC3"/>
    <w:rsid w:val="00481EDC"/>
    <w:rsid w:val="00482064"/>
    <w:rsid w:val="00482155"/>
    <w:rsid w:val="00482163"/>
    <w:rsid w:val="004823B8"/>
    <w:rsid w:val="00482690"/>
    <w:rsid w:val="00482987"/>
    <w:rsid w:val="00482E4C"/>
    <w:rsid w:val="00483214"/>
    <w:rsid w:val="0048323E"/>
    <w:rsid w:val="00483356"/>
    <w:rsid w:val="0048366F"/>
    <w:rsid w:val="004838E3"/>
    <w:rsid w:val="00483DFD"/>
    <w:rsid w:val="00484604"/>
    <w:rsid w:val="00484C85"/>
    <w:rsid w:val="0048511E"/>
    <w:rsid w:val="0048526B"/>
    <w:rsid w:val="004852F5"/>
    <w:rsid w:val="00485586"/>
    <w:rsid w:val="00485836"/>
    <w:rsid w:val="00485921"/>
    <w:rsid w:val="00485BD9"/>
    <w:rsid w:val="00485D1E"/>
    <w:rsid w:val="00485D8B"/>
    <w:rsid w:val="0048601A"/>
    <w:rsid w:val="00486134"/>
    <w:rsid w:val="00486211"/>
    <w:rsid w:val="004864CE"/>
    <w:rsid w:val="004866B7"/>
    <w:rsid w:val="00486C14"/>
    <w:rsid w:val="00486C92"/>
    <w:rsid w:val="00486F12"/>
    <w:rsid w:val="004870B5"/>
    <w:rsid w:val="004870F5"/>
    <w:rsid w:val="00487354"/>
    <w:rsid w:val="00487802"/>
    <w:rsid w:val="00487838"/>
    <w:rsid w:val="00487D31"/>
    <w:rsid w:val="00487FCA"/>
    <w:rsid w:val="00490349"/>
    <w:rsid w:val="0049043F"/>
    <w:rsid w:val="004904B8"/>
    <w:rsid w:val="00490869"/>
    <w:rsid w:val="00490927"/>
    <w:rsid w:val="0049092A"/>
    <w:rsid w:val="00490A26"/>
    <w:rsid w:val="00490A67"/>
    <w:rsid w:val="00490BE2"/>
    <w:rsid w:val="00490C1F"/>
    <w:rsid w:val="00490ECA"/>
    <w:rsid w:val="00491083"/>
    <w:rsid w:val="004910C3"/>
    <w:rsid w:val="0049134A"/>
    <w:rsid w:val="00491690"/>
    <w:rsid w:val="0049178A"/>
    <w:rsid w:val="00491791"/>
    <w:rsid w:val="004918BC"/>
    <w:rsid w:val="00491B58"/>
    <w:rsid w:val="00491F18"/>
    <w:rsid w:val="0049246E"/>
    <w:rsid w:val="00492798"/>
    <w:rsid w:val="004927D2"/>
    <w:rsid w:val="00492AF1"/>
    <w:rsid w:val="00492D51"/>
    <w:rsid w:val="004931BF"/>
    <w:rsid w:val="004932C4"/>
    <w:rsid w:val="00493C0C"/>
    <w:rsid w:val="00493D7E"/>
    <w:rsid w:val="00493E8F"/>
    <w:rsid w:val="0049417A"/>
    <w:rsid w:val="00494184"/>
    <w:rsid w:val="00494210"/>
    <w:rsid w:val="00494309"/>
    <w:rsid w:val="00494321"/>
    <w:rsid w:val="0049432E"/>
    <w:rsid w:val="00494371"/>
    <w:rsid w:val="0049449B"/>
    <w:rsid w:val="0049449D"/>
    <w:rsid w:val="0049466F"/>
    <w:rsid w:val="0049469C"/>
    <w:rsid w:val="004947B1"/>
    <w:rsid w:val="00494964"/>
    <w:rsid w:val="00494AA0"/>
    <w:rsid w:val="00494B9B"/>
    <w:rsid w:val="00494C3D"/>
    <w:rsid w:val="00494E68"/>
    <w:rsid w:val="00495151"/>
    <w:rsid w:val="004951BA"/>
    <w:rsid w:val="004955F6"/>
    <w:rsid w:val="00495632"/>
    <w:rsid w:val="004957FB"/>
    <w:rsid w:val="00495936"/>
    <w:rsid w:val="00495960"/>
    <w:rsid w:val="00495E22"/>
    <w:rsid w:val="00496033"/>
    <w:rsid w:val="004960CB"/>
    <w:rsid w:val="0049623B"/>
    <w:rsid w:val="00496491"/>
    <w:rsid w:val="004966F2"/>
    <w:rsid w:val="0049694A"/>
    <w:rsid w:val="00496A03"/>
    <w:rsid w:val="00496A37"/>
    <w:rsid w:val="00496C52"/>
    <w:rsid w:val="00497056"/>
    <w:rsid w:val="004970B5"/>
    <w:rsid w:val="004971A8"/>
    <w:rsid w:val="004972B2"/>
    <w:rsid w:val="00497AF6"/>
    <w:rsid w:val="00497DBD"/>
    <w:rsid w:val="00497ECA"/>
    <w:rsid w:val="004A0196"/>
    <w:rsid w:val="004A047C"/>
    <w:rsid w:val="004A08D5"/>
    <w:rsid w:val="004A0958"/>
    <w:rsid w:val="004A0A9D"/>
    <w:rsid w:val="004A0C6B"/>
    <w:rsid w:val="004A0CAC"/>
    <w:rsid w:val="004A0CC4"/>
    <w:rsid w:val="004A0F00"/>
    <w:rsid w:val="004A0F98"/>
    <w:rsid w:val="004A1751"/>
    <w:rsid w:val="004A1A8C"/>
    <w:rsid w:val="004A1FBE"/>
    <w:rsid w:val="004A2048"/>
    <w:rsid w:val="004A20D8"/>
    <w:rsid w:val="004A2101"/>
    <w:rsid w:val="004A2369"/>
    <w:rsid w:val="004A2618"/>
    <w:rsid w:val="004A2877"/>
    <w:rsid w:val="004A2974"/>
    <w:rsid w:val="004A2C76"/>
    <w:rsid w:val="004A2F9D"/>
    <w:rsid w:val="004A3036"/>
    <w:rsid w:val="004A31DC"/>
    <w:rsid w:val="004A3345"/>
    <w:rsid w:val="004A336D"/>
    <w:rsid w:val="004A33F6"/>
    <w:rsid w:val="004A36FA"/>
    <w:rsid w:val="004A388A"/>
    <w:rsid w:val="004A3A25"/>
    <w:rsid w:val="004A3AC4"/>
    <w:rsid w:val="004A3CFD"/>
    <w:rsid w:val="004A3D14"/>
    <w:rsid w:val="004A3EC8"/>
    <w:rsid w:val="004A3F62"/>
    <w:rsid w:val="004A3FCE"/>
    <w:rsid w:val="004A41CD"/>
    <w:rsid w:val="004A4548"/>
    <w:rsid w:val="004A463B"/>
    <w:rsid w:val="004A47A2"/>
    <w:rsid w:val="004A4906"/>
    <w:rsid w:val="004A4D04"/>
    <w:rsid w:val="004A5253"/>
    <w:rsid w:val="004A52F5"/>
    <w:rsid w:val="004A5448"/>
    <w:rsid w:val="004A54B6"/>
    <w:rsid w:val="004A5572"/>
    <w:rsid w:val="004A5940"/>
    <w:rsid w:val="004A5E7B"/>
    <w:rsid w:val="004A5EB5"/>
    <w:rsid w:val="004A62A4"/>
    <w:rsid w:val="004A6826"/>
    <w:rsid w:val="004A6923"/>
    <w:rsid w:val="004A6988"/>
    <w:rsid w:val="004A6A7D"/>
    <w:rsid w:val="004A6A86"/>
    <w:rsid w:val="004A6F10"/>
    <w:rsid w:val="004A6F60"/>
    <w:rsid w:val="004A7284"/>
    <w:rsid w:val="004A77D7"/>
    <w:rsid w:val="004A7BBC"/>
    <w:rsid w:val="004A7C37"/>
    <w:rsid w:val="004B0429"/>
    <w:rsid w:val="004B09D1"/>
    <w:rsid w:val="004B0AAB"/>
    <w:rsid w:val="004B0ABD"/>
    <w:rsid w:val="004B0C46"/>
    <w:rsid w:val="004B0E22"/>
    <w:rsid w:val="004B1170"/>
    <w:rsid w:val="004B12F1"/>
    <w:rsid w:val="004B1478"/>
    <w:rsid w:val="004B150E"/>
    <w:rsid w:val="004B1966"/>
    <w:rsid w:val="004B1A6D"/>
    <w:rsid w:val="004B2068"/>
    <w:rsid w:val="004B21D1"/>
    <w:rsid w:val="004B2262"/>
    <w:rsid w:val="004B2649"/>
    <w:rsid w:val="004B28C0"/>
    <w:rsid w:val="004B2D6D"/>
    <w:rsid w:val="004B2F26"/>
    <w:rsid w:val="004B3361"/>
    <w:rsid w:val="004B38E4"/>
    <w:rsid w:val="004B3A73"/>
    <w:rsid w:val="004B3AA1"/>
    <w:rsid w:val="004B4215"/>
    <w:rsid w:val="004B423C"/>
    <w:rsid w:val="004B43DC"/>
    <w:rsid w:val="004B4C4C"/>
    <w:rsid w:val="004B4D07"/>
    <w:rsid w:val="004B4E13"/>
    <w:rsid w:val="004B4E26"/>
    <w:rsid w:val="004B525F"/>
    <w:rsid w:val="004B548D"/>
    <w:rsid w:val="004B597C"/>
    <w:rsid w:val="004B5A72"/>
    <w:rsid w:val="004B5B58"/>
    <w:rsid w:val="004B5B93"/>
    <w:rsid w:val="004B5D6A"/>
    <w:rsid w:val="004B5FE5"/>
    <w:rsid w:val="004B6219"/>
    <w:rsid w:val="004B630C"/>
    <w:rsid w:val="004B6782"/>
    <w:rsid w:val="004B72D5"/>
    <w:rsid w:val="004B73B4"/>
    <w:rsid w:val="004B7762"/>
    <w:rsid w:val="004B7BF7"/>
    <w:rsid w:val="004B7EE9"/>
    <w:rsid w:val="004C014B"/>
    <w:rsid w:val="004C028D"/>
    <w:rsid w:val="004C04C2"/>
    <w:rsid w:val="004C06B2"/>
    <w:rsid w:val="004C06C5"/>
    <w:rsid w:val="004C090F"/>
    <w:rsid w:val="004C0FAF"/>
    <w:rsid w:val="004C0FF7"/>
    <w:rsid w:val="004C1141"/>
    <w:rsid w:val="004C1572"/>
    <w:rsid w:val="004C1CAD"/>
    <w:rsid w:val="004C1EF5"/>
    <w:rsid w:val="004C1FE6"/>
    <w:rsid w:val="004C2246"/>
    <w:rsid w:val="004C2462"/>
    <w:rsid w:val="004C28E9"/>
    <w:rsid w:val="004C3043"/>
    <w:rsid w:val="004C3236"/>
    <w:rsid w:val="004C3411"/>
    <w:rsid w:val="004C354F"/>
    <w:rsid w:val="004C3704"/>
    <w:rsid w:val="004C3C40"/>
    <w:rsid w:val="004C408F"/>
    <w:rsid w:val="004C41C3"/>
    <w:rsid w:val="004C4EDB"/>
    <w:rsid w:val="004C5372"/>
    <w:rsid w:val="004C5429"/>
    <w:rsid w:val="004C587F"/>
    <w:rsid w:val="004C594C"/>
    <w:rsid w:val="004C5A2C"/>
    <w:rsid w:val="004C5BCD"/>
    <w:rsid w:val="004C5C32"/>
    <w:rsid w:val="004C5CE4"/>
    <w:rsid w:val="004C5F87"/>
    <w:rsid w:val="004C6624"/>
    <w:rsid w:val="004C674A"/>
    <w:rsid w:val="004C6828"/>
    <w:rsid w:val="004C6D6E"/>
    <w:rsid w:val="004C7212"/>
    <w:rsid w:val="004C7272"/>
    <w:rsid w:val="004C727D"/>
    <w:rsid w:val="004C78F9"/>
    <w:rsid w:val="004C7D3B"/>
    <w:rsid w:val="004C7F07"/>
    <w:rsid w:val="004D0294"/>
    <w:rsid w:val="004D0455"/>
    <w:rsid w:val="004D0537"/>
    <w:rsid w:val="004D076C"/>
    <w:rsid w:val="004D0811"/>
    <w:rsid w:val="004D08A4"/>
    <w:rsid w:val="004D0D15"/>
    <w:rsid w:val="004D0EB1"/>
    <w:rsid w:val="004D1106"/>
    <w:rsid w:val="004D14AA"/>
    <w:rsid w:val="004D1DC8"/>
    <w:rsid w:val="004D1E75"/>
    <w:rsid w:val="004D2390"/>
    <w:rsid w:val="004D25C6"/>
    <w:rsid w:val="004D2DA2"/>
    <w:rsid w:val="004D2DB1"/>
    <w:rsid w:val="004D2DF8"/>
    <w:rsid w:val="004D31AB"/>
    <w:rsid w:val="004D31E5"/>
    <w:rsid w:val="004D323E"/>
    <w:rsid w:val="004D34EE"/>
    <w:rsid w:val="004D38F1"/>
    <w:rsid w:val="004D3AAC"/>
    <w:rsid w:val="004D3AE6"/>
    <w:rsid w:val="004D3CD7"/>
    <w:rsid w:val="004D4570"/>
    <w:rsid w:val="004D46BA"/>
    <w:rsid w:val="004D46D9"/>
    <w:rsid w:val="004D493D"/>
    <w:rsid w:val="004D4A72"/>
    <w:rsid w:val="004D4D23"/>
    <w:rsid w:val="004D4F4E"/>
    <w:rsid w:val="004D5243"/>
    <w:rsid w:val="004D579A"/>
    <w:rsid w:val="004D58CF"/>
    <w:rsid w:val="004D5CD2"/>
    <w:rsid w:val="004D6052"/>
    <w:rsid w:val="004D6683"/>
    <w:rsid w:val="004D6822"/>
    <w:rsid w:val="004D6CA9"/>
    <w:rsid w:val="004D6D4C"/>
    <w:rsid w:val="004D6FD9"/>
    <w:rsid w:val="004D722E"/>
    <w:rsid w:val="004D7356"/>
    <w:rsid w:val="004D77AB"/>
    <w:rsid w:val="004D785B"/>
    <w:rsid w:val="004D7BE1"/>
    <w:rsid w:val="004D7EEC"/>
    <w:rsid w:val="004D7F04"/>
    <w:rsid w:val="004D7F55"/>
    <w:rsid w:val="004E0015"/>
    <w:rsid w:val="004E0079"/>
    <w:rsid w:val="004E0115"/>
    <w:rsid w:val="004E01B4"/>
    <w:rsid w:val="004E0298"/>
    <w:rsid w:val="004E0444"/>
    <w:rsid w:val="004E05FF"/>
    <w:rsid w:val="004E0B1B"/>
    <w:rsid w:val="004E0B59"/>
    <w:rsid w:val="004E0D33"/>
    <w:rsid w:val="004E0F4A"/>
    <w:rsid w:val="004E1731"/>
    <w:rsid w:val="004E1B54"/>
    <w:rsid w:val="004E1D12"/>
    <w:rsid w:val="004E1FFD"/>
    <w:rsid w:val="004E22A3"/>
    <w:rsid w:val="004E2312"/>
    <w:rsid w:val="004E2317"/>
    <w:rsid w:val="004E2377"/>
    <w:rsid w:val="004E268B"/>
    <w:rsid w:val="004E274A"/>
    <w:rsid w:val="004E2B35"/>
    <w:rsid w:val="004E2E3B"/>
    <w:rsid w:val="004E2F89"/>
    <w:rsid w:val="004E30FA"/>
    <w:rsid w:val="004E3185"/>
    <w:rsid w:val="004E3D0C"/>
    <w:rsid w:val="004E3D69"/>
    <w:rsid w:val="004E3F70"/>
    <w:rsid w:val="004E423D"/>
    <w:rsid w:val="004E4D72"/>
    <w:rsid w:val="004E4E39"/>
    <w:rsid w:val="004E4ECC"/>
    <w:rsid w:val="004E581A"/>
    <w:rsid w:val="004E5859"/>
    <w:rsid w:val="004E5C68"/>
    <w:rsid w:val="004E5EAB"/>
    <w:rsid w:val="004E61D0"/>
    <w:rsid w:val="004E635F"/>
    <w:rsid w:val="004E6360"/>
    <w:rsid w:val="004E63C6"/>
    <w:rsid w:val="004E645F"/>
    <w:rsid w:val="004E6542"/>
    <w:rsid w:val="004E6BBC"/>
    <w:rsid w:val="004E6ED2"/>
    <w:rsid w:val="004E733F"/>
    <w:rsid w:val="004E7514"/>
    <w:rsid w:val="004E7A1F"/>
    <w:rsid w:val="004E7AD1"/>
    <w:rsid w:val="004E7BAB"/>
    <w:rsid w:val="004F037A"/>
    <w:rsid w:val="004F087E"/>
    <w:rsid w:val="004F0914"/>
    <w:rsid w:val="004F0E76"/>
    <w:rsid w:val="004F100C"/>
    <w:rsid w:val="004F1203"/>
    <w:rsid w:val="004F13BF"/>
    <w:rsid w:val="004F18FE"/>
    <w:rsid w:val="004F1D7C"/>
    <w:rsid w:val="004F1DDA"/>
    <w:rsid w:val="004F1DF1"/>
    <w:rsid w:val="004F1E51"/>
    <w:rsid w:val="004F1EA1"/>
    <w:rsid w:val="004F1EC4"/>
    <w:rsid w:val="004F200C"/>
    <w:rsid w:val="004F20A0"/>
    <w:rsid w:val="004F20D2"/>
    <w:rsid w:val="004F2286"/>
    <w:rsid w:val="004F2972"/>
    <w:rsid w:val="004F2CC1"/>
    <w:rsid w:val="004F2D79"/>
    <w:rsid w:val="004F33AC"/>
    <w:rsid w:val="004F350A"/>
    <w:rsid w:val="004F3D83"/>
    <w:rsid w:val="004F3FB1"/>
    <w:rsid w:val="004F4074"/>
    <w:rsid w:val="004F4851"/>
    <w:rsid w:val="004F4E4A"/>
    <w:rsid w:val="004F4FC9"/>
    <w:rsid w:val="004F52D0"/>
    <w:rsid w:val="004F56F6"/>
    <w:rsid w:val="004F5724"/>
    <w:rsid w:val="004F57C7"/>
    <w:rsid w:val="004F5912"/>
    <w:rsid w:val="004F59F9"/>
    <w:rsid w:val="004F5C36"/>
    <w:rsid w:val="004F5CC7"/>
    <w:rsid w:val="004F6098"/>
    <w:rsid w:val="004F6271"/>
    <w:rsid w:val="004F62AD"/>
    <w:rsid w:val="004F650F"/>
    <w:rsid w:val="004F698B"/>
    <w:rsid w:val="004F6AB8"/>
    <w:rsid w:val="004F6CEC"/>
    <w:rsid w:val="004F6FD3"/>
    <w:rsid w:val="004F702C"/>
    <w:rsid w:val="004F722E"/>
    <w:rsid w:val="004F731C"/>
    <w:rsid w:val="004F7712"/>
    <w:rsid w:val="004F7D32"/>
    <w:rsid w:val="004F7F0C"/>
    <w:rsid w:val="00500A25"/>
    <w:rsid w:val="00500EAF"/>
    <w:rsid w:val="00500F6D"/>
    <w:rsid w:val="005011E7"/>
    <w:rsid w:val="0050185A"/>
    <w:rsid w:val="0050190C"/>
    <w:rsid w:val="00501996"/>
    <w:rsid w:val="005019AC"/>
    <w:rsid w:val="00501B99"/>
    <w:rsid w:val="00501C65"/>
    <w:rsid w:val="00501E5E"/>
    <w:rsid w:val="00501EB8"/>
    <w:rsid w:val="0050201B"/>
    <w:rsid w:val="005021B4"/>
    <w:rsid w:val="0050235C"/>
    <w:rsid w:val="0050241C"/>
    <w:rsid w:val="00502733"/>
    <w:rsid w:val="005029A9"/>
    <w:rsid w:val="00502AF6"/>
    <w:rsid w:val="00502BDA"/>
    <w:rsid w:val="00502F3A"/>
    <w:rsid w:val="00502F7E"/>
    <w:rsid w:val="005032EF"/>
    <w:rsid w:val="005034D0"/>
    <w:rsid w:val="00503B83"/>
    <w:rsid w:val="00503BE2"/>
    <w:rsid w:val="00503EA6"/>
    <w:rsid w:val="00504261"/>
    <w:rsid w:val="00504439"/>
    <w:rsid w:val="00504870"/>
    <w:rsid w:val="00504904"/>
    <w:rsid w:val="00504FA3"/>
    <w:rsid w:val="005050CA"/>
    <w:rsid w:val="00505118"/>
    <w:rsid w:val="0050522C"/>
    <w:rsid w:val="00505592"/>
    <w:rsid w:val="00505D00"/>
    <w:rsid w:val="00505D0E"/>
    <w:rsid w:val="00505F7E"/>
    <w:rsid w:val="005061CE"/>
    <w:rsid w:val="005063D5"/>
    <w:rsid w:val="00506545"/>
    <w:rsid w:val="00506625"/>
    <w:rsid w:val="005070A5"/>
    <w:rsid w:val="00507729"/>
    <w:rsid w:val="0050786D"/>
    <w:rsid w:val="005079DC"/>
    <w:rsid w:val="00507B3D"/>
    <w:rsid w:val="005100AA"/>
    <w:rsid w:val="005107BE"/>
    <w:rsid w:val="00510818"/>
    <w:rsid w:val="00510A36"/>
    <w:rsid w:val="00510C11"/>
    <w:rsid w:val="00510E0F"/>
    <w:rsid w:val="00511183"/>
    <w:rsid w:val="00511294"/>
    <w:rsid w:val="005116E5"/>
    <w:rsid w:val="00511708"/>
    <w:rsid w:val="00511B7E"/>
    <w:rsid w:val="00511C41"/>
    <w:rsid w:val="00511C81"/>
    <w:rsid w:val="00511DBA"/>
    <w:rsid w:val="00511DD6"/>
    <w:rsid w:val="00511E57"/>
    <w:rsid w:val="005121D8"/>
    <w:rsid w:val="00512532"/>
    <w:rsid w:val="0051283E"/>
    <w:rsid w:val="00512EF5"/>
    <w:rsid w:val="00513271"/>
    <w:rsid w:val="00513342"/>
    <w:rsid w:val="00513662"/>
    <w:rsid w:val="00513668"/>
    <w:rsid w:val="0051395E"/>
    <w:rsid w:val="00513D1F"/>
    <w:rsid w:val="005141C2"/>
    <w:rsid w:val="005142F0"/>
    <w:rsid w:val="00514446"/>
    <w:rsid w:val="0051462F"/>
    <w:rsid w:val="005146E3"/>
    <w:rsid w:val="005149AB"/>
    <w:rsid w:val="005149D5"/>
    <w:rsid w:val="00514A02"/>
    <w:rsid w:val="00514AAA"/>
    <w:rsid w:val="00514C2B"/>
    <w:rsid w:val="0051502F"/>
    <w:rsid w:val="005153C5"/>
    <w:rsid w:val="0051584A"/>
    <w:rsid w:val="00515CFB"/>
    <w:rsid w:val="00515EF6"/>
    <w:rsid w:val="005160F4"/>
    <w:rsid w:val="005162C7"/>
    <w:rsid w:val="00516669"/>
    <w:rsid w:val="00516AF2"/>
    <w:rsid w:val="00516B36"/>
    <w:rsid w:val="00516E95"/>
    <w:rsid w:val="00516E9F"/>
    <w:rsid w:val="00516F3A"/>
    <w:rsid w:val="00517011"/>
    <w:rsid w:val="00517437"/>
    <w:rsid w:val="005178B0"/>
    <w:rsid w:val="00517A96"/>
    <w:rsid w:val="00517ACB"/>
    <w:rsid w:val="00517EFB"/>
    <w:rsid w:val="0052076D"/>
    <w:rsid w:val="005208A3"/>
    <w:rsid w:val="00520B1D"/>
    <w:rsid w:val="00520C9D"/>
    <w:rsid w:val="00520F2F"/>
    <w:rsid w:val="00520F94"/>
    <w:rsid w:val="0052106B"/>
    <w:rsid w:val="0052118C"/>
    <w:rsid w:val="005212EC"/>
    <w:rsid w:val="005213D5"/>
    <w:rsid w:val="005214D5"/>
    <w:rsid w:val="0052158C"/>
    <w:rsid w:val="0052170B"/>
    <w:rsid w:val="00521815"/>
    <w:rsid w:val="00521824"/>
    <w:rsid w:val="00521906"/>
    <w:rsid w:val="00521F6C"/>
    <w:rsid w:val="00521FA9"/>
    <w:rsid w:val="00521FC5"/>
    <w:rsid w:val="00522032"/>
    <w:rsid w:val="0052229C"/>
    <w:rsid w:val="005226EC"/>
    <w:rsid w:val="005228E5"/>
    <w:rsid w:val="0052290A"/>
    <w:rsid w:val="00522E56"/>
    <w:rsid w:val="005231CC"/>
    <w:rsid w:val="0052323A"/>
    <w:rsid w:val="005232F2"/>
    <w:rsid w:val="0052361C"/>
    <w:rsid w:val="005236C4"/>
    <w:rsid w:val="00523797"/>
    <w:rsid w:val="00523A23"/>
    <w:rsid w:val="00523C18"/>
    <w:rsid w:val="00523CD6"/>
    <w:rsid w:val="00523D79"/>
    <w:rsid w:val="005240FB"/>
    <w:rsid w:val="0052418B"/>
    <w:rsid w:val="00524B6E"/>
    <w:rsid w:val="00524BCD"/>
    <w:rsid w:val="00524EB6"/>
    <w:rsid w:val="00524F14"/>
    <w:rsid w:val="00524F3D"/>
    <w:rsid w:val="00524F82"/>
    <w:rsid w:val="005251CB"/>
    <w:rsid w:val="005251FD"/>
    <w:rsid w:val="005252C4"/>
    <w:rsid w:val="005252D2"/>
    <w:rsid w:val="00525E32"/>
    <w:rsid w:val="00526050"/>
    <w:rsid w:val="0052611B"/>
    <w:rsid w:val="00526329"/>
    <w:rsid w:val="005265F0"/>
    <w:rsid w:val="0052663D"/>
    <w:rsid w:val="005266C0"/>
    <w:rsid w:val="00526DD4"/>
    <w:rsid w:val="00526EA1"/>
    <w:rsid w:val="005271DD"/>
    <w:rsid w:val="0052733D"/>
    <w:rsid w:val="00527457"/>
    <w:rsid w:val="005274D5"/>
    <w:rsid w:val="00527A04"/>
    <w:rsid w:val="00527CEA"/>
    <w:rsid w:val="00527E29"/>
    <w:rsid w:val="0053013E"/>
    <w:rsid w:val="0053020E"/>
    <w:rsid w:val="0053022F"/>
    <w:rsid w:val="005304D4"/>
    <w:rsid w:val="005305CD"/>
    <w:rsid w:val="0053093A"/>
    <w:rsid w:val="00530A62"/>
    <w:rsid w:val="00530D53"/>
    <w:rsid w:val="00530F78"/>
    <w:rsid w:val="005310C5"/>
    <w:rsid w:val="005311F3"/>
    <w:rsid w:val="005316DE"/>
    <w:rsid w:val="005316FB"/>
    <w:rsid w:val="005318CF"/>
    <w:rsid w:val="00531A8D"/>
    <w:rsid w:val="00531CDF"/>
    <w:rsid w:val="00531E42"/>
    <w:rsid w:val="00531ECE"/>
    <w:rsid w:val="00532044"/>
    <w:rsid w:val="0053212F"/>
    <w:rsid w:val="0053238B"/>
    <w:rsid w:val="0053241A"/>
    <w:rsid w:val="00532580"/>
    <w:rsid w:val="005327FD"/>
    <w:rsid w:val="00532900"/>
    <w:rsid w:val="00532C1D"/>
    <w:rsid w:val="00532FDD"/>
    <w:rsid w:val="00533078"/>
    <w:rsid w:val="0053307E"/>
    <w:rsid w:val="005330A2"/>
    <w:rsid w:val="0053344C"/>
    <w:rsid w:val="005337D1"/>
    <w:rsid w:val="005339E0"/>
    <w:rsid w:val="00533A46"/>
    <w:rsid w:val="00533A53"/>
    <w:rsid w:val="00533B24"/>
    <w:rsid w:val="00533BDC"/>
    <w:rsid w:val="00533C1E"/>
    <w:rsid w:val="00533C54"/>
    <w:rsid w:val="00533EEA"/>
    <w:rsid w:val="00533FA1"/>
    <w:rsid w:val="005341AF"/>
    <w:rsid w:val="005344B1"/>
    <w:rsid w:val="00534757"/>
    <w:rsid w:val="00534AC5"/>
    <w:rsid w:val="00535562"/>
    <w:rsid w:val="00535A44"/>
    <w:rsid w:val="00535F4F"/>
    <w:rsid w:val="005361B1"/>
    <w:rsid w:val="00536272"/>
    <w:rsid w:val="005363B4"/>
    <w:rsid w:val="00536534"/>
    <w:rsid w:val="005366A6"/>
    <w:rsid w:val="00536B3A"/>
    <w:rsid w:val="0053701D"/>
    <w:rsid w:val="005374A5"/>
    <w:rsid w:val="00537882"/>
    <w:rsid w:val="00537908"/>
    <w:rsid w:val="00537C4B"/>
    <w:rsid w:val="00537E7E"/>
    <w:rsid w:val="00537F12"/>
    <w:rsid w:val="00540080"/>
    <w:rsid w:val="0054038D"/>
    <w:rsid w:val="005403F5"/>
    <w:rsid w:val="00540679"/>
    <w:rsid w:val="0054081B"/>
    <w:rsid w:val="00540883"/>
    <w:rsid w:val="00540A4A"/>
    <w:rsid w:val="0054136F"/>
    <w:rsid w:val="0054172B"/>
    <w:rsid w:val="005417CA"/>
    <w:rsid w:val="0054191C"/>
    <w:rsid w:val="00541B7C"/>
    <w:rsid w:val="00541D92"/>
    <w:rsid w:val="00541E42"/>
    <w:rsid w:val="00541EB8"/>
    <w:rsid w:val="00541F2C"/>
    <w:rsid w:val="00542229"/>
    <w:rsid w:val="005422BF"/>
    <w:rsid w:val="005426C0"/>
    <w:rsid w:val="005428C6"/>
    <w:rsid w:val="00542A55"/>
    <w:rsid w:val="00542AAD"/>
    <w:rsid w:val="00542C1E"/>
    <w:rsid w:val="00542D9E"/>
    <w:rsid w:val="00543267"/>
    <w:rsid w:val="0054360F"/>
    <w:rsid w:val="00543F94"/>
    <w:rsid w:val="00544565"/>
    <w:rsid w:val="0054472B"/>
    <w:rsid w:val="00544E88"/>
    <w:rsid w:val="005451EC"/>
    <w:rsid w:val="00545594"/>
    <w:rsid w:val="005458E4"/>
    <w:rsid w:val="00545943"/>
    <w:rsid w:val="00545F9A"/>
    <w:rsid w:val="0054628E"/>
    <w:rsid w:val="00546746"/>
    <w:rsid w:val="0054675C"/>
    <w:rsid w:val="00546841"/>
    <w:rsid w:val="005469FB"/>
    <w:rsid w:val="005472E1"/>
    <w:rsid w:val="0054732B"/>
    <w:rsid w:val="00547B34"/>
    <w:rsid w:val="00547B87"/>
    <w:rsid w:val="00550135"/>
    <w:rsid w:val="005501B7"/>
    <w:rsid w:val="005503AC"/>
    <w:rsid w:val="005504BE"/>
    <w:rsid w:val="005507DA"/>
    <w:rsid w:val="00550B02"/>
    <w:rsid w:val="00550B93"/>
    <w:rsid w:val="00550BBA"/>
    <w:rsid w:val="00550E78"/>
    <w:rsid w:val="00551717"/>
    <w:rsid w:val="00551FE3"/>
    <w:rsid w:val="0055220B"/>
    <w:rsid w:val="00552745"/>
    <w:rsid w:val="00552BA8"/>
    <w:rsid w:val="00552E4A"/>
    <w:rsid w:val="00552FA8"/>
    <w:rsid w:val="0055321F"/>
    <w:rsid w:val="00553277"/>
    <w:rsid w:val="005534EF"/>
    <w:rsid w:val="0055370F"/>
    <w:rsid w:val="00553DCE"/>
    <w:rsid w:val="00554129"/>
    <w:rsid w:val="0055417E"/>
    <w:rsid w:val="005541D5"/>
    <w:rsid w:val="0055452C"/>
    <w:rsid w:val="005548AC"/>
    <w:rsid w:val="00554949"/>
    <w:rsid w:val="00554A2D"/>
    <w:rsid w:val="00554CDD"/>
    <w:rsid w:val="00554FEA"/>
    <w:rsid w:val="005550A5"/>
    <w:rsid w:val="00555123"/>
    <w:rsid w:val="005557EC"/>
    <w:rsid w:val="0055582F"/>
    <w:rsid w:val="00555B90"/>
    <w:rsid w:val="00555D1B"/>
    <w:rsid w:val="00555D60"/>
    <w:rsid w:val="00556215"/>
    <w:rsid w:val="00556273"/>
    <w:rsid w:val="005566C7"/>
    <w:rsid w:val="005568A4"/>
    <w:rsid w:val="00556A5B"/>
    <w:rsid w:val="00556B98"/>
    <w:rsid w:val="00556D50"/>
    <w:rsid w:val="00556F2E"/>
    <w:rsid w:val="00556FA3"/>
    <w:rsid w:val="00557193"/>
    <w:rsid w:val="005571B8"/>
    <w:rsid w:val="0055724D"/>
    <w:rsid w:val="005572F9"/>
    <w:rsid w:val="00557736"/>
    <w:rsid w:val="0055793D"/>
    <w:rsid w:val="00557A01"/>
    <w:rsid w:val="00557AF8"/>
    <w:rsid w:val="00557BF4"/>
    <w:rsid w:val="00557D5F"/>
    <w:rsid w:val="00557DEE"/>
    <w:rsid w:val="00557F3C"/>
    <w:rsid w:val="00557FD8"/>
    <w:rsid w:val="005601F0"/>
    <w:rsid w:val="0056027B"/>
    <w:rsid w:val="005602B2"/>
    <w:rsid w:val="0056090D"/>
    <w:rsid w:val="00560AD7"/>
    <w:rsid w:val="00560D06"/>
    <w:rsid w:val="0056138F"/>
    <w:rsid w:val="005614E0"/>
    <w:rsid w:val="00561500"/>
    <w:rsid w:val="0056177A"/>
    <w:rsid w:val="005617AD"/>
    <w:rsid w:val="00561CE9"/>
    <w:rsid w:val="00561E1C"/>
    <w:rsid w:val="00561FC3"/>
    <w:rsid w:val="0056251E"/>
    <w:rsid w:val="00562808"/>
    <w:rsid w:val="005628DA"/>
    <w:rsid w:val="00563346"/>
    <w:rsid w:val="00563469"/>
    <w:rsid w:val="00563F6C"/>
    <w:rsid w:val="00564270"/>
    <w:rsid w:val="00564477"/>
    <w:rsid w:val="0056462D"/>
    <w:rsid w:val="005646FA"/>
    <w:rsid w:val="0056499B"/>
    <w:rsid w:val="00564B56"/>
    <w:rsid w:val="00564ECA"/>
    <w:rsid w:val="0056518A"/>
    <w:rsid w:val="005652CF"/>
    <w:rsid w:val="005656CA"/>
    <w:rsid w:val="00565DED"/>
    <w:rsid w:val="00565E7B"/>
    <w:rsid w:val="00566933"/>
    <w:rsid w:val="005675E9"/>
    <w:rsid w:val="005677FE"/>
    <w:rsid w:val="0056791B"/>
    <w:rsid w:val="00567A62"/>
    <w:rsid w:val="00567C6F"/>
    <w:rsid w:val="00567E96"/>
    <w:rsid w:val="00567FF8"/>
    <w:rsid w:val="00570302"/>
    <w:rsid w:val="005706F5"/>
    <w:rsid w:val="00570824"/>
    <w:rsid w:val="00570849"/>
    <w:rsid w:val="00570B71"/>
    <w:rsid w:val="005710D4"/>
    <w:rsid w:val="00571173"/>
    <w:rsid w:val="00571399"/>
    <w:rsid w:val="005719DA"/>
    <w:rsid w:val="00571B3F"/>
    <w:rsid w:val="00571BA8"/>
    <w:rsid w:val="00571DF9"/>
    <w:rsid w:val="00571EBE"/>
    <w:rsid w:val="00571F03"/>
    <w:rsid w:val="00572316"/>
    <w:rsid w:val="0057232E"/>
    <w:rsid w:val="0057241B"/>
    <w:rsid w:val="00572438"/>
    <w:rsid w:val="0057254E"/>
    <w:rsid w:val="00572625"/>
    <w:rsid w:val="0057274D"/>
    <w:rsid w:val="00572818"/>
    <w:rsid w:val="005729D4"/>
    <w:rsid w:val="00572F07"/>
    <w:rsid w:val="0057325F"/>
    <w:rsid w:val="005734E2"/>
    <w:rsid w:val="005736B6"/>
    <w:rsid w:val="00573A2E"/>
    <w:rsid w:val="00573C8F"/>
    <w:rsid w:val="00573D9D"/>
    <w:rsid w:val="00574207"/>
    <w:rsid w:val="0057432D"/>
    <w:rsid w:val="00574A2B"/>
    <w:rsid w:val="00574E3C"/>
    <w:rsid w:val="00575146"/>
    <w:rsid w:val="00575174"/>
    <w:rsid w:val="005753DE"/>
    <w:rsid w:val="0057559F"/>
    <w:rsid w:val="00575635"/>
    <w:rsid w:val="00575693"/>
    <w:rsid w:val="005756FB"/>
    <w:rsid w:val="00575858"/>
    <w:rsid w:val="005759E3"/>
    <w:rsid w:val="005761EB"/>
    <w:rsid w:val="00576215"/>
    <w:rsid w:val="005766BB"/>
    <w:rsid w:val="0057687F"/>
    <w:rsid w:val="00576A1E"/>
    <w:rsid w:val="00576E34"/>
    <w:rsid w:val="00576FFB"/>
    <w:rsid w:val="005774F7"/>
    <w:rsid w:val="005776E0"/>
    <w:rsid w:val="00577BAE"/>
    <w:rsid w:val="00577BBD"/>
    <w:rsid w:val="00577BD7"/>
    <w:rsid w:val="00577EF5"/>
    <w:rsid w:val="00577FE1"/>
    <w:rsid w:val="00580158"/>
    <w:rsid w:val="00580558"/>
    <w:rsid w:val="0058069A"/>
    <w:rsid w:val="0058087C"/>
    <w:rsid w:val="005808B4"/>
    <w:rsid w:val="00580D42"/>
    <w:rsid w:val="00580DC2"/>
    <w:rsid w:val="00581489"/>
    <w:rsid w:val="00581A51"/>
    <w:rsid w:val="00581CD3"/>
    <w:rsid w:val="00582034"/>
    <w:rsid w:val="0058247C"/>
    <w:rsid w:val="005824C0"/>
    <w:rsid w:val="00582C08"/>
    <w:rsid w:val="00582C88"/>
    <w:rsid w:val="00582E86"/>
    <w:rsid w:val="00583114"/>
    <w:rsid w:val="00583957"/>
    <w:rsid w:val="00583A58"/>
    <w:rsid w:val="00583E63"/>
    <w:rsid w:val="00584124"/>
    <w:rsid w:val="00584213"/>
    <w:rsid w:val="0058422E"/>
    <w:rsid w:val="005850D8"/>
    <w:rsid w:val="005853C6"/>
    <w:rsid w:val="005857C6"/>
    <w:rsid w:val="0058588C"/>
    <w:rsid w:val="00585B92"/>
    <w:rsid w:val="00585BDB"/>
    <w:rsid w:val="00585FC6"/>
    <w:rsid w:val="0058613A"/>
    <w:rsid w:val="00586186"/>
    <w:rsid w:val="005862B0"/>
    <w:rsid w:val="00586541"/>
    <w:rsid w:val="00586648"/>
    <w:rsid w:val="0058683F"/>
    <w:rsid w:val="0058694C"/>
    <w:rsid w:val="00586FC1"/>
    <w:rsid w:val="00586FF1"/>
    <w:rsid w:val="0058735C"/>
    <w:rsid w:val="005876A7"/>
    <w:rsid w:val="005878AF"/>
    <w:rsid w:val="00587A37"/>
    <w:rsid w:val="00587CAB"/>
    <w:rsid w:val="00587D4E"/>
    <w:rsid w:val="00587F68"/>
    <w:rsid w:val="005900A4"/>
    <w:rsid w:val="005900DF"/>
    <w:rsid w:val="0059020E"/>
    <w:rsid w:val="0059049E"/>
    <w:rsid w:val="00590620"/>
    <w:rsid w:val="00590809"/>
    <w:rsid w:val="00590E96"/>
    <w:rsid w:val="0059111E"/>
    <w:rsid w:val="00591205"/>
    <w:rsid w:val="00591326"/>
    <w:rsid w:val="00591578"/>
    <w:rsid w:val="00591973"/>
    <w:rsid w:val="00591AA2"/>
    <w:rsid w:val="00591DE4"/>
    <w:rsid w:val="0059203E"/>
    <w:rsid w:val="00592334"/>
    <w:rsid w:val="00592ADB"/>
    <w:rsid w:val="00592C33"/>
    <w:rsid w:val="005930A9"/>
    <w:rsid w:val="00593224"/>
    <w:rsid w:val="0059333C"/>
    <w:rsid w:val="00593885"/>
    <w:rsid w:val="00593D17"/>
    <w:rsid w:val="00593F0D"/>
    <w:rsid w:val="00593F27"/>
    <w:rsid w:val="00593F60"/>
    <w:rsid w:val="00594137"/>
    <w:rsid w:val="00594332"/>
    <w:rsid w:val="0059462F"/>
    <w:rsid w:val="00594888"/>
    <w:rsid w:val="00594896"/>
    <w:rsid w:val="00594A4F"/>
    <w:rsid w:val="00594AD5"/>
    <w:rsid w:val="00594D0F"/>
    <w:rsid w:val="00594DD8"/>
    <w:rsid w:val="0059504A"/>
    <w:rsid w:val="00595379"/>
    <w:rsid w:val="005953FF"/>
    <w:rsid w:val="005954A8"/>
    <w:rsid w:val="00595535"/>
    <w:rsid w:val="00595C7B"/>
    <w:rsid w:val="00595DC5"/>
    <w:rsid w:val="00595E24"/>
    <w:rsid w:val="00595FDB"/>
    <w:rsid w:val="005960ED"/>
    <w:rsid w:val="0059634B"/>
    <w:rsid w:val="00596411"/>
    <w:rsid w:val="00596728"/>
    <w:rsid w:val="0059687A"/>
    <w:rsid w:val="005968E8"/>
    <w:rsid w:val="00596A43"/>
    <w:rsid w:val="00596A6C"/>
    <w:rsid w:val="00596CD4"/>
    <w:rsid w:val="00596D28"/>
    <w:rsid w:val="00597146"/>
    <w:rsid w:val="005978C1"/>
    <w:rsid w:val="00597A7B"/>
    <w:rsid w:val="00597B0E"/>
    <w:rsid w:val="005A0037"/>
    <w:rsid w:val="005A025A"/>
    <w:rsid w:val="005A0377"/>
    <w:rsid w:val="005A0450"/>
    <w:rsid w:val="005A0514"/>
    <w:rsid w:val="005A0600"/>
    <w:rsid w:val="005A0612"/>
    <w:rsid w:val="005A0B8E"/>
    <w:rsid w:val="005A16C6"/>
    <w:rsid w:val="005A18D4"/>
    <w:rsid w:val="005A1933"/>
    <w:rsid w:val="005A1974"/>
    <w:rsid w:val="005A22E7"/>
    <w:rsid w:val="005A289B"/>
    <w:rsid w:val="005A2C3C"/>
    <w:rsid w:val="005A3419"/>
    <w:rsid w:val="005A38B3"/>
    <w:rsid w:val="005A3B21"/>
    <w:rsid w:val="005A41DE"/>
    <w:rsid w:val="005A4254"/>
    <w:rsid w:val="005A4332"/>
    <w:rsid w:val="005A4BBE"/>
    <w:rsid w:val="005A4D55"/>
    <w:rsid w:val="005A5023"/>
    <w:rsid w:val="005A5073"/>
    <w:rsid w:val="005A5170"/>
    <w:rsid w:val="005A52C5"/>
    <w:rsid w:val="005A544C"/>
    <w:rsid w:val="005A55A5"/>
    <w:rsid w:val="005A5CDC"/>
    <w:rsid w:val="005A5D78"/>
    <w:rsid w:val="005A6079"/>
    <w:rsid w:val="005A67BB"/>
    <w:rsid w:val="005A6AC3"/>
    <w:rsid w:val="005A70F5"/>
    <w:rsid w:val="005A7166"/>
    <w:rsid w:val="005A72FB"/>
    <w:rsid w:val="005A75C7"/>
    <w:rsid w:val="005A7F0A"/>
    <w:rsid w:val="005B025A"/>
    <w:rsid w:val="005B03E2"/>
    <w:rsid w:val="005B04C8"/>
    <w:rsid w:val="005B090C"/>
    <w:rsid w:val="005B0B58"/>
    <w:rsid w:val="005B12B0"/>
    <w:rsid w:val="005B13D1"/>
    <w:rsid w:val="005B154F"/>
    <w:rsid w:val="005B1560"/>
    <w:rsid w:val="005B184B"/>
    <w:rsid w:val="005B1A4B"/>
    <w:rsid w:val="005B1C4B"/>
    <w:rsid w:val="005B1D3A"/>
    <w:rsid w:val="005B2159"/>
    <w:rsid w:val="005B22B2"/>
    <w:rsid w:val="005B25C3"/>
    <w:rsid w:val="005B2682"/>
    <w:rsid w:val="005B27F6"/>
    <w:rsid w:val="005B29A5"/>
    <w:rsid w:val="005B29D5"/>
    <w:rsid w:val="005B2E7D"/>
    <w:rsid w:val="005B38A0"/>
    <w:rsid w:val="005B3C87"/>
    <w:rsid w:val="005B462B"/>
    <w:rsid w:val="005B47EC"/>
    <w:rsid w:val="005B48C4"/>
    <w:rsid w:val="005B4CD0"/>
    <w:rsid w:val="005B5166"/>
    <w:rsid w:val="005B5516"/>
    <w:rsid w:val="005B5878"/>
    <w:rsid w:val="005B5D5D"/>
    <w:rsid w:val="005B5F98"/>
    <w:rsid w:val="005B5FB4"/>
    <w:rsid w:val="005B61AF"/>
    <w:rsid w:val="005B6303"/>
    <w:rsid w:val="005B66CE"/>
    <w:rsid w:val="005B67CF"/>
    <w:rsid w:val="005B67F1"/>
    <w:rsid w:val="005B68FE"/>
    <w:rsid w:val="005B7310"/>
    <w:rsid w:val="005B73EF"/>
    <w:rsid w:val="005B7860"/>
    <w:rsid w:val="005B7951"/>
    <w:rsid w:val="005B7C8C"/>
    <w:rsid w:val="005B7E47"/>
    <w:rsid w:val="005C0495"/>
    <w:rsid w:val="005C0552"/>
    <w:rsid w:val="005C08AC"/>
    <w:rsid w:val="005C097C"/>
    <w:rsid w:val="005C13DB"/>
    <w:rsid w:val="005C157A"/>
    <w:rsid w:val="005C17FF"/>
    <w:rsid w:val="005C230F"/>
    <w:rsid w:val="005C23B4"/>
    <w:rsid w:val="005C25A3"/>
    <w:rsid w:val="005C2697"/>
    <w:rsid w:val="005C2714"/>
    <w:rsid w:val="005C2723"/>
    <w:rsid w:val="005C2BE3"/>
    <w:rsid w:val="005C2C4D"/>
    <w:rsid w:val="005C2CAA"/>
    <w:rsid w:val="005C2CC9"/>
    <w:rsid w:val="005C2E6D"/>
    <w:rsid w:val="005C2E71"/>
    <w:rsid w:val="005C3077"/>
    <w:rsid w:val="005C31CC"/>
    <w:rsid w:val="005C3568"/>
    <w:rsid w:val="005C35CD"/>
    <w:rsid w:val="005C3861"/>
    <w:rsid w:val="005C3C35"/>
    <w:rsid w:val="005C3EDC"/>
    <w:rsid w:val="005C4085"/>
    <w:rsid w:val="005C40B1"/>
    <w:rsid w:val="005C420F"/>
    <w:rsid w:val="005C4214"/>
    <w:rsid w:val="005C421A"/>
    <w:rsid w:val="005C429A"/>
    <w:rsid w:val="005C439C"/>
    <w:rsid w:val="005C4455"/>
    <w:rsid w:val="005C464A"/>
    <w:rsid w:val="005C4D04"/>
    <w:rsid w:val="005C4D70"/>
    <w:rsid w:val="005C4D90"/>
    <w:rsid w:val="005C4DDA"/>
    <w:rsid w:val="005C506E"/>
    <w:rsid w:val="005C5519"/>
    <w:rsid w:val="005C5523"/>
    <w:rsid w:val="005C5599"/>
    <w:rsid w:val="005C5703"/>
    <w:rsid w:val="005C5764"/>
    <w:rsid w:val="005C576F"/>
    <w:rsid w:val="005C59C5"/>
    <w:rsid w:val="005C5A0E"/>
    <w:rsid w:val="005C5B79"/>
    <w:rsid w:val="005C5F41"/>
    <w:rsid w:val="005C6212"/>
    <w:rsid w:val="005C649C"/>
    <w:rsid w:val="005C64F4"/>
    <w:rsid w:val="005C692B"/>
    <w:rsid w:val="005C75C4"/>
    <w:rsid w:val="005C7B56"/>
    <w:rsid w:val="005C7C3C"/>
    <w:rsid w:val="005C7D05"/>
    <w:rsid w:val="005C7DEE"/>
    <w:rsid w:val="005C7E43"/>
    <w:rsid w:val="005C7FDB"/>
    <w:rsid w:val="005D0044"/>
    <w:rsid w:val="005D0059"/>
    <w:rsid w:val="005D00D4"/>
    <w:rsid w:val="005D0774"/>
    <w:rsid w:val="005D0861"/>
    <w:rsid w:val="005D08B3"/>
    <w:rsid w:val="005D09C8"/>
    <w:rsid w:val="005D0E12"/>
    <w:rsid w:val="005D0E84"/>
    <w:rsid w:val="005D0F07"/>
    <w:rsid w:val="005D1152"/>
    <w:rsid w:val="005D1253"/>
    <w:rsid w:val="005D1524"/>
    <w:rsid w:val="005D17A7"/>
    <w:rsid w:val="005D19C0"/>
    <w:rsid w:val="005D1CD8"/>
    <w:rsid w:val="005D1D15"/>
    <w:rsid w:val="005D1F26"/>
    <w:rsid w:val="005D26C6"/>
    <w:rsid w:val="005D2A7B"/>
    <w:rsid w:val="005D2BF9"/>
    <w:rsid w:val="005D2C4B"/>
    <w:rsid w:val="005D344D"/>
    <w:rsid w:val="005D34AD"/>
    <w:rsid w:val="005D354D"/>
    <w:rsid w:val="005D3CA2"/>
    <w:rsid w:val="005D3CC2"/>
    <w:rsid w:val="005D3E53"/>
    <w:rsid w:val="005D414A"/>
    <w:rsid w:val="005D43ED"/>
    <w:rsid w:val="005D4477"/>
    <w:rsid w:val="005D4728"/>
    <w:rsid w:val="005D4C85"/>
    <w:rsid w:val="005D5274"/>
    <w:rsid w:val="005D536E"/>
    <w:rsid w:val="005D54B2"/>
    <w:rsid w:val="005D5C3F"/>
    <w:rsid w:val="005D5D96"/>
    <w:rsid w:val="005D5E0C"/>
    <w:rsid w:val="005D5FAA"/>
    <w:rsid w:val="005D5FC8"/>
    <w:rsid w:val="005D60C9"/>
    <w:rsid w:val="005D6DAF"/>
    <w:rsid w:val="005D6DC2"/>
    <w:rsid w:val="005D6EB1"/>
    <w:rsid w:val="005D6F5F"/>
    <w:rsid w:val="005D6FE1"/>
    <w:rsid w:val="005D70A1"/>
    <w:rsid w:val="005D720E"/>
    <w:rsid w:val="005D726A"/>
    <w:rsid w:val="005D73BF"/>
    <w:rsid w:val="005D742E"/>
    <w:rsid w:val="005D7925"/>
    <w:rsid w:val="005D7C02"/>
    <w:rsid w:val="005D7C1F"/>
    <w:rsid w:val="005D7C8D"/>
    <w:rsid w:val="005D7F8F"/>
    <w:rsid w:val="005E0036"/>
    <w:rsid w:val="005E0159"/>
    <w:rsid w:val="005E02C1"/>
    <w:rsid w:val="005E033C"/>
    <w:rsid w:val="005E037E"/>
    <w:rsid w:val="005E09F0"/>
    <w:rsid w:val="005E0B2F"/>
    <w:rsid w:val="005E0E5C"/>
    <w:rsid w:val="005E12A3"/>
    <w:rsid w:val="005E12B8"/>
    <w:rsid w:val="005E13C8"/>
    <w:rsid w:val="005E143F"/>
    <w:rsid w:val="005E14F6"/>
    <w:rsid w:val="005E1B68"/>
    <w:rsid w:val="005E1D5A"/>
    <w:rsid w:val="005E1E86"/>
    <w:rsid w:val="005E237D"/>
    <w:rsid w:val="005E2818"/>
    <w:rsid w:val="005E2CCA"/>
    <w:rsid w:val="005E2E98"/>
    <w:rsid w:val="005E306B"/>
    <w:rsid w:val="005E331E"/>
    <w:rsid w:val="005E33BA"/>
    <w:rsid w:val="005E33CB"/>
    <w:rsid w:val="005E34F3"/>
    <w:rsid w:val="005E3752"/>
    <w:rsid w:val="005E3775"/>
    <w:rsid w:val="005E44E8"/>
    <w:rsid w:val="005E4843"/>
    <w:rsid w:val="005E489B"/>
    <w:rsid w:val="005E49B5"/>
    <w:rsid w:val="005E4B59"/>
    <w:rsid w:val="005E4D80"/>
    <w:rsid w:val="005E4DAD"/>
    <w:rsid w:val="005E4EA2"/>
    <w:rsid w:val="005E4EE1"/>
    <w:rsid w:val="005E56FE"/>
    <w:rsid w:val="005E59BA"/>
    <w:rsid w:val="005E5A17"/>
    <w:rsid w:val="005E5EBA"/>
    <w:rsid w:val="005E63C2"/>
    <w:rsid w:val="005E6641"/>
    <w:rsid w:val="005E680D"/>
    <w:rsid w:val="005E6930"/>
    <w:rsid w:val="005E6A27"/>
    <w:rsid w:val="005E6B4B"/>
    <w:rsid w:val="005E6E99"/>
    <w:rsid w:val="005E6EB9"/>
    <w:rsid w:val="005E6F91"/>
    <w:rsid w:val="005E739D"/>
    <w:rsid w:val="005E76ED"/>
    <w:rsid w:val="005E77FA"/>
    <w:rsid w:val="005E796B"/>
    <w:rsid w:val="005E7B67"/>
    <w:rsid w:val="005E7BA9"/>
    <w:rsid w:val="005F0233"/>
    <w:rsid w:val="005F0362"/>
    <w:rsid w:val="005F03BB"/>
    <w:rsid w:val="005F075B"/>
    <w:rsid w:val="005F0982"/>
    <w:rsid w:val="005F0A74"/>
    <w:rsid w:val="005F0D1D"/>
    <w:rsid w:val="005F12EE"/>
    <w:rsid w:val="005F1344"/>
    <w:rsid w:val="005F1570"/>
    <w:rsid w:val="005F1ABE"/>
    <w:rsid w:val="005F1BA7"/>
    <w:rsid w:val="005F20A3"/>
    <w:rsid w:val="005F274B"/>
    <w:rsid w:val="005F2DFD"/>
    <w:rsid w:val="005F2F30"/>
    <w:rsid w:val="005F3796"/>
    <w:rsid w:val="005F3BAA"/>
    <w:rsid w:val="005F3D5D"/>
    <w:rsid w:val="005F4836"/>
    <w:rsid w:val="005F4CF6"/>
    <w:rsid w:val="005F4E17"/>
    <w:rsid w:val="005F547D"/>
    <w:rsid w:val="005F5847"/>
    <w:rsid w:val="005F5AC9"/>
    <w:rsid w:val="005F62B2"/>
    <w:rsid w:val="005F63BF"/>
    <w:rsid w:val="005F6699"/>
    <w:rsid w:val="005F67F9"/>
    <w:rsid w:val="005F689F"/>
    <w:rsid w:val="005F69B9"/>
    <w:rsid w:val="005F6CBD"/>
    <w:rsid w:val="005F6E08"/>
    <w:rsid w:val="005F6FE5"/>
    <w:rsid w:val="005F732B"/>
    <w:rsid w:val="005F7D21"/>
    <w:rsid w:val="005F7EBE"/>
    <w:rsid w:val="006000EE"/>
    <w:rsid w:val="0060024A"/>
    <w:rsid w:val="00600E5D"/>
    <w:rsid w:val="0060162A"/>
    <w:rsid w:val="0060167E"/>
    <w:rsid w:val="0060170F"/>
    <w:rsid w:val="00601C25"/>
    <w:rsid w:val="00601E5F"/>
    <w:rsid w:val="0060214E"/>
    <w:rsid w:val="006021B3"/>
    <w:rsid w:val="00602470"/>
    <w:rsid w:val="0060262C"/>
    <w:rsid w:val="006028A2"/>
    <w:rsid w:val="006029F9"/>
    <w:rsid w:val="00602DF2"/>
    <w:rsid w:val="00602E5D"/>
    <w:rsid w:val="00602E87"/>
    <w:rsid w:val="0060321D"/>
    <w:rsid w:val="006035A6"/>
    <w:rsid w:val="00603675"/>
    <w:rsid w:val="00603C57"/>
    <w:rsid w:val="00604536"/>
    <w:rsid w:val="00604555"/>
    <w:rsid w:val="00604664"/>
    <w:rsid w:val="006046F4"/>
    <w:rsid w:val="00604722"/>
    <w:rsid w:val="006048D4"/>
    <w:rsid w:val="00604B07"/>
    <w:rsid w:val="00604C78"/>
    <w:rsid w:val="00605077"/>
    <w:rsid w:val="006050AC"/>
    <w:rsid w:val="00605347"/>
    <w:rsid w:val="00605394"/>
    <w:rsid w:val="006053DC"/>
    <w:rsid w:val="00605542"/>
    <w:rsid w:val="00605A27"/>
    <w:rsid w:val="00605B8A"/>
    <w:rsid w:val="00606215"/>
    <w:rsid w:val="00606336"/>
    <w:rsid w:val="00606532"/>
    <w:rsid w:val="0060657A"/>
    <w:rsid w:val="00606A37"/>
    <w:rsid w:val="00606B62"/>
    <w:rsid w:val="00606B74"/>
    <w:rsid w:val="00606B95"/>
    <w:rsid w:val="00606E84"/>
    <w:rsid w:val="00606E87"/>
    <w:rsid w:val="0060764C"/>
    <w:rsid w:val="00607759"/>
    <w:rsid w:val="00607956"/>
    <w:rsid w:val="00607D9E"/>
    <w:rsid w:val="00610089"/>
    <w:rsid w:val="00610321"/>
    <w:rsid w:val="00610849"/>
    <w:rsid w:val="00610A71"/>
    <w:rsid w:val="00610E71"/>
    <w:rsid w:val="006114F7"/>
    <w:rsid w:val="006116D6"/>
    <w:rsid w:val="006118F9"/>
    <w:rsid w:val="00611D1B"/>
    <w:rsid w:val="00611EEB"/>
    <w:rsid w:val="00611FB7"/>
    <w:rsid w:val="006122FD"/>
    <w:rsid w:val="00612343"/>
    <w:rsid w:val="006123AD"/>
    <w:rsid w:val="006124F6"/>
    <w:rsid w:val="00612719"/>
    <w:rsid w:val="006127C3"/>
    <w:rsid w:val="00612980"/>
    <w:rsid w:val="00612A65"/>
    <w:rsid w:val="00612BD9"/>
    <w:rsid w:val="00612EE8"/>
    <w:rsid w:val="006133F3"/>
    <w:rsid w:val="0061360B"/>
    <w:rsid w:val="00613811"/>
    <w:rsid w:val="00613C64"/>
    <w:rsid w:val="00613DB9"/>
    <w:rsid w:val="00613DC2"/>
    <w:rsid w:val="00613E5F"/>
    <w:rsid w:val="006143A9"/>
    <w:rsid w:val="006145EC"/>
    <w:rsid w:val="00614F83"/>
    <w:rsid w:val="006155F0"/>
    <w:rsid w:val="006157EF"/>
    <w:rsid w:val="00615D4C"/>
    <w:rsid w:val="00615E1D"/>
    <w:rsid w:val="00615E7B"/>
    <w:rsid w:val="006160D4"/>
    <w:rsid w:val="006162C6"/>
    <w:rsid w:val="006166A6"/>
    <w:rsid w:val="0061672A"/>
    <w:rsid w:val="0061675F"/>
    <w:rsid w:val="006169FA"/>
    <w:rsid w:val="00616A66"/>
    <w:rsid w:val="00616BBE"/>
    <w:rsid w:val="00616C93"/>
    <w:rsid w:val="00616DFD"/>
    <w:rsid w:val="00616E7B"/>
    <w:rsid w:val="00616E88"/>
    <w:rsid w:val="00616FFA"/>
    <w:rsid w:val="006173AF"/>
    <w:rsid w:val="006174F6"/>
    <w:rsid w:val="006176AE"/>
    <w:rsid w:val="006179AA"/>
    <w:rsid w:val="00617AAA"/>
    <w:rsid w:val="00617C5E"/>
    <w:rsid w:val="006201B5"/>
    <w:rsid w:val="00620279"/>
    <w:rsid w:val="006203B0"/>
    <w:rsid w:val="00620536"/>
    <w:rsid w:val="00620786"/>
    <w:rsid w:val="00620F35"/>
    <w:rsid w:val="00621243"/>
    <w:rsid w:val="0062146F"/>
    <w:rsid w:val="006215E5"/>
    <w:rsid w:val="00621A2A"/>
    <w:rsid w:val="00621B12"/>
    <w:rsid w:val="00621F44"/>
    <w:rsid w:val="00622109"/>
    <w:rsid w:val="00622221"/>
    <w:rsid w:val="0062265B"/>
    <w:rsid w:val="0062267C"/>
    <w:rsid w:val="00622839"/>
    <w:rsid w:val="00622AD9"/>
    <w:rsid w:val="00622B82"/>
    <w:rsid w:val="0062304D"/>
    <w:rsid w:val="0062318B"/>
    <w:rsid w:val="00623318"/>
    <w:rsid w:val="006234ED"/>
    <w:rsid w:val="00623AE3"/>
    <w:rsid w:val="00623CEC"/>
    <w:rsid w:val="00623F57"/>
    <w:rsid w:val="0062449B"/>
    <w:rsid w:val="00624526"/>
    <w:rsid w:val="006246C7"/>
    <w:rsid w:val="006246FE"/>
    <w:rsid w:val="0062487B"/>
    <w:rsid w:val="00624D00"/>
    <w:rsid w:val="00624E3C"/>
    <w:rsid w:val="006250AB"/>
    <w:rsid w:val="00625225"/>
    <w:rsid w:val="00625416"/>
    <w:rsid w:val="00625630"/>
    <w:rsid w:val="006256EF"/>
    <w:rsid w:val="00625AC6"/>
    <w:rsid w:val="00625B98"/>
    <w:rsid w:val="00625FCA"/>
    <w:rsid w:val="00625FF5"/>
    <w:rsid w:val="0062614A"/>
    <w:rsid w:val="006265C9"/>
    <w:rsid w:val="0062662C"/>
    <w:rsid w:val="0062667A"/>
    <w:rsid w:val="00626CB8"/>
    <w:rsid w:val="006270FB"/>
    <w:rsid w:val="00627235"/>
    <w:rsid w:val="00627325"/>
    <w:rsid w:val="006274D2"/>
    <w:rsid w:val="0062769B"/>
    <w:rsid w:val="00627707"/>
    <w:rsid w:val="00627882"/>
    <w:rsid w:val="00627AE2"/>
    <w:rsid w:val="00630055"/>
    <w:rsid w:val="00630381"/>
    <w:rsid w:val="006304F8"/>
    <w:rsid w:val="0063068E"/>
    <w:rsid w:val="0063092F"/>
    <w:rsid w:val="00630C2F"/>
    <w:rsid w:val="00630F8A"/>
    <w:rsid w:val="00631239"/>
    <w:rsid w:val="006312EB"/>
    <w:rsid w:val="00632368"/>
    <w:rsid w:val="00632376"/>
    <w:rsid w:val="0063251B"/>
    <w:rsid w:val="00632826"/>
    <w:rsid w:val="00632969"/>
    <w:rsid w:val="00632A14"/>
    <w:rsid w:val="00632A32"/>
    <w:rsid w:val="006331C9"/>
    <w:rsid w:val="006332D9"/>
    <w:rsid w:val="0063358C"/>
    <w:rsid w:val="00633623"/>
    <w:rsid w:val="006339A2"/>
    <w:rsid w:val="006339D5"/>
    <w:rsid w:val="00633A3F"/>
    <w:rsid w:val="00633AA3"/>
    <w:rsid w:val="00633BBB"/>
    <w:rsid w:val="00633CD7"/>
    <w:rsid w:val="00634073"/>
    <w:rsid w:val="00634204"/>
    <w:rsid w:val="00634312"/>
    <w:rsid w:val="006345A3"/>
    <w:rsid w:val="00634728"/>
    <w:rsid w:val="00634844"/>
    <w:rsid w:val="0063485B"/>
    <w:rsid w:val="00634B11"/>
    <w:rsid w:val="0063502D"/>
    <w:rsid w:val="0063531B"/>
    <w:rsid w:val="00635491"/>
    <w:rsid w:val="006355B0"/>
    <w:rsid w:val="00635B42"/>
    <w:rsid w:val="00635C44"/>
    <w:rsid w:val="00635F11"/>
    <w:rsid w:val="00636325"/>
    <w:rsid w:val="006368DB"/>
    <w:rsid w:val="00636945"/>
    <w:rsid w:val="00636946"/>
    <w:rsid w:val="00636C25"/>
    <w:rsid w:val="00637039"/>
    <w:rsid w:val="0063723A"/>
    <w:rsid w:val="00637253"/>
    <w:rsid w:val="00637403"/>
    <w:rsid w:val="006374AD"/>
    <w:rsid w:val="006374FD"/>
    <w:rsid w:val="006375BA"/>
    <w:rsid w:val="006376D4"/>
    <w:rsid w:val="00637847"/>
    <w:rsid w:val="00637909"/>
    <w:rsid w:val="0063795A"/>
    <w:rsid w:val="00637AB1"/>
    <w:rsid w:val="00637D0A"/>
    <w:rsid w:val="00637EF7"/>
    <w:rsid w:val="00640259"/>
    <w:rsid w:val="00640832"/>
    <w:rsid w:val="00640A5D"/>
    <w:rsid w:val="00640B1B"/>
    <w:rsid w:val="0064105E"/>
    <w:rsid w:val="0064117E"/>
    <w:rsid w:val="006411A3"/>
    <w:rsid w:val="006412DD"/>
    <w:rsid w:val="006412FD"/>
    <w:rsid w:val="00641707"/>
    <w:rsid w:val="006418A6"/>
    <w:rsid w:val="00641B4E"/>
    <w:rsid w:val="00641B90"/>
    <w:rsid w:val="00641EAF"/>
    <w:rsid w:val="00642053"/>
    <w:rsid w:val="006420FB"/>
    <w:rsid w:val="0064218F"/>
    <w:rsid w:val="006421A7"/>
    <w:rsid w:val="00642520"/>
    <w:rsid w:val="00642541"/>
    <w:rsid w:val="006425DD"/>
    <w:rsid w:val="006427E4"/>
    <w:rsid w:val="00642962"/>
    <w:rsid w:val="006429A6"/>
    <w:rsid w:val="00642B38"/>
    <w:rsid w:val="00642B95"/>
    <w:rsid w:val="006431A9"/>
    <w:rsid w:val="006431DD"/>
    <w:rsid w:val="006431EF"/>
    <w:rsid w:val="00643294"/>
    <w:rsid w:val="006433E9"/>
    <w:rsid w:val="006434B3"/>
    <w:rsid w:val="00643510"/>
    <w:rsid w:val="00643679"/>
    <w:rsid w:val="0064378E"/>
    <w:rsid w:val="00643796"/>
    <w:rsid w:val="006438A4"/>
    <w:rsid w:val="00643952"/>
    <w:rsid w:val="00643A6E"/>
    <w:rsid w:val="00643CC9"/>
    <w:rsid w:val="00643CD9"/>
    <w:rsid w:val="006442F3"/>
    <w:rsid w:val="00644388"/>
    <w:rsid w:val="006443B1"/>
    <w:rsid w:val="00644542"/>
    <w:rsid w:val="00644CF2"/>
    <w:rsid w:val="00644F1F"/>
    <w:rsid w:val="00645492"/>
    <w:rsid w:val="0064552D"/>
    <w:rsid w:val="006455ED"/>
    <w:rsid w:val="00645641"/>
    <w:rsid w:val="006457BC"/>
    <w:rsid w:val="00645C27"/>
    <w:rsid w:val="00645DC0"/>
    <w:rsid w:val="00646379"/>
    <w:rsid w:val="00646769"/>
    <w:rsid w:val="00646777"/>
    <w:rsid w:val="00646E10"/>
    <w:rsid w:val="00646FB9"/>
    <w:rsid w:val="00646FEA"/>
    <w:rsid w:val="006472BA"/>
    <w:rsid w:val="0064762F"/>
    <w:rsid w:val="006478C8"/>
    <w:rsid w:val="00647A52"/>
    <w:rsid w:val="00647BA4"/>
    <w:rsid w:val="00647C96"/>
    <w:rsid w:val="00647FC5"/>
    <w:rsid w:val="006500A7"/>
    <w:rsid w:val="00650278"/>
    <w:rsid w:val="00650499"/>
    <w:rsid w:val="00650846"/>
    <w:rsid w:val="006508C8"/>
    <w:rsid w:val="00650A4E"/>
    <w:rsid w:val="00650BEB"/>
    <w:rsid w:val="00650D7C"/>
    <w:rsid w:val="00650E82"/>
    <w:rsid w:val="00650ED6"/>
    <w:rsid w:val="00650F68"/>
    <w:rsid w:val="00651078"/>
    <w:rsid w:val="0065116E"/>
    <w:rsid w:val="00651539"/>
    <w:rsid w:val="00651565"/>
    <w:rsid w:val="006516D4"/>
    <w:rsid w:val="006516DF"/>
    <w:rsid w:val="006518F8"/>
    <w:rsid w:val="00651AC7"/>
    <w:rsid w:val="00651FFD"/>
    <w:rsid w:val="00652203"/>
    <w:rsid w:val="006523D8"/>
    <w:rsid w:val="006525D1"/>
    <w:rsid w:val="0065286C"/>
    <w:rsid w:val="00652A41"/>
    <w:rsid w:val="00652AD5"/>
    <w:rsid w:val="00652DD1"/>
    <w:rsid w:val="00652E25"/>
    <w:rsid w:val="00652F88"/>
    <w:rsid w:val="006534CD"/>
    <w:rsid w:val="006537D1"/>
    <w:rsid w:val="00653B26"/>
    <w:rsid w:val="00653B38"/>
    <w:rsid w:val="00653FB4"/>
    <w:rsid w:val="0065461A"/>
    <w:rsid w:val="00654649"/>
    <w:rsid w:val="0065474D"/>
    <w:rsid w:val="00654DFF"/>
    <w:rsid w:val="00654E2E"/>
    <w:rsid w:val="00654EE8"/>
    <w:rsid w:val="00654F11"/>
    <w:rsid w:val="006550FE"/>
    <w:rsid w:val="00655206"/>
    <w:rsid w:val="0065550B"/>
    <w:rsid w:val="006555FF"/>
    <w:rsid w:val="00655642"/>
    <w:rsid w:val="006556E2"/>
    <w:rsid w:val="006559E1"/>
    <w:rsid w:val="00655D62"/>
    <w:rsid w:val="00655E2D"/>
    <w:rsid w:val="00655F2F"/>
    <w:rsid w:val="00656246"/>
    <w:rsid w:val="006564C6"/>
    <w:rsid w:val="0065652D"/>
    <w:rsid w:val="0065653D"/>
    <w:rsid w:val="006565AA"/>
    <w:rsid w:val="0065661D"/>
    <w:rsid w:val="0065678D"/>
    <w:rsid w:val="006569FD"/>
    <w:rsid w:val="00656C41"/>
    <w:rsid w:val="00656D0B"/>
    <w:rsid w:val="0065746E"/>
    <w:rsid w:val="006574E6"/>
    <w:rsid w:val="0065766E"/>
    <w:rsid w:val="00657840"/>
    <w:rsid w:val="00657843"/>
    <w:rsid w:val="00657CAF"/>
    <w:rsid w:val="00657D25"/>
    <w:rsid w:val="00657D84"/>
    <w:rsid w:val="00657E78"/>
    <w:rsid w:val="00657FEE"/>
    <w:rsid w:val="006600A5"/>
    <w:rsid w:val="00660211"/>
    <w:rsid w:val="00660478"/>
    <w:rsid w:val="006605BB"/>
    <w:rsid w:val="00660633"/>
    <w:rsid w:val="006606E5"/>
    <w:rsid w:val="006606E9"/>
    <w:rsid w:val="006606F9"/>
    <w:rsid w:val="00660731"/>
    <w:rsid w:val="006608F2"/>
    <w:rsid w:val="00660AEC"/>
    <w:rsid w:val="00660CCB"/>
    <w:rsid w:val="00660FF6"/>
    <w:rsid w:val="0066113D"/>
    <w:rsid w:val="00661779"/>
    <w:rsid w:val="006621E0"/>
    <w:rsid w:val="0066239E"/>
    <w:rsid w:val="00662A59"/>
    <w:rsid w:val="00662CD9"/>
    <w:rsid w:val="00662DCF"/>
    <w:rsid w:val="00662DE1"/>
    <w:rsid w:val="00663372"/>
    <w:rsid w:val="0066344F"/>
    <w:rsid w:val="00663778"/>
    <w:rsid w:val="006638D9"/>
    <w:rsid w:val="00663FFE"/>
    <w:rsid w:val="006645F6"/>
    <w:rsid w:val="00664612"/>
    <w:rsid w:val="00664776"/>
    <w:rsid w:val="006647AB"/>
    <w:rsid w:val="006649FF"/>
    <w:rsid w:val="00664DE2"/>
    <w:rsid w:val="00664F61"/>
    <w:rsid w:val="0066539C"/>
    <w:rsid w:val="0066546F"/>
    <w:rsid w:val="006654F8"/>
    <w:rsid w:val="00665516"/>
    <w:rsid w:val="0066586F"/>
    <w:rsid w:val="006658E6"/>
    <w:rsid w:val="00665AA8"/>
    <w:rsid w:val="00665AB9"/>
    <w:rsid w:val="00665D9B"/>
    <w:rsid w:val="006660CE"/>
    <w:rsid w:val="00666723"/>
    <w:rsid w:val="00666785"/>
    <w:rsid w:val="006667C7"/>
    <w:rsid w:val="00666AA8"/>
    <w:rsid w:val="00666C80"/>
    <w:rsid w:val="0066700D"/>
    <w:rsid w:val="00667144"/>
    <w:rsid w:val="006676E0"/>
    <w:rsid w:val="006678CB"/>
    <w:rsid w:val="00667923"/>
    <w:rsid w:val="00667C6B"/>
    <w:rsid w:val="00667D23"/>
    <w:rsid w:val="0067029C"/>
    <w:rsid w:val="0067058E"/>
    <w:rsid w:val="006706D2"/>
    <w:rsid w:val="0067070E"/>
    <w:rsid w:val="00670AF8"/>
    <w:rsid w:val="00670B8E"/>
    <w:rsid w:val="00670DDD"/>
    <w:rsid w:val="006710AA"/>
    <w:rsid w:val="00671178"/>
    <w:rsid w:val="00671613"/>
    <w:rsid w:val="00671974"/>
    <w:rsid w:val="00671E75"/>
    <w:rsid w:val="0067200B"/>
    <w:rsid w:val="0067296B"/>
    <w:rsid w:val="00672995"/>
    <w:rsid w:val="00672B98"/>
    <w:rsid w:val="00672DFC"/>
    <w:rsid w:val="00672FE2"/>
    <w:rsid w:val="00673927"/>
    <w:rsid w:val="00673C2B"/>
    <w:rsid w:val="00673CC1"/>
    <w:rsid w:val="00673DBB"/>
    <w:rsid w:val="00673E91"/>
    <w:rsid w:val="006740EB"/>
    <w:rsid w:val="006740F2"/>
    <w:rsid w:val="006742D1"/>
    <w:rsid w:val="006742DC"/>
    <w:rsid w:val="00674326"/>
    <w:rsid w:val="00674382"/>
    <w:rsid w:val="0067448C"/>
    <w:rsid w:val="00674621"/>
    <w:rsid w:val="00674834"/>
    <w:rsid w:val="00674A2B"/>
    <w:rsid w:val="00674EEB"/>
    <w:rsid w:val="00674F67"/>
    <w:rsid w:val="00675121"/>
    <w:rsid w:val="006755B4"/>
    <w:rsid w:val="006757BB"/>
    <w:rsid w:val="006759E1"/>
    <w:rsid w:val="00675A0F"/>
    <w:rsid w:val="00675C0E"/>
    <w:rsid w:val="00675CFC"/>
    <w:rsid w:val="00675E39"/>
    <w:rsid w:val="00675F1A"/>
    <w:rsid w:val="006761F0"/>
    <w:rsid w:val="006763CC"/>
    <w:rsid w:val="006765D7"/>
    <w:rsid w:val="00676A1F"/>
    <w:rsid w:val="00676B9D"/>
    <w:rsid w:val="00676D2C"/>
    <w:rsid w:val="00676FE3"/>
    <w:rsid w:val="00677235"/>
    <w:rsid w:val="00677414"/>
    <w:rsid w:val="006774F8"/>
    <w:rsid w:val="0067796F"/>
    <w:rsid w:val="006779AE"/>
    <w:rsid w:val="00677DB1"/>
    <w:rsid w:val="00680013"/>
    <w:rsid w:val="00680261"/>
    <w:rsid w:val="00680390"/>
    <w:rsid w:val="006804EB"/>
    <w:rsid w:val="00680529"/>
    <w:rsid w:val="006807BE"/>
    <w:rsid w:val="00680B59"/>
    <w:rsid w:val="00680D1F"/>
    <w:rsid w:val="00681031"/>
    <w:rsid w:val="00681684"/>
    <w:rsid w:val="00681C0B"/>
    <w:rsid w:val="00681C5A"/>
    <w:rsid w:val="006820C4"/>
    <w:rsid w:val="00682119"/>
    <w:rsid w:val="0068216A"/>
    <w:rsid w:val="006826F2"/>
    <w:rsid w:val="00682818"/>
    <w:rsid w:val="00682894"/>
    <w:rsid w:val="00682B58"/>
    <w:rsid w:val="00682D9A"/>
    <w:rsid w:val="0068324D"/>
    <w:rsid w:val="006836E4"/>
    <w:rsid w:val="00683AA2"/>
    <w:rsid w:val="00683CB9"/>
    <w:rsid w:val="00684164"/>
    <w:rsid w:val="00684475"/>
    <w:rsid w:val="006844C0"/>
    <w:rsid w:val="0068463D"/>
    <w:rsid w:val="006847A7"/>
    <w:rsid w:val="00684924"/>
    <w:rsid w:val="00684A75"/>
    <w:rsid w:val="00684B3E"/>
    <w:rsid w:val="00684B6C"/>
    <w:rsid w:val="00684C10"/>
    <w:rsid w:val="00684DB6"/>
    <w:rsid w:val="0068524D"/>
    <w:rsid w:val="006852F2"/>
    <w:rsid w:val="0068548B"/>
    <w:rsid w:val="00685633"/>
    <w:rsid w:val="006856B3"/>
    <w:rsid w:val="00685C88"/>
    <w:rsid w:val="006860AB"/>
    <w:rsid w:val="0068646A"/>
    <w:rsid w:val="00686515"/>
    <w:rsid w:val="0068652D"/>
    <w:rsid w:val="00686A82"/>
    <w:rsid w:val="00686BF1"/>
    <w:rsid w:val="00686C57"/>
    <w:rsid w:val="00686D61"/>
    <w:rsid w:val="00686FFC"/>
    <w:rsid w:val="0068723E"/>
    <w:rsid w:val="006872C1"/>
    <w:rsid w:val="006873FB"/>
    <w:rsid w:val="00687939"/>
    <w:rsid w:val="00687AED"/>
    <w:rsid w:val="00687D6B"/>
    <w:rsid w:val="00687ED8"/>
    <w:rsid w:val="0069011E"/>
    <w:rsid w:val="006903F9"/>
    <w:rsid w:val="00690417"/>
    <w:rsid w:val="0069042D"/>
    <w:rsid w:val="00690452"/>
    <w:rsid w:val="00690587"/>
    <w:rsid w:val="00690588"/>
    <w:rsid w:val="006905DA"/>
    <w:rsid w:val="00690E24"/>
    <w:rsid w:val="00691239"/>
    <w:rsid w:val="00691872"/>
    <w:rsid w:val="00691B41"/>
    <w:rsid w:val="00691E96"/>
    <w:rsid w:val="00691E97"/>
    <w:rsid w:val="00692375"/>
    <w:rsid w:val="00692426"/>
    <w:rsid w:val="00692777"/>
    <w:rsid w:val="0069291D"/>
    <w:rsid w:val="00692A48"/>
    <w:rsid w:val="00692B7C"/>
    <w:rsid w:val="00693153"/>
    <w:rsid w:val="00693233"/>
    <w:rsid w:val="006932C7"/>
    <w:rsid w:val="00693838"/>
    <w:rsid w:val="00693B81"/>
    <w:rsid w:val="00693FA7"/>
    <w:rsid w:val="0069406F"/>
    <w:rsid w:val="006940C5"/>
    <w:rsid w:val="0069416D"/>
    <w:rsid w:val="006941D9"/>
    <w:rsid w:val="0069455C"/>
    <w:rsid w:val="006945CB"/>
    <w:rsid w:val="0069468B"/>
    <w:rsid w:val="00694868"/>
    <w:rsid w:val="00694891"/>
    <w:rsid w:val="00694917"/>
    <w:rsid w:val="006949A2"/>
    <w:rsid w:val="00694DDC"/>
    <w:rsid w:val="00694DEC"/>
    <w:rsid w:val="00695625"/>
    <w:rsid w:val="0069577C"/>
    <w:rsid w:val="00695CF8"/>
    <w:rsid w:val="006961A1"/>
    <w:rsid w:val="006965B5"/>
    <w:rsid w:val="006968AC"/>
    <w:rsid w:val="006969D1"/>
    <w:rsid w:val="00696D25"/>
    <w:rsid w:val="00697059"/>
    <w:rsid w:val="00697689"/>
    <w:rsid w:val="00697B86"/>
    <w:rsid w:val="00697CBC"/>
    <w:rsid w:val="00697F59"/>
    <w:rsid w:val="006A012E"/>
    <w:rsid w:val="006A01AA"/>
    <w:rsid w:val="006A029C"/>
    <w:rsid w:val="006A04EE"/>
    <w:rsid w:val="006A05BA"/>
    <w:rsid w:val="006A0C33"/>
    <w:rsid w:val="006A0EB4"/>
    <w:rsid w:val="006A0F4F"/>
    <w:rsid w:val="006A103C"/>
    <w:rsid w:val="006A11E7"/>
    <w:rsid w:val="006A1318"/>
    <w:rsid w:val="006A159F"/>
    <w:rsid w:val="006A1740"/>
    <w:rsid w:val="006A1A4C"/>
    <w:rsid w:val="006A1CBE"/>
    <w:rsid w:val="006A1CCD"/>
    <w:rsid w:val="006A1D98"/>
    <w:rsid w:val="006A1DC4"/>
    <w:rsid w:val="006A201F"/>
    <w:rsid w:val="006A21CE"/>
    <w:rsid w:val="006A2264"/>
    <w:rsid w:val="006A22D3"/>
    <w:rsid w:val="006A26D1"/>
    <w:rsid w:val="006A2793"/>
    <w:rsid w:val="006A2BC1"/>
    <w:rsid w:val="006A2C44"/>
    <w:rsid w:val="006A2D0C"/>
    <w:rsid w:val="006A35CC"/>
    <w:rsid w:val="006A3641"/>
    <w:rsid w:val="006A3A0E"/>
    <w:rsid w:val="006A3B1C"/>
    <w:rsid w:val="006A3DEB"/>
    <w:rsid w:val="006A400E"/>
    <w:rsid w:val="006A4151"/>
    <w:rsid w:val="006A41A5"/>
    <w:rsid w:val="006A46CE"/>
    <w:rsid w:val="006A4AD4"/>
    <w:rsid w:val="006A4FC9"/>
    <w:rsid w:val="006A512A"/>
    <w:rsid w:val="006A528D"/>
    <w:rsid w:val="006A5513"/>
    <w:rsid w:val="006A58CE"/>
    <w:rsid w:val="006A5A95"/>
    <w:rsid w:val="006A5C47"/>
    <w:rsid w:val="006A5CDF"/>
    <w:rsid w:val="006A5FA3"/>
    <w:rsid w:val="006A604A"/>
    <w:rsid w:val="006A6B13"/>
    <w:rsid w:val="006A6CE4"/>
    <w:rsid w:val="006A6E7D"/>
    <w:rsid w:val="006A71D2"/>
    <w:rsid w:val="006A7242"/>
    <w:rsid w:val="006A7524"/>
    <w:rsid w:val="006A7B71"/>
    <w:rsid w:val="006A7F35"/>
    <w:rsid w:val="006A7FE3"/>
    <w:rsid w:val="006B035A"/>
    <w:rsid w:val="006B03DA"/>
    <w:rsid w:val="006B056E"/>
    <w:rsid w:val="006B0575"/>
    <w:rsid w:val="006B0A8D"/>
    <w:rsid w:val="006B0DBB"/>
    <w:rsid w:val="006B10C3"/>
    <w:rsid w:val="006B13D6"/>
    <w:rsid w:val="006B15DC"/>
    <w:rsid w:val="006B19F1"/>
    <w:rsid w:val="006B1F5C"/>
    <w:rsid w:val="006B203C"/>
    <w:rsid w:val="006B2076"/>
    <w:rsid w:val="006B2543"/>
    <w:rsid w:val="006B28EE"/>
    <w:rsid w:val="006B2D31"/>
    <w:rsid w:val="006B2D8C"/>
    <w:rsid w:val="006B30B8"/>
    <w:rsid w:val="006B32D7"/>
    <w:rsid w:val="006B3322"/>
    <w:rsid w:val="006B3499"/>
    <w:rsid w:val="006B35DB"/>
    <w:rsid w:val="006B3610"/>
    <w:rsid w:val="006B436E"/>
    <w:rsid w:val="006B456C"/>
    <w:rsid w:val="006B47CC"/>
    <w:rsid w:val="006B4CD0"/>
    <w:rsid w:val="006B4D32"/>
    <w:rsid w:val="006B50D1"/>
    <w:rsid w:val="006B51A6"/>
    <w:rsid w:val="006B5251"/>
    <w:rsid w:val="006B53CD"/>
    <w:rsid w:val="006B5997"/>
    <w:rsid w:val="006B5AD6"/>
    <w:rsid w:val="006B6503"/>
    <w:rsid w:val="006B6D5D"/>
    <w:rsid w:val="006B6DDA"/>
    <w:rsid w:val="006B6F6F"/>
    <w:rsid w:val="006B70BF"/>
    <w:rsid w:val="006B71B4"/>
    <w:rsid w:val="006B741B"/>
    <w:rsid w:val="006B7459"/>
    <w:rsid w:val="006B78E9"/>
    <w:rsid w:val="006B7AFF"/>
    <w:rsid w:val="006B7B42"/>
    <w:rsid w:val="006B7C33"/>
    <w:rsid w:val="006B7D33"/>
    <w:rsid w:val="006B7D3F"/>
    <w:rsid w:val="006B7F5E"/>
    <w:rsid w:val="006C011A"/>
    <w:rsid w:val="006C0166"/>
    <w:rsid w:val="006C0417"/>
    <w:rsid w:val="006C07F2"/>
    <w:rsid w:val="006C0876"/>
    <w:rsid w:val="006C0AC7"/>
    <w:rsid w:val="006C0BB4"/>
    <w:rsid w:val="006C11EB"/>
    <w:rsid w:val="006C1739"/>
    <w:rsid w:val="006C1854"/>
    <w:rsid w:val="006C1908"/>
    <w:rsid w:val="006C1A2B"/>
    <w:rsid w:val="006C1DAA"/>
    <w:rsid w:val="006C1F88"/>
    <w:rsid w:val="006C260D"/>
    <w:rsid w:val="006C2792"/>
    <w:rsid w:val="006C2FB5"/>
    <w:rsid w:val="006C307E"/>
    <w:rsid w:val="006C30A6"/>
    <w:rsid w:val="006C31B5"/>
    <w:rsid w:val="006C3297"/>
    <w:rsid w:val="006C38D1"/>
    <w:rsid w:val="006C39CA"/>
    <w:rsid w:val="006C3A35"/>
    <w:rsid w:val="006C3F57"/>
    <w:rsid w:val="006C413A"/>
    <w:rsid w:val="006C4363"/>
    <w:rsid w:val="006C46CE"/>
    <w:rsid w:val="006C48A8"/>
    <w:rsid w:val="006C48E7"/>
    <w:rsid w:val="006C4A03"/>
    <w:rsid w:val="006C4A10"/>
    <w:rsid w:val="006C4A32"/>
    <w:rsid w:val="006C4CEB"/>
    <w:rsid w:val="006C4D5A"/>
    <w:rsid w:val="006C50C7"/>
    <w:rsid w:val="006C50FC"/>
    <w:rsid w:val="006C51E3"/>
    <w:rsid w:val="006C53FB"/>
    <w:rsid w:val="006C5613"/>
    <w:rsid w:val="006C579C"/>
    <w:rsid w:val="006C59A8"/>
    <w:rsid w:val="006C65C6"/>
    <w:rsid w:val="006C67D7"/>
    <w:rsid w:val="006C6A80"/>
    <w:rsid w:val="006C7357"/>
    <w:rsid w:val="006C73C2"/>
    <w:rsid w:val="006C74E7"/>
    <w:rsid w:val="006C7893"/>
    <w:rsid w:val="006C7A40"/>
    <w:rsid w:val="006C7B2A"/>
    <w:rsid w:val="006C7CDF"/>
    <w:rsid w:val="006C7EC3"/>
    <w:rsid w:val="006D03A9"/>
    <w:rsid w:val="006D0624"/>
    <w:rsid w:val="006D0915"/>
    <w:rsid w:val="006D0993"/>
    <w:rsid w:val="006D09AF"/>
    <w:rsid w:val="006D0BBA"/>
    <w:rsid w:val="006D0FBE"/>
    <w:rsid w:val="006D1371"/>
    <w:rsid w:val="006D16C7"/>
    <w:rsid w:val="006D16D9"/>
    <w:rsid w:val="006D176A"/>
    <w:rsid w:val="006D18D0"/>
    <w:rsid w:val="006D19B3"/>
    <w:rsid w:val="006D1AAC"/>
    <w:rsid w:val="006D1ACE"/>
    <w:rsid w:val="006D1CF9"/>
    <w:rsid w:val="006D1DB8"/>
    <w:rsid w:val="006D221D"/>
    <w:rsid w:val="006D2791"/>
    <w:rsid w:val="006D2859"/>
    <w:rsid w:val="006D2975"/>
    <w:rsid w:val="006D2F77"/>
    <w:rsid w:val="006D31F4"/>
    <w:rsid w:val="006D3499"/>
    <w:rsid w:val="006D34B4"/>
    <w:rsid w:val="006D3A23"/>
    <w:rsid w:val="006D3AB3"/>
    <w:rsid w:val="006D3AFB"/>
    <w:rsid w:val="006D3C3B"/>
    <w:rsid w:val="006D3EAB"/>
    <w:rsid w:val="006D43D1"/>
    <w:rsid w:val="006D44B1"/>
    <w:rsid w:val="006D4831"/>
    <w:rsid w:val="006D4836"/>
    <w:rsid w:val="006D4A2E"/>
    <w:rsid w:val="006D4BCA"/>
    <w:rsid w:val="006D4E64"/>
    <w:rsid w:val="006D5510"/>
    <w:rsid w:val="006D5600"/>
    <w:rsid w:val="006D5A2F"/>
    <w:rsid w:val="006D5B92"/>
    <w:rsid w:val="006D5BAF"/>
    <w:rsid w:val="006D5C76"/>
    <w:rsid w:val="006D5D51"/>
    <w:rsid w:val="006D5EEB"/>
    <w:rsid w:val="006D5EF8"/>
    <w:rsid w:val="006D60C6"/>
    <w:rsid w:val="006D6235"/>
    <w:rsid w:val="006D64CF"/>
    <w:rsid w:val="006D6906"/>
    <w:rsid w:val="006D6AD4"/>
    <w:rsid w:val="006D6B99"/>
    <w:rsid w:val="006D6CCB"/>
    <w:rsid w:val="006D6F25"/>
    <w:rsid w:val="006D7059"/>
    <w:rsid w:val="006D7093"/>
    <w:rsid w:val="006D7355"/>
    <w:rsid w:val="006D7484"/>
    <w:rsid w:val="006D768A"/>
    <w:rsid w:val="006D76B6"/>
    <w:rsid w:val="006D77C8"/>
    <w:rsid w:val="006D7BFF"/>
    <w:rsid w:val="006E0049"/>
    <w:rsid w:val="006E04CC"/>
    <w:rsid w:val="006E0729"/>
    <w:rsid w:val="006E09AC"/>
    <w:rsid w:val="006E0AC6"/>
    <w:rsid w:val="006E0CEA"/>
    <w:rsid w:val="006E0E84"/>
    <w:rsid w:val="006E10F6"/>
    <w:rsid w:val="006E1178"/>
    <w:rsid w:val="006E1238"/>
    <w:rsid w:val="006E1978"/>
    <w:rsid w:val="006E1A2F"/>
    <w:rsid w:val="006E21DA"/>
    <w:rsid w:val="006E2535"/>
    <w:rsid w:val="006E275C"/>
    <w:rsid w:val="006E28AF"/>
    <w:rsid w:val="006E2A2B"/>
    <w:rsid w:val="006E2B10"/>
    <w:rsid w:val="006E2DCB"/>
    <w:rsid w:val="006E3286"/>
    <w:rsid w:val="006E32D1"/>
    <w:rsid w:val="006E3697"/>
    <w:rsid w:val="006E37A1"/>
    <w:rsid w:val="006E37F1"/>
    <w:rsid w:val="006E38CA"/>
    <w:rsid w:val="006E39B8"/>
    <w:rsid w:val="006E3BF5"/>
    <w:rsid w:val="006E3D0A"/>
    <w:rsid w:val="006E3D4A"/>
    <w:rsid w:val="006E4270"/>
    <w:rsid w:val="006E43E9"/>
    <w:rsid w:val="006E4458"/>
    <w:rsid w:val="006E4476"/>
    <w:rsid w:val="006E4633"/>
    <w:rsid w:val="006E4ADC"/>
    <w:rsid w:val="006E4D1C"/>
    <w:rsid w:val="006E521C"/>
    <w:rsid w:val="006E5383"/>
    <w:rsid w:val="006E538A"/>
    <w:rsid w:val="006E543A"/>
    <w:rsid w:val="006E5499"/>
    <w:rsid w:val="006E54A8"/>
    <w:rsid w:val="006E5678"/>
    <w:rsid w:val="006E56F6"/>
    <w:rsid w:val="006E57F4"/>
    <w:rsid w:val="006E5A46"/>
    <w:rsid w:val="006E61A1"/>
    <w:rsid w:val="006E6432"/>
    <w:rsid w:val="006E66D8"/>
    <w:rsid w:val="006E68E6"/>
    <w:rsid w:val="006E6CFA"/>
    <w:rsid w:val="006E6F52"/>
    <w:rsid w:val="006E7A4C"/>
    <w:rsid w:val="006E7B58"/>
    <w:rsid w:val="006E7E70"/>
    <w:rsid w:val="006E7F0F"/>
    <w:rsid w:val="006F00C8"/>
    <w:rsid w:val="006F022C"/>
    <w:rsid w:val="006F0404"/>
    <w:rsid w:val="006F04FD"/>
    <w:rsid w:val="006F05DB"/>
    <w:rsid w:val="006F064A"/>
    <w:rsid w:val="006F071D"/>
    <w:rsid w:val="006F098C"/>
    <w:rsid w:val="006F09EE"/>
    <w:rsid w:val="006F0A64"/>
    <w:rsid w:val="006F0DE8"/>
    <w:rsid w:val="006F0E47"/>
    <w:rsid w:val="006F1264"/>
    <w:rsid w:val="006F137F"/>
    <w:rsid w:val="006F152E"/>
    <w:rsid w:val="006F1867"/>
    <w:rsid w:val="006F1C2B"/>
    <w:rsid w:val="006F1FFA"/>
    <w:rsid w:val="006F24AD"/>
    <w:rsid w:val="006F2670"/>
    <w:rsid w:val="006F26F2"/>
    <w:rsid w:val="006F26F5"/>
    <w:rsid w:val="006F2727"/>
    <w:rsid w:val="006F27C4"/>
    <w:rsid w:val="006F284F"/>
    <w:rsid w:val="006F2A6F"/>
    <w:rsid w:val="006F2C08"/>
    <w:rsid w:val="006F2C74"/>
    <w:rsid w:val="006F2CD6"/>
    <w:rsid w:val="006F3227"/>
    <w:rsid w:val="006F3427"/>
    <w:rsid w:val="006F34AF"/>
    <w:rsid w:val="006F35B7"/>
    <w:rsid w:val="006F3B7C"/>
    <w:rsid w:val="006F3D7D"/>
    <w:rsid w:val="006F3E45"/>
    <w:rsid w:val="006F3EFF"/>
    <w:rsid w:val="006F3F6F"/>
    <w:rsid w:val="006F4084"/>
    <w:rsid w:val="006F4097"/>
    <w:rsid w:val="006F42A7"/>
    <w:rsid w:val="006F4375"/>
    <w:rsid w:val="006F4B82"/>
    <w:rsid w:val="006F4BEE"/>
    <w:rsid w:val="006F4F26"/>
    <w:rsid w:val="006F4FEE"/>
    <w:rsid w:val="006F5132"/>
    <w:rsid w:val="006F5276"/>
    <w:rsid w:val="006F5EC8"/>
    <w:rsid w:val="006F60EC"/>
    <w:rsid w:val="006F626C"/>
    <w:rsid w:val="006F629F"/>
    <w:rsid w:val="006F64BA"/>
    <w:rsid w:val="006F67A7"/>
    <w:rsid w:val="006F6926"/>
    <w:rsid w:val="006F696D"/>
    <w:rsid w:val="006F6974"/>
    <w:rsid w:val="006F69CB"/>
    <w:rsid w:val="006F6A37"/>
    <w:rsid w:val="006F6C54"/>
    <w:rsid w:val="006F6F4A"/>
    <w:rsid w:val="006F79FF"/>
    <w:rsid w:val="006F7D68"/>
    <w:rsid w:val="00700330"/>
    <w:rsid w:val="00700585"/>
    <w:rsid w:val="00700911"/>
    <w:rsid w:val="007009AE"/>
    <w:rsid w:val="00700A3C"/>
    <w:rsid w:val="00700AAA"/>
    <w:rsid w:val="00700ADE"/>
    <w:rsid w:val="00700FD2"/>
    <w:rsid w:val="00700FEB"/>
    <w:rsid w:val="00701043"/>
    <w:rsid w:val="00701129"/>
    <w:rsid w:val="00701737"/>
    <w:rsid w:val="0070183F"/>
    <w:rsid w:val="00701AFE"/>
    <w:rsid w:val="00701C18"/>
    <w:rsid w:val="00701D0D"/>
    <w:rsid w:val="00701E32"/>
    <w:rsid w:val="00702593"/>
    <w:rsid w:val="00702B62"/>
    <w:rsid w:val="00702CFA"/>
    <w:rsid w:val="00702ECF"/>
    <w:rsid w:val="00703054"/>
    <w:rsid w:val="007033EB"/>
    <w:rsid w:val="00703526"/>
    <w:rsid w:val="007035E8"/>
    <w:rsid w:val="00703646"/>
    <w:rsid w:val="007037BE"/>
    <w:rsid w:val="00703907"/>
    <w:rsid w:val="00703B79"/>
    <w:rsid w:val="00703F98"/>
    <w:rsid w:val="00704425"/>
    <w:rsid w:val="007044C1"/>
    <w:rsid w:val="007045B3"/>
    <w:rsid w:val="007047DA"/>
    <w:rsid w:val="0070499C"/>
    <w:rsid w:val="00704BD8"/>
    <w:rsid w:val="00704BFE"/>
    <w:rsid w:val="00704C47"/>
    <w:rsid w:val="0070578D"/>
    <w:rsid w:val="00706017"/>
    <w:rsid w:val="00706083"/>
    <w:rsid w:val="00706154"/>
    <w:rsid w:val="0070630F"/>
    <w:rsid w:val="007065FD"/>
    <w:rsid w:val="007068E1"/>
    <w:rsid w:val="007069A7"/>
    <w:rsid w:val="00706B2E"/>
    <w:rsid w:val="00706BF9"/>
    <w:rsid w:val="007076B8"/>
    <w:rsid w:val="00707C65"/>
    <w:rsid w:val="00707E71"/>
    <w:rsid w:val="00710289"/>
    <w:rsid w:val="00710900"/>
    <w:rsid w:val="00710D08"/>
    <w:rsid w:val="00710DB0"/>
    <w:rsid w:val="00710E80"/>
    <w:rsid w:val="00710EBA"/>
    <w:rsid w:val="0071109A"/>
    <w:rsid w:val="007110C1"/>
    <w:rsid w:val="00711210"/>
    <w:rsid w:val="00711285"/>
    <w:rsid w:val="0071148B"/>
    <w:rsid w:val="0071188D"/>
    <w:rsid w:val="00711C85"/>
    <w:rsid w:val="00711CCB"/>
    <w:rsid w:val="00711D89"/>
    <w:rsid w:val="00711FC1"/>
    <w:rsid w:val="0071207C"/>
    <w:rsid w:val="00712180"/>
    <w:rsid w:val="0071233F"/>
    <w:rsid w:val="00712574"/>
    <w:rsid w:val="007126F8"/>
    <w:rsid w:val="00712A02"/>
    <w:rsid w:val="007130E8"/>
    <w:rsid w:val="00713231"/>
    <w:rsid w:val="0071327C"/>
    <w:rsid w:val="007135A4"/>
    <w:rsid w:val="0071360D"/>
    <w:rsid w:val="00713955"/>
    <w:rsid w:val="00713AA0"/>
    <w:rsid w:val="00713C00"/>
    <w:rsid w:val="00713CBB"/>
    <w:rsid w:val="00713D37"/>
    <w:rsid w:val="00713E7E"/>
    <w:rsid w:val="00713EB3"/>
    <w:rsid w:val="007141C3"/>
    <w:rsid w:val="00714508"/>
    <w:rsid w:val="007148CA"/>
    <w:rsid w:val="00714AB9"/>
    <w:rsid w:val="00715182"/>
    <w:rsid w:val="0071527D"/>
    <w:rsid w:val="00715537"/>
    <w:rsid w:val="00715A7A"/>
    <w:rsid w:val="00715E52"/>
    <w:rsid w:val="007167D5"/>
    <w:rsid w:val="00716DA6"/>
    <w:rsid w:val="00716F24"/>
    <w:rsid w:val="00717122"/>
    <w:rsid w:val="007172C7"/>
    <w:rsid w:val="0071733B"/>
    <w:rsid w:val="00717429"/>
    <w:rsid w:val="0071758C"/>
    <w:rsid w:val="00717621"/>
    <w:rsid w:val="007178DC"/>
    <w:rsid w:val="007179FF"/>
    <w:rsid w:val="00717B3C"/>
    <w:rsid w:val="00717E1F"/>
    <w:rsid w:val="007200AC"/>
    <w:rsid w:val="007201A5"/>
    <w:rsid w:val="007205E7"/>
    <w:rsid w:val="00720654"/>
    <w:rsid w:val="00720923"/>
    <w:rsid w:val="00720BFE"/>
    <w:rsid w:val="00720CF8"/>
    <w:rsid w:val="00720F1E"/>
    <w:rsid w:val="007212B0"/>
    <w:rsid w:val="007214FE"/>
    <w:rsid w:val="00721804"/>
    <w:rsid w:val="00721842"/>
    <w:rsid w:val="00721937"/>
    <w:rsid w:val="00721AE8"/>
    <w:rsid w:val="00721B9E"/>
    <w:rsid w:val="00721C1D"/>
    <w:rsid w:val="00721D2E"/>
    <w:rsid w:val="00721EC3"/>
    <w:rsid w:val="007222A8"/>
    <w:rsid w:val="007222C3"/>
    <w:rsid w:val="00722731"/>
    <w:rsid w:val="007228E4"/>
    <w:rsid w:val="007229FC"/>
    <w:rsid w:val="00722BB7"/>
    <w:rsid w:val="00722E15"/>
    <w:rsid w:val="00722F2E"/>
    <w:rsid w:val="0072312A"/>
    <w:rsid w:val="00723210"/>
    <w:rsid w:val="00723329"/>
    <w:rsid w:val="00723C31"/>
    <w:rsid w:val="00723C57"/>
    <w:rsid w:val="007243B8"/>
    <w:rsid w:val="00724446"/>
    <w:rsid w:val="007246AF"/>
    <w:rsid w:val="007246E9"/>
    <w:rsid w:val="00724B73"/>
    <w:rsid w:val="00724F99"/>
    <w:rsid w:val="00725335"/>
    <w:rsid w:val="007253D8"/>
    <w:rsid w:val="007255BD"/>
    <w:rsid w:val="007255CE"/>
    <w:rsid w:val="00725C33"/>
    <w:rsid w:val="007260B4"/>
    <w:rsid w:val="007262DD"/>
    <w:rsid w:val="007268E9"/>
    <w:rsid w:val="00726903"/>
    <w:rsid w:val="00726933"/>
    <w:rsid w:val="00726D26"/>
    <w:rsid w:val="00726DAF"/>
    <w:rsid w:val="00726DD9"/>
    <w:rsid w:val="00726FA7"/>
    <w:rsid w:val="0072702C"/>
    <w:rsid w:val="00727215"/>
    <w:rsid w:val="00727286"/>
    <w:rsid w:val="007278F2"/>
    <w:rsid w:val="00727B0A"/>
    <w:rsid w:val="00727C14"/>
    <w:rsid w:val="00727E92"/>
    <w:rsid w:val="00730744"/>
    <w:rsid w:val="00730D9B"/>
    <w:rsid w:val="007313B4"/>
    <w:rsid w:val="00731470"/>
    <w:rsid w:val="0073166C"/>
    <w:rsid w:val="00731856"/>
    <w:rsid w:val="007319F5"/>
    <w:rsid w:val="007319FF"/>
    <w:rsid w:val="00731B44"/>
    <w:rsid w:val="00731D5A"/>
    <w:rsid w:val="00731DBE"/>
    <w:rsid w:val="0073201B"/>
    <w:rsid w:val="00732502"/>
    <w:rsid w:val="00732668"/>
    <w:rsid w:val="00732C70"/>
    <w:rsid w:val="00732CE1"/>
    <w:rsid w:val="007331C8"/>
    <w:rsid w:val="00733895"/>
    <w:rsid w:val="00733C86"/>
    <w:rsid w:val="00733D2D"/>
    <w:rsid w:val="007341F2"/>
    <w:rsid w:val="007343FA"/>
    <w:rsid w:val="007344C4"/>
    <w:rsid w:val="0073468F"/>
    <w:rsid w:val="00734B27"/>
    <w:rsid w:val="00734B8A"/>
    <w:rsid w:val="00734FDA"/>
    <w:rsid w:val="00735170"/>
    <w:rsid w:val="00735437"/>
    <w:rsid w:val="007354C3"/>
    <w:rsid w:val="007356D8"/>
    <w:rsid w:val="00735733"/>
    <w:rsid w:val="00735C6A"/>
    <w:rsid w:val="00735E83"/>
    <w:rsid w:val="00735F57"/>
    <w:rsid w:val="007363E6"/>
    <w:rsid w:val="00736425"/>
    <w:rsid w:val="0073656E"/>
    <w:rsid w:val="0073664A"/>
    <w:rsid w:val="00736861"/>
    <w:rsid w:val="00736D6F"/>
    <w:rsid w:val="00737556"/>
    <w:rsid w:val="007376F1"/>
    <w:rsid w:val="00737980"/>
    <w:rsid w:val="00737BFA"/>
    <w:rsid w:val="007400A4"/>
    <w:rsid w:val="00740699"/>
    <w:rsid w:val="00740813"/>
    <w:rsid w:val="00740903"/>
    <w:rsid w:val="007409D0"/>
    <w:rsid w:val="00740AA6"/>
    <w:rsid w:val="00740C7D"/>
    <w:rsid w:val="00740E47"/>
    <w:rsid w:val="00740FD0"/>
    <w:rsid w:val="0074128C"/>
    <w:rsid w:val="007413D5"/>
    <w:rsid w:val="0074197B"/>
    <w:rsid w:val="00741A2A"/>
    <w:rsid w:val="00741E04"/>
    <w:rsid w:val="007420B4"/>
    <w:rsid w:val="0074215D"/>
    <w:rsid w:val="00742442"/>
    <w:rsid w:val="0074297B"/>
    <w:rsid w:val="007429FD"/>
    <w:rsid w:val="00742EAC"/>
    <w:rsid w:val="00743228"/>
    <w:rsid w:val="00743232"/>
    <w:rsid w:val="0074328C"/>
    <w:rsid w:val="007433A1"/>
    <w:rsid w:val="007434F3"/>
    <w:rsid w:val="00743C35"/>
    <w:rsid w:val="00743C5D"/>
    <w:rsid w:val="00743D57"/>
    <w:rsid w:val="00743DB0"/>
    <w:rsid w:val="00743F10"/>
    <w:rsid w:val="00743FA2"/>
    <w:rsid w:val="00744429"/>
    <w:rsid w:val="007445CB"/>
    <w:rsid w:val="0074479D"/>
    <w:rsid w:val="00744985"/>
    <w:rsid w:val="00744A14"/>
    <w:rsid w:val="007450AD"/>
    <w:rsid w:val="00745326"/>
    <w:rsid w:val="00745472"/>
    <w:rsid w:val="00745649"/>
    <w:rsid w:val="00745735"/>
    <w:rsid w:val="00745AF4"/>
    <w:rsid w:val="00745E55"/>
    <w:rsid w:val="00745EDE"/>
    <w:rsid w:val="00745F55"/>
    <w:rsid w:val="007463D6"/>
    <w:rsid w:val="0074646B"/>
    <w:rsid w:val="00746CEE"/>
    <w:rsid w:val="00747540"/>
    <w:rsid w:val="007475CA"/>
    <w:rsid w:val="00747641"/>
    <w:rsid w:val="0074769E"/>
    <w:rsid w:val="007477BA"/>
    <w:rsid w:val="0074780F"/>
    <w:rsid w:val="00747F06"/>
    <w:rsid w:val="0075003B"/>
    <w:rsid w:val="007500C3"/>
    <w:rsid w:val="00750197"/>
    <w:rsid w:val="007501F8"/>
    <w:rsid w:val="007502F0"/>
    <w:rsid w:val="0075041D"/>
    <w:rsid w:val="00750439"/>
    <w:rsid w:val="0075043C"/>
    <w:rsid w:val="00750540"/>
    <w:rsid w:val="007506BA"/>
    <w:rsid w:val="007506F8"/>
    <w:rsid w:val="00750CAB"/>
    <w:rsid w:val="007511F9"/>
    <w:rsid w:val="00751261"/>
    <w:rsid w:val="00751624"/>
    <w:rsid w:val="00751805"/>
    <w:rsid w:val="0075188D"/>
    <w:rsid w:val="007518A3"/>
    <w:rsid w:val="00751CA0"/>
    <w:rsid w:val="00751FE5"/>
    <w:rsid w:val="00752038"/>
    <w:rsid w:val="00752120"/>
    <w:rsid w:val="007522B2"/>
    <w:rsid w:val="007522BB"/>
    <w:rsid w:val="0075249E"/>
    <w:rsid w:val="0075263B"/>
    <w:rsid w:val="00752770"/>
    <w:rsid w:val="00752FA4"/>
    <w:rsid w:val="0075309F"/>
    <w:rsid w:val="0075313E"/>
    <w:rsid w:val="0075320C"/>
    <w:rsid w:val="007532F9"/>
    <w:rsid w:val="007533C7"/>
    <w:rsid w:val="0075358E"/>
    <w:rsid w:val="007537DC"/>
    <w:rsid w:val="00753913"/>
    <w:rsid w:val="00753ADA"/>
    <w:rsid w:val="00753B6F"/>
    <w:rsid w:val="00753CCD"/>
    <w:rsid w:val="00753DCD"/>
    <w:rsid w:val="00754493"/>
    <w:rsid w:val="00754689"/>
    <w:rsid w:val="00754705"/>
    <w:rsid w:val="00754B0C"/>
    <w:rsid w:val="00754DD1"/>
    <w:rsid w:val="0075513E"/>
    <w:rsid w:val="0075531D"/>
    <w:rsid w:val="00755538"/>
    <w:rsid w:val="00755AD3"/>
    <w:rsid w:val="00755E2C"/>
    <w:rsid w:val="00755F6C"/>
    <w:rsid w:val="007561B5"/>
    <w:rsid w:val="00756371"/>
    <w:rsid w:val="00756813"/>
    <w:rsid w:val="00756E72"/>
    <w:rsid w:val="00756E99"/>
    <w:rsid w:val="00756F83"/>
    <w:rsid w:val="00757125"/>
    <w:rsid w:val="00757172"/>
    <w:rsid w:val="007571EC"/>
    <w:rsid w:val="0075737A"/>
    <w:rsid w:val="007577BF"/>
    <w:rsid w:val="00757AD4"/>
    <w:rsid w:val="0076002F"/>
    <w:rsid w:val="0076060F"/>
    <w:rsid w:val="00760697"/>
    <w:rsid w:val="0076090D"/>
    <w:rsid w:val="00760910"/>
    <w:rsid w:val="0076117C"/>
    <w:rsid w:val="007613C8"/>
    <w:rsid w:val="007614BF"/>
    <w:rsid w:val="007614F6"/>
    <w:rsid w:val="007615BF"/>
    <w:rsid w:val="00761AC8"/>
    <w:rsid w:val="00761B32"/>
    <w:rsid w:val="00761D87"/>
    <w:rsid w:val="00761E08"/>
    <w:rsid w:val="007620D6"/>
    <w:rsid w:val="007623E3"/>
    <w:rsid w:val="00762804"/>
    <w:rsid w:val="0076296B"/>
    <w:rsid w:val="00762B05"/>
    <w:rsid w:val="00762D59"/>
    <w:rsid w:val="00763117"/>
    <w:rsid w:val="00763257"/>
    <w:rsid w:val="007632C1"/>
    <w:rsid w:val="00763B8B"/>
    <w:rsid w:val="00763FAD"/>
    <w:rsid w:val="0076425D"/>
    <w:rsid w:val="0076435C"/>
    <w:rsid w:val="0076467F"/>
    <w:rsid w:val="00764772"/>
    <w:rsid w:val="00764CD4"/>
    <w:rsid w:val="00765063"/>
    <w:rsid w:val="00765372"/>
    <w:rsid w:val="00765529"/>
    <w:rsid w:val="00765A12"/>
    <w:rsid w:val="00765A2D"/>
    <w:rsid w:val="00765C93"/>
    <w:rsid w:val="00765D5F"/>
    <w:rsid w:val="00765E18"/>
    <w:rsid w:val="007662F1"/>
    <w:rsid w:val="00766945"/>
    <w:rsid w:val="00766BC0"/>
    <w:rsid w:val="00766F87"/>
    <w:rsid w:val="00766F9C"/>
    <w:rsid w:val="0076704B"/>
    <w:rsid w:val="007670EF"/>
    <w:rsid w:val="007672EB"/>
    <w:rsid w:val="007674D8"/>
    <w:rsid w:val="00767624"/>
    <w:rsid w:val="00767720"/>
    <w:rsid w:val="007679A0"/>
    <w:rsid w:val="00767BEB"/>
    <w:rsid w:val="007705F7"/>
    <w:rsid w:val="0077066C"/>
    <w:rsid w:val="00770795"/>
    <w:rsid w:val="00770BB4"/>
    <w:rsid w:val="00771041"/>
    <w:rsid w:val="007711D5"/>
    <w:rsid w:val="007713C0"/>
    <w:rsid w:val="00771477"/>
    <w:rsid w:val="00771679"/>
    <w:rsid w:val="00771948"/>
    <w:rsid w:val="007719B0"/>
    <w:rsid w:val="00771B51"/>
    <w:rsid w:val="007720D7"/>
    <w:rsid w:val="0077222E"/>
    <w:rsid w:val="00772264"/>
    <w:rsid w:val="00772531"/>
    <w:rsid w:val="00772A9D"/>
    <w:rsid w:val="00772D92"/>
    <w:rsid w:val="00772D9F"/>
    <w:rsid w:val="00772EBF"/>
    <w:rsid w:val="00772F71"/>
    <w:rsid w:val="007732A3"/>
    <w:rsid w:val="007733A0"/>
    <w:rsid w:val="007733B0"/>
    <w:rsid w:val="007736A6"/>
    <w:rsid w:val="0077381B"/>
    <w:rsid w:val="00773CD8"/>
    <w:rsid w:val="00774081"/>
    <w:rsid w:val="00774136"/>
    <w:rsid w:val="00774300"/>
    <w:rsid w:val="00774338"/>
    <w:rsid w:val="00774475"/>
    <w:rsid w:val="007747B5"/>
    <w:rsid w:val="00774835"/>
    <w:rsid w:val="00774F59"/>
    <w:rsid w:val="00775376"/>
    <w:rsid w:val="007753DB"/>
    <w:rsid w:val="00775C81"/>
    <w:rsid w:val="00775D3A"/>
    <w:rsid w:val="00775E33"/>
    <w:rsid w:val="00775F81"/>
    <w:rsid w:val="00776413"/>
    <w:rsid w:val="00776743"/>
    <w:rsid w:val="00776954"/>
    <w:rsid w:val="00776B93"/>
    <w:rsid w:val="0077721A"/>
    <w:rsid w:val="00777329"/>
    <w:rsid w:val="00777722"/>
    <w:rsid w:val="0077781B"/>
    <w:rsid w:val="00777B8A"/>
    <w:rsid w:val="00777C49"/>
    <w:rsid w:val="00777F4C"/>
    <w:rsid w:val="00780092"/>
    <w:rsid w:val="00780116"/>
    <w:rsid w:val="0078012E"/>
    <w:rsid w:val="00780190"/>
    <w:rsid w:val="0078020C"/>
    <w:rsid w:val="00780286"/>
    <w:rsid w:val="007805BD"/>
    <w:rsid w:val="00780AE6"/>
    <w:rsid w:val="00780C17"/>
    <w:rsid w:val="007811A8"/>
    <w:rsid w:val="0078175B"/>
    <w:rsid w:val="007817CE"/>
    <w:rsid w:val="00781AB3"/>
    <w:rsid w:val="00781D45"/>
    <w:rsid w:val="00781D97"/>
    <w:rsid w:val="00781EBA"/>
    <w:rsid w:val="00781F04"/>
    <w:rsid w:val="00781F25"/>
    <w:rsid w:val="00781F26"/>
    <w:rsid w:val="00781F8B"/>
    <w:rsid w:val="00782352"/>
    <w:rsid w:val="0078250F"/>
    <w:rsid w:val="007825F4"/>
    <w:rsid w:val="00782931"/>
    <w:rsid w:val="00782BC4"/>
    <w:rsid w:val="00782D0E"/>
    <w:rsid w:val="00782D1F"/>
    <w:rsid w:val="00782E58"/>
    <w:rsid w:val="0078308B"/>
    <w:rsid w:val="007830EB"/>
    <w:rsid w:val="0078333C"/>
    <w:rsid w:val="007834A3"/>
    <w:rsid w:val="0078358F"/>
    <w:rsid w:val="00783904"/>
    <w:rsid w:val="00783EE9"/>
    <w:rsid w:val="00784144"/>
    <w:rsid w:val="0078426F"/>
    <w:rsid w:val="007843CE"/>
    <w:rsid w:val="00784472"/>
    <w:rsid w:val="00784514"/>
    <w:rsid w:val="007848CF"/>
    <w:rsid w:val="007848D7"/>
    <w:rsid w:val="007849F6"/>
    <w:rsid w:val="00784ABE"/>
    <w:rsid w:val="00784B51"/>
    <w:rsid w:val="00784BBD"/>
    <w:rsid w:val="00784F62"/>
    <w:rsid w:val="00785300"/>
    <w:rsid w:val="00785383"/>
    <w:rsid w:val="0078540E"/>
    <w:rsid w:val="00785448"/>
    <w:rsid w:val="00785610"/>
    <w:rsid w:val="0078572C"/>
    <w:rsid w:val="007858B8"/>
    <w:rsid w:val="007858C2"/>
    <w:rsid w:val="007858C4"/>
    <w:rsid w:val="00785A08"/>
    <w:rsid w:val="00785B81"/>
    <w:rsid w:val="00785DD6"/>
    <w:rsid w:val="00786405"/>
    <w:rsid w:val="0078649C"/>
    <w:rsid w:val="007866AE"/>
    <w:rsid w:val="00786716"/>
    <w:rsid w:val="00786738"/>
    <w:rsid w:val="00786935"/>
    <w:rsid w:val="00786978"/>
    <w:rsid w:val="00786CE1"/>
    <w:rsid w:val="007879C6"/>
    <w:rsid w:val="00787B89"/>
    <w:rsid w:val="0079024A"/>
    <w:rsid w:val="0079036C"/>
    <w:rsid w:val="007905C3"/>
    <w:rsid w:val="00790635"/>
    <w:rsid w:val="0079091E"/>
    <w:rsid w:val="00790CA6"/>
    <w:rsid w:val="00790EF7"/>
    <w:rsid w:val="0079139F"/>
    <w:rsid w:val="007913FA"/>
    <w:rsid w:val="00791777"/>
    <w:rsid w:val="007917CD"/>
    <w:rsid w:val="00791905"/>
    <w:rsid w:val="007919E6"/>
    <w:rsid w:val="00791AD3"/>
    <w:rsid w:val="00791BA0"/>
    <w:rsid w:val="00791BF8"/>
    <w:rsid w:val="00791F91"/>
    <w:rsid w:val="007920AD"/>
    <w:rsid w:val="0079223E"/>
    <w:rsid w:val="007924C4"/>
    <w:rsid w:val="00792921"/>
    <w:rsid w:val="00792936"/>
    <w:rsid w:val="00792A7E"/>
    <w:rsid w:val="00792C94"/>
    <w:rsid w:val="00792F4A"/>
    <w:rsid w:val="0079341D"/>
    <w:rsid w:val="00793579"/>
    <w:rsid w:val="007936D7"/>
    <w:rsid w:val="007939C1"/>
    <w:rsid w:val="00793EBA"/>
    <w:rsid w:val="007944E6"/>
    <w:rsid w:val="00794BB9"/>
    <w:rsid w:val="00795527"/>
    <w:rsid w:val="007956F4"/>
    <w:rsid w:val="0079573C"/>
    <w:rsid w:val="0079632A"/>
    <w:rsid w:val="00796332"/>
    <w:rsid w:val="00796666"/>
    <w:rsid w:val="00796752"/>
    <w:rsid w:val="007967FE"/>
    <w:rsid w:val="00796C14"/>
    <w:rsid w:val="007977BC"/>
    <w:rsid w:val="007977FF"/>
    <w:rsid w:val="007979B8"/>
    <w:rsid w:val="00797D4A"/>
    <w:rsid w:val="00797D57"/>
    <w:rsid w:val="00797E0A"/>
    <w:rsid w:val="007A00BB"/>
    <w:rsid w:val="007A0228"/>
    <w:rsid w:val="007A0546"/>
    <w:rsid w:val="007A057A"/>
    <w:rsid w:val="007A0EF4"/>
    <w:rsid w:val="007A0F02"/>
    <w:rsid w:val="007A13A3"/>
    <w:rsid w:val="007A1439"/>
    <w:rsid w:val="007A144D"/>
    <w:rsid w:val="007A15C2"/>
    <w:rsid w:val="007A1AAF"/>
    <w:rsid w:val="007A1D5B"/>
    <w:rsid w:val="007A22BF"/>
    <w:rsid w:val="007A23A4"/>
    <w:rsid w:val="007A254A"/>
    <w:rsid w:val="007A274D"/>
    <w:rsid w:val="007A28FD"/>
    <w:rsid w:val="007A297D"/>
    <w:rsid w:val="007A2BB0"/>
    <w:rsid w:val="007A2DA1"/>
    <w:rsid w:val="007A3189"/>
    <w:rsid w:val="007A3438"/>
    <w:rsid w:val="007A34B7"/>
    <w:rsid w:val="007A35E1"/>
    <w:rsid w:val="007A36F0"/>
    <w:rsid w:val="007A383C"/>
    <w:rsid w:val="007A384F"/>
    <w:rsid w:val="007A391F"/>
    <w:rsid w:val="007A3A66"/>
    <w:rsid w:val="007A3C2A"/>
    <w:rsid w:val="007A3CC7"/>
    <w:rsid w:val="007A3EAA"/>
    <w:rsid w:val="007A4706"/>
    <w:rsid w:val="007A4732"/>
    <w:rsid w:val="007A474E"/>
    <w:rsid w:val="007A4816"/>
    <w:rsid w:val="007A491D"/>
    <w:rsid w:val="007A4C83"/>
    <w:rsid w:val="007A4CE1"/>
    <w:rsid w:val="007A5188"/>
    <w:rsid w:val="007A54E8"/>
    <w:rsid w:val="007A562A"/>
    <w:rsid w:val="007A56A4"/>
    <w:rsid w:val="007A5797"/>
    <w:rsid w:val="007A579F"/>
    <w:rsid w:val="007A5890"/>
    <w:rsid w:val="007A5933"/>
    <w:rsid w:val="007A5B16"/>
    <w:rsid w:val="007A5BD5"/>
    <w:rsid w:val="007A5C39"/>
    <w:rsid w:val="007A5D9B"/>
    <w:rsid w:val="007A619F"/>
    <w:rsid w:val="007A650E"/>
    <w:rsid w:val="007A6920"/>
    <w:rsid w:val="007A6A68"/>
    <w:rsid w:val="007A7218"/>
    <w:rsid w:val="007A72EC"/>
    <w:rsid w:val="007A73A5"/>
    <w:rsid w:val="007A79F2"/>
    <w:rsid w:val="007A7AE7"/>
    <w:rsid w:val="007A7CF7"/>
    <w:rsid w:val="007A7D22"/>
    <w:rsid w:val="007B0413"/>
    <w:rsid w:val="007B0653"/>
    <w:rsid w:val="007B10B5"/>
    <w:rsid w:val="007B123A"/>
    <w:rsid w:val="007B126C"/>
    <w:rsid w:val="007B12AE"/>
    <w:rsid w:val="007B1669"/>
    <w:rsid w:val="007B1FD7"/>
    <w:rsid w:val="007B20F5"/>
    <w:rsid w:val="007B218E"/>
    <w:rsid w:val="007B21B3"/>
    <w:rsid w:val="007B23ED"/>
    <w:rsid w:val="007B265F"/>
    <w:rsid w:val="007B2686"/>
    <w:rsid w:val="007B27DA"/>
    <w:rsid w:val="007B29D7"/>
    <w:rsid w:val="007B2AD8"/>
    <w:rsid w:val="007B2DA2"/>
    <w:rsid w:val="007B332B"/>
    <w:rsid w:val="007B37D4"/>
    <w:rsid w:val="007B38CC"/>
    <w:rsid w:val="007B3996"/>
    <w:rsid w:val="007B39E4"/>
    <w:rsid w:val="007B39E7"/>
    <w:rsid w:val="007B3E91"/>
    <w:rsid w:val="007B3F4A"/>
    <w:rsid w:val="007B4048"/>
    <w:rsid w:val="007B409C"/>
    <w:rsid w:val="007B4237"/>
    <w:rsid w:val="007B42B0"/>
    <w:rsid w:val="007B4355"/>
    <w:rsid w:val="007B43B3"/>
    <w:rsid w:val="007B4445"/>
    <w:rsid w:val="007B5084"/>
    <w:rsid w:val="007B51B3"/>
    <w:rsid w:val="007B5577"/>
    <w:rsid w:val="007B562E"/>
    <w:rsid w:val="007B56E7"/>
    <w:rsid w:val="007B5AAD"/>
    <w:rsid w:val="007B5AAE"/>
    <w:rsid w:val="007B5D8E"/>
    <w:rsid w:val="007B5E7F"/>
    <w:rsid w:val="007B5F57"/>
    <w:rsid w:val="007B65B6"/>
    <w:rsid w:val="007B681E"/>
    <w:rsid w:val="007B700C"/>
    <w:rsid w:val="007B7295"/>
    <w:rsid w:val="007B736D"/>
    <w:rsid w:val="007B7414"/>
    <w:rsid w:val="007B74BB"/>
    <w:rsid w:val="007B751C"/>
    <w:rsid w:val="007B7906"/>
    <w:rsid w:val="007B7CBF"/>
    <w:rsid w:val="007B7D4B"/>
    <w:rsid w:val="007B7E43"/>
    <w:rsid w:val="007B7F8D"/>
    <w:rsid w:val="007C02D8"/>
    <w:rsid w:val="007C037F"/>
    <w:rsid w:val="007C0478"/>
    <w:rsid w:val="007C048D"/>
    <w:rsid w:val="007C04A1"/>
    <w:rsid w:val="007C05A7"/>
    <w:rsid w:val="007C0ABF"/>
    <w:rsid w:val="007C0AFE"/>
    <w:rsid w:val="007C0F51"/>
    <w:rsid w:val="007C1130"/>
    <w:rsid w:val="007C13CB"/>
    <w:rsid w:val="007C1521"/>
    <w:rsid w:val="007C193A"/>
    <w:rsid w:val="007C1AEB"/>
    <w:rsid w:val="007C1DEA"/>
    <w:rsid w:val="007C1F61"/>
    <w:rsid w:val="007C2387"/>
    <w:rsid w:val="007C2620"/>
    <w:rsid w:val="007C2917"/>
    <w:rsid w:val="007C2B93"/>
    <w:rsid w:val="007C2C77"/>
    <w:rsid w:val="007C3025"/>
    <w:rsid w:val="007C3167"/>
    <w:rsid w:val="007C319D"/>
    <w:rsid w:val="007C32E5"/>
    <w:rsid w:val="007C370C"/>
    <w:rsid w:val="007C395A"/>
    <w:rsid w:val="007C3C42"/>
    <w:rsid w:val="007C3C7C"/>
    <w:rsid w:val="007C3CA2"/>
    <w:rsid w:val="007C3FD2"/>
    <w:rsid w:val="007C4378"/>
    <w:rsid w:val="007C4A06"/>
    <w:rsid w:val="007C4B36"/>
    <w:rsid w:val="007C52FF"/>
    <w:rsid w:val="007C5B7E"/>
    <w:rsid w:val="007C5EF4"/>
    <w:rsid w:val="007C648D"/>
    <w:rsid w:val="007C6A4F"/>
    <w:rsid w:val="007C6EBB"/>
    <w:rsid w:val="007C6F62"/>
    <w:rsid w:val="007C707A"/>
    <w:rsid w:val="007C7934"/>
    <w:rsid w:val="007C7BE5"/>
    <w:rsid w:val="007C7DA6"/>
    <w:rsid w:val="007D004B"/>
    <w:rsid w:val="007D0383"/>
    <w:rsid w:val="007D0428"/>
    <w:rsid w:val="007D06C8"/>
    <w:rsid w:val="007D0FAF"/>
    <w:rsid w:val="007D0FB0"/>
    <w:rsid w:val="007D107D"/>
    <w:rsid w:val="007D1140"/>
    <w:rsid w:val="007D127E"/>
    <w:rsid w:val="007D13BF"/>
    <w:rsid w:val="007D14C3"/>
    <w:rsid w:val="007D176C"/>
    <w:rsid w:val="007D1874"/>
    <w:rsid w:val="007D1991"/>
    <w:rsid w:val="007D2109"/>
    <w:rsid w:val="007D2126"/>
    <w:rsid w:val="007D2E42"/>
    <w:rsid w:val="007D2E96"/>
    <w:rsid w:val="007D3052"/>
    <w:rsid w:val="007D3125"/>
    <w:rsid w:val="007D32BB"/>
    <w:rsid w:val="007D332C"/>
    <w:rsid w:val="007D33C2"/>
    <w:rsid w:val="007D371D"/>
    <w:rsid w:val="007D3A36"/>
    <w:rsid w:val="007D3C7B"/>
    <w:rsid w:val="007D3CDA"/>
    <w:rsid w:val="007D3E23"/>
    <w:rsid w:val="007D4293"/>
    <w:rsid w:val="007D44C3"/>
    <w:rsid w:val="007D4677"/>
    <w:rsid w:val="007D4711"/>
    <w:rsid w:val="007D4E04"/>
    <w:rsid w:val="007D4EB9"/>
    <w:rsid w:val="007D5261"/>
    <w:rsid w:val="007D52FB"/>
    <w:rsid w:val="007D5408"/>
    <w:rsid w:val="007D5578"/>
    <w:rsid w:val="007D568B"/>
    <w:rsid w:val="007D57C0"/>
    <w:rsid w:val="007D58B0"/>
    <w:rsid w:val="007D5D72"/>
    <w:rsid w:val="007D5DB5"/>
    <w:rsid w:val="007D5F0B"/>
    <w:rsid w:val="007D603E"/>
    <w:rsid w:val="007D60A1"/>
    <w:rsid w:val="007D61A7"/>
    <w:rsid w:val="007D6200"/>
    <w:rsid w:val="007D68DB"/>
    <w:rsid w:val="007D6C0F"/>
    <w:rsid w:val="007D6E31"/>
    <w:rsid w:val="007D7370"/>
    <w:rsid w:val="007D7650"/>
    <w:rsid w:val="007D76A4"/>
    <w:rsid w:val="007D7B2D"/>
    <w:rsid w:val="007D7B2E"/>
    <w:rsid w:val="007D7BDB"/>
    <w:rsid w:val="007D7DC3"/>
    <w:rsid w:val="007D7E18"/>
    <w:rsid w:val="007E05E0"/>
    <w:rsid w:val="007E0CA7"/>
    <w:rsid w:val="007E0DDB"/>
    <w:rsid w:val="007E0EE3"/>
    <w:rsid w:val="007E0FBD"/>
    <w:rsid w:val="007E179F"/>
    <w:rsid w:val="007E233E"/>
    <w:rsid w:val="007E2354"/>
    <w:rsid w:val="007E2A2C"/>
    <w:rsid w:val="007E2A6F"/>
    <w:rsid w:val="007E2C5A"/>
    <w:rsid w:val="007E2F51"/>
    <w:rsid w:val="007E2FDA"/>
    <w:rsid w:val="007E35E4"/>
    <w:rsid w:val="007E37DD"/>
    <w:rsid w:val="007E3ABF"/>
    <w:rsid w:val="007E3C49"/>
    <w:rsid w:val="007E4489"/>
    <w:rsid w:val="007E4610"/>
    <w:rsid w:val="007E4725"/>
    <w:rsid w:val="007E486B"/>
    <w:rsid w:val="007E4960"/>
    <w:rsid w:val="007E4C5E"/>
    <w:rsid w:val="007E4D4C"/>
    <w:rsid w:val="007E59C4"/>
    <w:rsid w:val="007E5B5E"/>
    <w:rsid w:val="007E5C57"/>
    <w:rsid w:val="007E5E7A"/>
    <w:rsid w:val="007E5E99"/>
    <w:rsid w:val="007E5FB1"/>
    <w:rsid w:val="007E601F"/>
    <w:rsid w:val="007E6B21"/>
    <w:rsid w:val="007E6B3B"/>
    <w:rsid w:val="007E70E0"/>
    <w:rsid w:val="007E7511"/>
    <w:rsid w:val="007E754A"/>
    <w:rsid w:val="007E7655"/>
    <w:rsid w:val="007E7669"/>
    <w:rsid w:val="007E773B"/>
    <w:rsid w:val="007E7D29"/>
    <w:rsid w:val="007E7EDB"/>
    <w:rsid w:val="007E7EEC"/>
    <w:rsid w:val="007E7EFA"/>
    <w:rsid w:val="007F0206"/>
    <w:rsid w:val="007F0291"/>
    <w:rsid w:val="007F0497"/>
    <w:rsid w:val="007F0527"/>
    <w:rsid w:val="007F0577"/>
    <w:rsid w:val="007F07DE"/>
    <w:rsid w:val="007F0887"/>
    <w:rsid w:val="007F0C15"/>
    <w:rsid w:val="007F0DAD"/>
    <w:rsid w:val="007F13AB"/>
    <w:rsid w:val="007F18F2"/>
    <w:rsid w:val="007F19AD"/>
    <w:rsid w:val="007F1B60"/>
    <w:rsid w:val="007F1BE2"/>
    <w:rsid w:val="007F1E34"/>
    <w:rsid w:val="007F20AB"/>
    <w:rsid w:val="007F2410"/>
    <w:rsid w:val="007F26A1"/>
    <w:rsid w:val="007F2C1B"/>
    <w:rsid w:val="007F2D22"/>
    <w:rsid w:val="007F3214"/>
    <w:rsid w:val="007F33C8"/>
    <w:rsid w:val="007F380A"/>
    <w:rsid w:val="007F38E9"/>
    <w:rsid w:val="007F3A2B"/>
    <w:rsid w:val="007F3BCB"/>
    <w:rsid w:val="007F3CC2"/>
    <w:rsid w:val="007F408A"/>
    <w:rsid w:val="007F40AD"/>
    <w:rsid w:val="007F4129"/>
    <w:rsid w:val="007F4195"/>
    <w:rsid w:val="007F41AA"/>
    <w:rsid w:val="007F44E4"/>
    <w:rsid w:val="007F450A"/>
    <w:rsid w:val="007F486C"/>
    <w:rsid w:val="007F48C2"/>
    <w:rsid w:val="007F4BCB"/>
    <w:rsid w:val="007F4D8E"/>
    <w:rsid w:val="007F4DA0"/>
    <w:rsid w:val="007F4EDC"/>
    <w:rsid w:val="007F4FD6"/>
    <w:rsid w:val="007F53D8"/>
    <w:rsid w:val="007F5433"/>
    <w:rsid w:val="007F57BB"/>
    <w:rsid w:val="007F57F4"/>
    <w:rsid w:val="007F5881"/>
    <w:rsid w:val="007F6BDF"/>
    <w:rsid w:val="007F6BEF"/>
    <w:rsid w:val="007F6F86"/>
    <w:rsid w:val="007F7299"/>
    <w:rsid w:val="007F7961"/>
    <w:rsid w:val="007F7A90"/>
    <w:rsid w:val="007F7D9D"/>
    <w:rsid w:val="008002CF"/>
    <w:rsid w:val="00800370"/>
    <w:rsid w:val="008004D3"/>
    <w:rsid w:val="0080058B"/>
    <w:rsid w:val="00800869"/>
    <w:rsid w:val="00800891"/>
    <w:rsid w:val="00800A4D"/>
    <w:rsid w:val="00800E76"/>
    <w:rsid w:val="00801009"/>
    <w:rsid w:val="00801213"/>
    <w:rsid w:val="008013EE"/>
    <w:rsid w:val="00801915"/>
    <w:rsid w:val="00801921"/>
    <w:rsid w:val="0080196F"/>
    <w:rsid w:val="00801BD0"/>
    <w:rsid w:val="00801BF6"/>
    <w:rsid w:val="00802040"/>
    <w:rsid w:val="0080207D"/>
    <w:rsid w:val="00802585"/>
    <w:rsid w:val="00802675"/>
    <w:rsid w:val="0080268D"/>
    <w:rsid w:val="00802941"/>
    <w:rsid w:val="00802951"/>
    <w:rsid w:val="00802B29"/>
    <w:rsid w:val="00802B2C"/>
    <w:rsid w:val="00802F3C"/>
    <w:rsid w:val="00802F9C"/>
    <w:rsid w:val="00803094"/>
    <w:rsid w:val="00803707"/>
    <w:rsid w:val="00803AC0"/>
    <w:rsid w:val="00803BFA"/>
    <w:rsid w:val="00803E82"/>
    <w:rsid w:val="0080431A"/>
    <w:rsid w:val="00804418"/>
    <w:rsid w:val="008044DF"/>
    <w:rsid w:val="00804807"/>
    <w:rsid w:val="0080480F"/>
    <w:rsid w:val="00804A50"/>
    <w:rsid w:val="00804B68"/>
    <w:rsid w:val="00804C07"/>
    <w:rsid w:val="00804C87"/>
    <w:rsid w:val="00804D32"/>
    <w:rsid w:val="0080588F"/>
    <w:rsid w:val="008059C6"/>
    <w:rsid w:val="00805DA6"/>
    <w:rsid w:val="00806149"/>
    <w:rsid w:val="00806846"/>
    <w:rsid w:val="0080693C"/>
    <w:rsid w:val="00806AD4"/>
    <w:rsid w:val="008074B5"/>
    <w:rsid w:val="00807A35"/>
    <w:rsid w:val="00807AF0"/>
    <w:rsid w:val="00807F0E"/>
    <w:rsid w:val="00807F18"/>
    <w:rsid w:val="00807FD9"/>
    <w:rsid w:val="008102E3"/>
    <w:rsid w:val="00810420"/>
    <w:rsid w:val="00810547"/>
    <w:rsid w:val="00810885"/>
    <w:rsid w:val="00810BAE"/>
    <w:rsid w:val="00810C2A"/>
    <w:rsid w:val="00810F73"/>
    <w:rsid w:val="008110E6"/>
    <w:rsid w:val="00811313"/>
    <w:rsid w:val="0081140E"/>
    <w:rsid w:val="00811609"/>
    <w:rsid w:val="00811623"/>
    <w:rsid w:val="0081174F"/>
    <w:rsid w:val="008118D1"/>
    <w:rsid w:val="00811939"/>
    <w:rsid w:val="00811AE5"/>
    <w:rsid w:val="00811C15"/>
    <w:rsid w:val="00811FAF"/>
    <w:rsid w:val="008121B5"/>
    <w:rsid w:val="0081229C"/>
    <w:rsid w:val="00812544"/>
    <w:rsid w:val="00812CAB"/>
    <w:rsid w:val="00812CB7"/>
    <w:rsid w:val="00812DBE"/>
    <w:rsid w:val="00813083"/>
    <w:rsid w:val="008135EE"/>
    <w:rsid w:val="00813758"/>
    <w:rsid w:val="00813890"/>
    <w:rsid w:val="00813A93"/>
    <w:rsid w:val="00813C90"/>
    <w:rsid w:val="0081404D"/>
    <w:rsid w:val="008140FA"/>
    <w:rsid w:val="008141D5"/>
    <w:rsid w:val="00814537"/>
    <w:rsid w:val="0081465A"/>
    <w:rsid w:val="00814C66"/>
    <w:rsid w:val="00814CD4"/>
    <w:rsid w:val="008153A9"/>
    <w:rsid w:val="00815C35"/>
    <w:rsid w:val="00815CAF"/>
    <w:rsid w:val="00815DB1"/>
    <w:rsid w:val="00815ED1"/>
    <w:rsid w:val="00815EF9"/>
    <w:rsid w:val="0081605E"/>
    <w:rsid w:val="00816660"/>
    <w:rsid w:val="00816724"/>
    <w:rsid w:val="00816A42"/>
    <w:rsid w:val="00816C5D"/>
    <w:rsid w:val="00817388"/>
    <w:rsid w:val="00817511"/>
    <w:rsid w:val="008177CD"/>
    <w:rsid w:val="00817938"/>
    <w:rsid w:val="00817BF5"/>
    <w:rsid w:val="00820285"/>
    <w:rsid w:val="00820637"/>
    <w:rsid w:val="00820727"/>
    <w:rsid w:val="008207EC"/>
    <w:rsid w:val="00820923"/>
    <w:rsid w:val="00821016"/>
    <w:rsid w:val="00821212"/>
    <w:rsid w:val="00821493"/>
    <w:rsid w:val="0082157B"/>
    <w:rsid w:val="008215AB"/>
    <w:rsid w:val="0082192C"/>
    <w:rsid w:val="00821BFD"/>
    <w:rsid w:val="00821E64"/>
    <w:rsid w:val="00822055"/>
    <w:rsid w:val="0082218A"/>
    <w:rsid w:val="008222B3"/>
    <w:rsid w:val="00822D39"/>
    <w:rsid w:val="00822DDC"/>
    <w:rsid w:val="00823060"/>
    <w:rsid w:val="0082308D"/>
    <w:rsid w:val="008232F1"/>
    <w:rsid w:val="00823592"/>
    <w:rsid w:val="0082387C"/>
    <w:rsid w:val="00823883"/>
    <w:rsid w:val="008238DA"/>
    <w:rsid w:val="00823980"/>
    <w:rsid w:val="00823CD2"/>
    <w:rsid w:val="00823D82"/>
    <w:rsid w:val="00823DC9"/>
    <w:rsid w:val="00823DDB"/>
    <w:rsid w:val="00823E59"/>
    <w:rsid w:val="00823F0A"/>
    <w:rsid w:val="00824066"/>
    <w:rsid w:val="00824C47"/>
    <w:rsid w:val="00824E65"/>
    <w:rsid w:val="00824EE6"/>
    <w:rsid w:val="00825501"/>
    <w:rsid w:val="008255E1"/>
    <w:rsid w:val="008258C9"/>
    <w:rsid w:val="00825955"/>
    <w:rsid w:val="008259C7"/>
    <w:rsid w:val="00825B48"/>
    <w:rsid w:val="00825EBB"/>
    <w:rsid w:val="00826012"/>
    <w:rsid w:val="0082623D"/>
    <w:rsid w:val="00826250"/>
    <w:rsid w:val="0082633A"/>
    <w:rsid w:val="0082665D"/>
    <w:rsid w:val="00826921"/>
    <w:rsid w:val="00826A83"/>
    <w:rsid w:val="00826B20"/>
    <w:rsid w:val="00826D62"/>
    <w:rsid w:val="00826E95"/>
    <w:rsid w:val="00826EC2"/>
    <w:rsid w:val="00826F9E"/>
    <w:rsid w:val="008271A2"/>
    <w:rsid w:val="0082724E"/>
    <w:rsid w:val="00827518"/>
    <w:rsid w:val="008277F8"/>
    <w:rsid w:val="00827A4B"/>
    <w:rsid w:val="00827D3F"/>
    <w:rsid w:val="00827FA8"/>
    <w:rsid w:val="008300DB"/>
    <w:rsid w:val="00830114"/>
    <w:rsid w:val="00830139"/>
    <w:rsid w:val="0083020A"/>
    <w:rsid w:val="00830498"/>
    <w:rsid w:val="00830606"/>
    <w:rsid w:val="008307CE"/>
    <w:rsid w:val="008307D0"/>
    <w:rsid w:val="00830816"/>
    <w:rsid w:val="00830C3F"/>
    <w:rsid w:val="00831182"/>
    <w:rsid w:val="008314FE"/>
    <w:rsid w:val="00831519"/>
    <w:rsid w:val="0083160C"/>
    <w:rsid w:val="008316F7"/>
    <w:rsid w:val="0083180F"/>
    <w:rsid w:val="0083184A"/>
    <w:rsid w:val="008318ED"/>
    <w:rsid w:val="00831A8B"/>
    <w:rsid w:val="00831CDA"/>
    <w:rsid w:val="0083228A"/>
    <w:rsid w:val="008323BE"/>
    <w:rsid w:val="00832842"/>
    <w:rsid w:val="00832C4D"/>
    <w:rsid w:val="00832D32"/>
    <w:rsid w:val="008330D0"/>
    <w:rsid w:val="0083346E"/>
    <w:rsid w:val="0083348F"/>
    <w:rsid w:val="0083349A"/>
    <w:rsid w:val="00833D8B"/>
    <w:rsid w:val="00833DD3"/>
    <w:rsid w:val="00833E0E"/>
    <w:rsid w:val="00833F17"/>
    <w:rsid w:val="00833FC0"/>
    <w:rsid w:val="008341F5"/>
    <w:rsid w:val="0083421E"/>
    <w:rsid w:val="008344B3"/>
    <w:rsid w:val="0083461B"/>
    <w:rsid w:val="00834739"/>
    <w:rsid w:val="00834C7B"/>
    <w:rsid w:val="00834CC4"/>
    <w:rsid w:val="00835176"/>
    <w:rsid w:val="00835418"/>
    <w:rsid w:val="0083557E"/>
    <w:rsid w:val="008355F6"/>
    <w:rsid w:val="00835665"/>
    <w:rsid w:val="0083569A"/>
    <w:rsid w:val="00835834"/>
    <w:rsid w:val="0083598F"/>
    <w:rsid w:val="00835AA4"/>
    <w:rsid w:val="00835BAC"/>
    <w:rsid w:val="00835D14"/>
    <w:rsid w:val="00835D25"/>
    <w:rsid w:val="00835DBA"/>
    <w:rsid w:val="008364A2"/>
    <w:rsid w:val="00836714"/>
    <w:rsid w:val="0083682C"/>
    <w:rsid w:val="008369F1"/>
    <w:rsid w:val="00836B01"/>
    <w:rsid w:val="00836BED"/>
    <w:rsid w:val="00836CCA"/>
    <w:rsid w:val="00836CCF"/>
    <w:rsid w:val="00836FC8"/>
    <w:rsid w:val="00837078"/>
    <w:rsid w:val="00837409"/>
    <w:rsid w:val="008374C6"/>
    <w:rsid w:val="008374E6"/>
    <w:rsid w:val="00837554"/>
    <w:rsid w:val="00837669"/>
    <w:rsid w:val="008377B5"/>
    <w:rsid w:val="00837D02"/>
    <w:rsid w:val="008401C7"/>
    <w:rsid w:val="008408F4"/>
    <w:rsid w:val="00840A0C"/>
    <w:rsid w:val="00840A3A"/>
    <w:rsid w:val="00840B00"/>
    <w:rsid w:val="00840B01"/>
    <w:rsid w:val="00840DE9"/>
    <w:rsid w:val="00841076"/>
    <w:rsid w:val="00841193"/>
    <w:rsid w:val="00841206"/>
    <w:rsid w:val="008414FA"/>
    <w:rsid w:val="008417D7"/>
    <w:rsid w:val="00841881"/>
    <w:rsid w:val="00841D79"/>
    <w:rsid w:val="0084200A"/>
    <w:rsid w:val="00842323"/>
    <w:rsid w:val="0084235F"/>
    <w:rsid w:val="00842575"/>
    <w:rsid w:val="0084261D"/>
    <w:rsid w:val="00842690"/>
    <w:rsid w:val="00842695"/>
    <w:rsid w:val="00842BEF"/>
    <w:rsid w:val="0084341C"/>
    <w:rsid w:val="00843446"/>
    <w:rsid w:val="0084378D"/>
    <w:rsid w:val="008439F6"/>
    <w:rsid w:val="00843ADE"/>
    <w:rsid w:val="00843B08"/>
    <w:rsid w:val="00844257"/>
    <w:rsid w:val="0084448D"/>
    <w:rsid w:val="00844659"/>
    <w:rsid w:val="00844D99"/>
    <w:rsid w:val="00844DF0"/>
    <w:rsid w:val="00844DFE"/>
    <w:rsid w:val="00844ECB"/>
    <w:rsid w:val="00845045"/>
    <w:rsid w:val="008452EF"/>
    <w:rsid w:val="0084534E"/>
    <w:rsid w:val="00845692"/>
    <w:rsid w:val="00845722"/>
    <w:rsid w:val="0084607C"/>
    <w:rsid w:val="00846099"/>
    <w:rsid w:val="00846497"/>
    <w:rsid w:val="00846B2E"/>
    <w:rsid w:val="00846D34"/>
    <w:rsid w:val="00846E19"/>
    <w:rsid w:val="00846EC9"/>
    <w:rsid w:val="00846F92"/>
    <w:rsid w:val="00847071"/>
    <w:rsid w:val="00847206"/>
    <w:rsid w:val="00847531"/>
    <w:rsid w:val="00847558"/>
    <w:rsid w:val="00847639"/>
    <w:rsid w:val="00847727"/>
    <w:rsid w:val="0084777B"/>
    <w:rsid w:val="00847906"/>
    <w:rsid w:val="00847A64"/>
    <w:rsid w:val="00847D38"/>
    <w:rsid w:val="00847F76"/>
    <w:rsid w:val="00850447"/>
    <w:rsid w:val="0085078D"/>
    <w:rsid w:val="0085080C"/>
    <w:rsid w:val="008508E1"/>
    <w:rsid w:val="00850A81"/>
    <w:rsid w:val="00850D41"/>
    <w:rsid w:val="00850ECD"/>
    <w:rsid w:val="00850F0A"/>
    <w:rsid w:val="00851563"/>
    <w:rsid w:val="00851596"/>
    <w:rsid w:val="008517CF"/>
    <w:rsid w:val="00851CAB"/>
    <w:rsid w:val="00851D5E"/>
    <w:rsid w:val="00851E29"/>
    <w:rsid w:val="00851F3A"/>
    <w:rsid w:val="0085274F"/>
    <w:rsid w:val="00853300"/>
    <w:rsid w:val="0085344D"/>
    <w:rsid w:val="008534B3"/>
    <w:rsid w:val="00853955"/>
    <w:rsid w:val="00853B2B"/>
    <w:rsid w:val="00853EDE"/>
    <w:rsid w:val="0085428C"/>
    <w:rsid w:val="008546ED"/>
    <w:rsid w:val="0085491B"/>
    <w:rsid w:val="00854B86"/>
    <w:rsid w:val="00854C41"/>
    <w:rsid w:val="00854CC9"/>
    <w:rsid w:val="00854CDF"/>
    <w:rsid w:val="00854D6F"/>
    <w:rsid w:val="0085503A"/>
    <w:rsid w:val="00855047"/>
    <w:rsid w:val="00855149"/>
    <w:rsid w:val="0085529C"/>
    <w:rsid w:val="00855307"/>
    <w:rsid w:val="00855922"/>
    <w:rsid w:val="00855A90"/>
    <w:rsid w:val="00855F50"/>
    <w:rsid w:val="0085612B"/>
    <w:rsid w:val="008562D8"/>
    <w:rsid w:val="00856409"/>
    <w:rsid w:val="00856601"/>
    <w:rsid w:val="00856607"/>
    <w:rsid w:val="00856B0C"/>
    <w:rsid w:val="00856F76"/>
    <w:rsid w:val="008571D9"/>
    <w:rsid w:val="008572EE"/>
    <w:rsid w:val="008573D6"/>
    <w:rsid w:val="008577DA"/>
    <w:rsid w:val="00857936"/>
    <w:rsid w:val="00857A58"/>
    <w:rsid w:val="00857BAF"/>
    <w:rsid w:val="00857BEF"/>
    <w:rsid w:val="00857D27"/>
    <w:rsid w:val="00857E07"/>
    <w:rsid w:val="008605FC"/>
    <w:rsid w:val="00860DF5"/>
    <w:rsid w:val="00861038"/>
    <w:rsid w:val="00861113"/>
    <w:rsid w:val="00861612"/>
    <w:rsid w:val="00861934"/>
    <w:rsid w:val="00861986"/>
    <w:rsid w:val="00861B38"/>
    <w:rsid w:val="00861E89"/>
    <w:rsid w:val="0086205D"/>
    <w:rsid w:val="008621B8"/>
    <w:rsid w:val="00862254"/>
    <w:rsid w:val="008625F9"/>
    <w:rsid w:val="00862A3C"/>
    <w:rsid w:val="00862A71"/>
    <w:rsid w:val="00862EC0"/>
    <w:rsid w:val="00863052"/>
    <w:rsid w:val="008633BC"/>
    <w:rsid w:val="0086376C"/>
    <w:rsid w:val="0086379D"/>
    <w:rsid w:val="008638F5"/>
    <w:rsid w:val="00863962"/>
    <w:rsid w:val="00863B1A"/>
    <w:rsid w:val="00864499"/>
    <w:rsid w:val="00864756"/>
    <w:rsid w:val="0086476E"/>
    <w:rsid w:val="008649B3"/>
    <w:rsid w:val="00864A27"/>
    <w:rsid w:val="00864D97"/>
    <w:rsid w:val="008652B7"/>
    <w:rsid w:val="00865591"/>
    <w:rsid w:val="00865647"/>
    <w:rsid w:val="0086577E"/>
    <w:rsid w:val="0086610A"/>
    <w:rsid w:val="00866235"/>
    <w:rsid w:val="00866247"/>
    <w:rsid w:val="00866473"/>
    <w:rsid w:val="008664B8"/>
    <w:rsid w:val="00866952"/>
    <w:rsid w:val="00866ABD"/>
    <w:rsid w:val="00866C6E"/>
    <w:rsid w:val="00866CA7"/>
    <w:rsid w:val="00867709"/>
    <w:rsid w:val="00867B4D"/>
    <w:rsid w:val="00867BA4"/>
    <w:rsid w:val="00867D8D"/>
    <w:rsid w:val="00867EC7"/>
    <w:rsid w:val="00867FE1"/>
    <w:rsid w:val="00870C99"/>
    <w:rsid w:val="00870D60"/>
    <w:rsid w:val="008710B3"/>
    <w:rsid w:val="0087134F"/>
    <w:rsid w:val="00871512"/>
    <w:rsid w:val="00871A2F"/>
    <w:rsid w:val="00871E9E"/>
    <w:rsid w:val="00871FE6"/>
    <w:rsid w:val="00872167"/>
    <w:rsid w:val="008723D9"/>
    <w:rsid w:val="00872761"/>
    <w:rsid w:val="0087281C"/>
    <w:rsid w:val="00872926"/>
    <w:rsid w:val="00872FE8"/>
    <w:rsid w:val="008730C7"/>
    <w:rsid w:val="0087343D"/>
    <w:rsid w:val="00873500"/>
    <w:rsid w:val="00873A98"/>
    <w:rsid w:val="00873BFD"/>
    <w:rsid w:val="00873C13"/>
    <w:rsid w:val="008740B9"/>
    <w:rsid w:val="008741C0"/>
    <w:rsid w:val="00874210"/>
    <w:rsid w:val="00874214"/>
    <w:rsid w:val="008742ED"/>
    <w:rsid w:val="00874322"/>
    <w:rsid w:val="00874415"/>
    <w:rsid w:val="00874807"/>
    <w:rsid w:val="00874986"/>
    <w:rsid w:val="00874BFF"/>
    <w:rsid w:val="00875283"/>
    <w:rsid w:val="0087540F"/>
    <w:rsid w:val="0087545F"/>
    <w:rsid w:val="00875994"/>
    <w:rsid w:val="00875D91"/>
    <w:rsid w:val="00875F42"/>
    <w:rsid w:val="00876142"/>
    <w:rsid w:val="008761D2"/>
    <w:rsid w:val="008761E0"/>
    <w:rsid w:val="008761F3"/>
    <w:rsid w:val="008765AD"/>
    <w:rsid w:val="0087697D"/>
    <w:rsid w:val="00876A14"/>
    <w:rsid w:val="00876DBB"/>
    <w:rsid w:val="00876FD9"/>
    <w:rsid w:val="00877282"/>
    <w:rsid w:val="00877356"/>
    <w:rsid w:val="00877410"/>
    <w:rsid w:val="00877BFF"/>
    <w:rsid w:val="00877EE1"/>
    <w:rsid w:val="00877EE5"/>
    <w:rsid w:val="0088008F"/>
    <w:rsid w:val="008800D4"/>
    <w:rsid w:val="0088013E"/>
    <w:rsid w:val="008802BB"/>
    <w:rsid w:val="00880553"/>
    <w:rsid w:val="00880646"/>
    <w:rsid w:val="00880798"/>
    <w:rsid w:val="008809B2"/>
    <w:rsid w:val="00880DF3"/>
    <w:rsid w:val="0088168D"/>
    <w:rsid w:val="0088184B"/>
    <w:rsid w:val="00881928"/>
    <w:rsid w:val="00881938"/>
    <w:rsid w:val="00881A4B"/>
    <w:rsid w:val="00881FB2"/>
    <w:rsid w:val="00881FE7"/>
    <w:rsid w:val="008821E1"/>
    <w:rsid w:val="00882348"/>
    <w:rsid w:val="00882449"/>
    <w:rsid w:val="00882455"/>
    <w:rsid w:val="00882737"/>
    <w:rsid w:val="00882AD9"/>
    <w:rsid w:val="00882D43"/>
    <w:rsid w:val="00882F0B"/>
    <w:rsid w:val="0088302D"/>
    <w:rsid w:val="008832F7"/>
    <w:rsid w:val="008832F8"/>
    <w:rsid w:val="0088345C"/>
    <w:rsid w:val="0088391B"/>
    <w:rsid w:val="00884579"/>
    <w:rsid w:val="0088481B"/>
    <w:rsid w:val="008849AB"/>
    <w:rsid w:val="008849D4"/>
    <w:rsid w:val="00884DD1"/>
    <w:rsid w:val="0088515A"/>
    <w:rsid w:val="0088517F"/>
    <w:rsid w:val="00885E7D"/>
    <w:rsid w:val="00885EA3"/>
    <w:rsid w:val="00885EDD"/>
    <w:rsid w:val="008860BC"/>
    <w:rsid w:val="008860F0"/>
    <w:rsid w:val="008864A2"/>
    <w:rsid w:val="008866A2"/>
    <w:rsid w:val="008866F9"/>
    <w:rsid w:val="00886BA3"/>
    <w:rsid w:val="00886EEC"/>
    <w:rsid w:val="00886F97"/>
    <w:rsid w:val="00887214"/>
    <w:rsid w:val="0088783B"/>
    <w:rsid w:val="00887C76"/>
    <w:rsid w:val="008904FE"/>
    <w:rsid w:val="00890607"/>
    <w:rsid w:val="00890A4A"/>
    <w:rsid w:val="00890C6E"/>
    <w:rsid w:val="00890FF8"/>
    <w:rsid w:val="008910CC"/>
    <w:rsid w:val="008910DC"/>
    <w:rsid w:val="00891B38"/>
    <w:rsid w:val="00891BB4"/>
    <w:rsid w:val="00891BFF"/>
    <w:rsid w:val="00891D11"/>
    <w:rsid w:val="00891E2E"/>
    <w:rsid w:val="008924D1"/>
    <w:rsid w:val="008925AC"/>
    <w:rsid w:val="0089266D"/>
    <w:rsid w:val="00892970"/>
    <w:rsid w:val="00892D37"/>
    <w:rsid w:val="00893183"/>
    <w:rsid w:val="00893428"/>
    <w:rsid w:val="00893440"/>
    <w:rsid w:val="008934A9"/>
    <w:rsid w:val="00893958"/>
    <w:rsid w:val="00893A5C"/>
    <w:rsid w:val="00893B40"/>
    <w:rsid w:val="00893BA9"/>
    <w:rsid w:val="00893C63"/>
    <w:rsid w:val="00893DAF"/>
    <w:rsid w:val="00893FAD"/>
    <w:rsid w:val="008940AF"/>
    <w:rsid w:val="008943B7"/>
    <w:rsid w:val="00894400"/>
    <w:rsid w:val="00894408"/>
    <w:rsid w:val="008944D1"/>
    <w:rsid w:val="00894552"/>
    <w:rsid w:val="00894647"/>
    <w:rsid w:val="0089490F"/>
    <w:rsid w:val="00894C55"/>
    <w:rsid w:val="00894C5D"/>
    <w:rsid w:val="00894DAD"/>
    <w:rsid w:val="00894DFE"/>
    <w:rsid w:val="008951CC"/>
    <w:rsid w:val="00895911"/>
    <w:rsid w:val="008959EC"/>
    <w:rsid w:val="00895BE9"/>
    <w:rsid w:val="00895CC9"/>
    <w:rsid w:val="00895CFF"/>
    <w:rsid w:val="00895E22"/>
    <w:rsid w:val="00895F7F"/>
    <w:rsid w:val="008960EF"/>
    <w:rsid w:val="00896B2B"/>
    <w:rsid w:val="00897206"/>
    <w:rsid w:val="008972EB"/>
    <w:rsid w:val="008976A6"/>
    <w:rsid w:val="0089779E"/>
    <w:rsid w:val="0089788A"/>
    <w:rsid w:val="00897B7B"/>
    <w:rsid w:val="00897BE4"/>
    <w:rsid w:val="00897D71"/>
    <w:rsid w:val="00897DF9"/>
    <w:rsid w:val="008A0090"/>
    <w:rsid w:val="008A039B"/>
    <w:rsid w:val="008A051B"/>
    <w:rsid w:val="008A0945"/>
    <w:rsid w:val="008A0BA6"/>
    <w:rsid w:val="008A11C2"/>
    <w:rsid w:val="008A11EF"/>
    <w:rsid w:val="008A1257"/>
    <w:rsid w:val="008A1580"/>
    <w:rsid w:val="008A1996"/>
    <w:rsid w:val="008A19F5"/>
    <w:rsid w:val="008A1C0F"/>
    <w:rsid w:val="008A1E41"/>
    <w:rsid w:val="008A22DB"/>
    <w:rsid w:val="008A279F"/>
    <w:rsid w:val="008A2969"/>
    <w:rsid w:val="008A29C2"/>
    <w:rsid w:val="008A2C61"/>
    <w:rsid w:val="008A3320"/>
    <w:rsid w:val="008A37D2"/>
    <w:rsid w:val="008A3891"/>
    <w:rsid w:val="008A3AB1"/>
    <w:rsid w:val="008A3FD1"/>
    <w:rsid w:val="008A4140"/>
    <w:rsid w:val="008A45A5"/>
    <w:rsid w:val="008A4601"/>
    <w:rsid w:val="008A4616"/>
    <w:rsid w:val="008A46B6"/>
    <w:rsid w:val="008A476E"/>
    <w:rsid w:val="008A48AB"/>
    <w:rsid w:val="008A48F8"/>
    <w:rsid w:val="008A49B8"/>
    <w:rsid w:val="008A4E45"/>
    <w:rsid w:val="008A4E75"/>
    <w:rsid w:val="008A5124"/>
    <w:rsid w:val="008A518D"/>
    <w:rsid w:val="008A51BC"/>
    <w:rsid w:val="008A5243"/>
    <w:rsid w:val="008A5278"/>
    <w:rsid w:val="008A5633"/>
    <w:rsid w:val="008A588E"/>
    <w:rsid w:val="008A5FB6"/>
    <w:rsid w:val="008A5FD4"/>
    <w:rsid w:val="008A6228"/>
    <w:rsid w:val="008A630B"/>
    <w:rsid w:val="008A65A8"/>
    <w:rsid w:val="008A665B"/>
    <w:rsid w:val="008A68D2"/>
    <w:rsid w:val="008A68E8"/>
    <w:rsid w:val="008A6E51"/>
    <w:rsid w:val="008A6F18"/>
    <w:rsid w:val="008A7091"/>
    <w:rsid w:val="008A748E"/>
    <w:rsid w:val="008A74E1"/>
    <w:rsid w:val="008A7CE5"/>
    <w:rsid w:val="008A7EC0"/>
    <w:rsid w:val="008B0420"/>
    <w:rsid w:val="008B0626"/>
    <w:rsid w:val="008B0710"/>
    <w:rsid w:val="008B131A"/>
    <w:rsid w:val="008B147E"/>
    <w:rsid w:val="008B1730"/>
    <w:rsid w:val="008B1739"/>
    <w:rsid w:val="008B1A48"/>
    <w:rsid w:val="008B1CBC"/>
    <w:rsid w:val="008B1FC8"/>
    <w:rsid w:val="008B2359"/>
    <w:rsid w:val="008B245A"/>
    <w:rsid w:val="008B295B"/>
    <w:rsid w:val="008B2E17"/>
    <w:rsid w:val="008B2FEC"/>
    <w:rsid w:val="008B361D"/>
    <w:rsid w:val="008B3822"/>
    <w:rsid w:val="008B3844"/>
    <w:rsid w:val="008B38C8"/>
    <w:rsid w:val="008B3918"/>
    <w:rsid w:val="008B3F68"/>
    <w:rsid w:val="008B3FAA"/>
    <w:rsid w:val="008B48D3"/>
    <w:rsid w:val="008B4E16"/>
    <w:rsid w:val="008B4EF9"/>
    <w:rsid w:val="008B56A2"/>
    <w:rsid w:val="008B582E"/>
    <w:rsid w:val="008B5A3B"/>
    <w:rsid w:val="008B5A90"/>
    <w:rsid w:val="008B5D86"/>
    <w:rsid w:val="008B6262"/>
    <w:rsid w:val="008B627B"/>
    <w:rsid w:val="008B62E1"/>
    <w:rsid w:val="008B64EC"/>
    <w:rsid w:val="008B66F3"/>
    <w:rsid w:val="008B686C"/>
    <w:rsid w:val="008B6973"/>
    <w:rsid w:val="008B6D83"/>
    <w:rsid w:val="008B6D88"/>
    <w:rsid w:val="008B6DCF"/>
    <w:rsid w:val="008B6E3B"/>
    <w:rsid w:val="008B6F7C"/>
    <w:rsid w:val="008B7275"/>
    <w:rsid w:val="008B770D"/>
    <w:rsid w:val="008B7B37"/>
    <w:rsid w:val="008B7E21"/>
    <w:rsid w:val="008B7F4C"/>
    <w:rsid w:val="008C07D3"/>
    <w:rsid w:val="008C0D54"/>
    <w:rsid w:val="008C10AE"/>
    <w:rsid w:val="008C113C"/>
    <w:rsid w:val="008C188D"/>
    <w:rsid w:val="008C2285"/>
    <w:rsid w:val="008C2483"/>
    <w:rsid w:val="008C2635"/>
    <w:rsid w:val="008C2BEB"/>
    <w:rsid w:val="008C2CF7"/>
    <w:rsid w:val="008C2E67"/>
    <w:rsid w:val="008C2F25"/>
    <w:rsid w:val="008C327A"/>
    <w:rsid w:val="008C3284"/>
    <w:rsid w:val="008C33A8"/>
    <w:rsid w:val="008C35A5"/>
    <w:rsid w:val="008C365D"/>
    <w:rsid w:val="008C3716"/>
    <w:rsid w:val="008C371C"/>
    <w:rsid w:val="008C3733"/>
    <w:rsid w:val="008C376C"/>
    <w:rsid w:val="008C3DAF"/>
    <w:rsid w:val="008C3EDB"/>
    <w:rsid w:val="008C3F1A"/>
    <w:rsid w:val="008C3F80"/>
    <w:rsid w:val="008C424B"/>
    <w:rsid w:val="008C437C"/>
    <w:rsid w:val="008C481B"/>
    <w:rsid w:val="008C4997"/>
    <w:rsid w:val="008C4FA1"/>
    <w:rsid w:val="008C517E"/>
    <w:rsid w:val="008C51BE"/>
    <w:rsid w:val="008C51ED"/>
    <w:rsid w:val="008C5357"/>
    <w:rsid w:val="008C5392"/>
    <w:rsid w:val="008C55EC"/>
    <w:rsid w:val="008C56C5"/>
    <w:rsid w:val="008C5B10"/>
    <w:rsid w:val="008C5BF4"/>
    <w:rsid w:val="008C5FC9"/>
    <w:rsid w:val="008C64EC"/>
    <w:rsid w:val="008C6745"/>
    <w:rsid w:val="008C67CD"/>
    <w:rsid w:val="008C68A6"/>
    <w:rsid w:val="008C68D6"/>
    <w:rsid w:val="008C698B"/>
    <w:rsid w:val="008C6AE5"/>
    <w:rsid w:val="008C766D"/>
    <w:rsid w:val="008C7882"/>
    <w:rsid w:val="008C7B1F"/>
    <w:rsid w:val="008C7B45"/>
    <w:rsid w:val="008C7D0B"/>
    <w:rsid w:val="008C7E42"/>
    <w:rsid w:val="008D0242"/>
    <w:rsid w:val="008D064A"/>
    <w:rsid w:val="008D1248"/>
    <w:rsid w:val="008D138F"/>
    <w:rsid w:val="008D144D"/>
    <w:rsid w:val="008D15DA"/>
    <w:rsid w:val="008D19FD"/>
    <w:rsid w:val="008D1F0E"/>
    <w:rsid w:val="008D20F2"/>
    <w:rsid w:val="008D2128"/>
    <w:rsid w:val="008D246C"/>
    <w:rsid w:val="008D25C6"/>
    <w:rsid w:val="008D2735"/>
    <w:rsid w:val="008D2762"/>
    <w:rsid w:val="008D29C0"/>
    <w:rsid w:val="008D2CF3"/>
    <w:rsid w:val="008D313D"/>
    <w:rsid w:val="008D346C"/>
    <w:rsid w:val="008D3926"/>
    <w:rsid w:val="008D3BB5"/>
    <w:rsid w:val="008D3DBE"/>
    <w:rsid w:val="008D3E1E"/>
    <w:rsid w:val="008D4426"/>
    <w:rsid w:val="008D4802"/>
    <w:rsid w:val="008D49F4"/>
    <w:rsid w:val="008D4F9A"/>
    <w:rsid w:val="008D4FE8"/>
    <w:rsid w:val="008D5108"/>
    <w:rsid w:val="008D52C5"/>
    <w:rsid w:val="008D53AA"/>
    <w:rsid w:val="008D578C"/>
    <w:rsid w:val="008D5D16"/>
    <w:rsid w:val="008D5F95"/>
    <w:rsid w:val="008D5FCB"/>
    <w:rsid w:val="008D612D"/>
    <w:rsid w:val="008D6431"/>
    <w:rsid w:val="008D64F8"/>
    <w:rsid w:val="008D6AEA"/>
    <w:rsid w:val="008D6B72"/>
    <w:rsid w:val="008D6BB2"/>
    <w:rsid w:val="008D6DCB"/>
    <w:rsid w:val="008D733B"/>
    <w:rsid w:val="008D75CF"/>
    <w:rsid w:val="008D772F"/>
    <w:rsid w:val="008D7799"/>
    <w:rsid w:val="008D7CB2"/>
    <w:rsid w:val="008D7EA5"/>
    <w:rsid w:val="008E0253"/>
    <w:rsid w:val="008E0278"/>
    <w:rsid w:val="008E0537"/>
    <w:rsid w:val="008E053B"/>
    <w:rsid w:val="008E0982"/>
    <w:rsid w:val="008E0B42"/>
    <w:rsid w:val="008E0E13"/>
    <w:rsid w:val="008E0FF7"/>
    <w:rsid w:val="008E128D"/>
    <w:rsid w:val="008E16AA"/>
    <w:rsid w:val="008E1833"/>
    <w:rsid w:val="008E1B7F"/>
    <w:rsid w:val="008E2087"/>
    <w:rsid w:val="008E220F"/>
    <w:rsid w:val="008E2470"/>
    <w:rsid w:val="008E2D05"/>
    <w:rsid w:val="008E2EB6"/>
    <w:rsid w:val="008E2F25"/>
    <w:rsid w:val="008E3273"/>
    <w:rsid w:val="008E3A51"/>
    <w:rsid w:val="008E3B64"/>
    <w:rsid w:val="008E3F70"/>
    <w:rsid w:val="008E4078"/>
    <w:rsid w:val="008E40E0"/>
    <w:rsid w:val="008E45BE"/>
    <w:rsid w:val="008E4646"/>
    <w:rsid w:val="008E470B"/>
    <w:rsid w:val="008E48C4"/>
    <w:rsid w:val="008E48F9"/>
    <w:rsid w:val="008E492C"/>
    <w:rsid w:val="008E4A0F"/>
    <w:rsid w:val="008E4A72"/>
    <w:rsid w:val="008E4A74"/>
    <w:rsid w:val="008E4A95"/>
    <w:rsid w:val="008E4B16"/>
    <w:rsid w:val="008E4D2F"/>
    <w:rsid w:val="008E4F42"/>
    <w:rsid w:val="008E51DA"/>
    <w:rsid w:val="008E52D3"/>
    <w:rsid w:val="008E5790"/>
    <w:rsid w:val="008E5816"/>
    <w:rsid w:val="008E5E1C"/>
    <w:rsid w:val="008E63CA"/>
    <w:rsid w:val="008E6835"/>
    <w:rsid w:val="008E69E7"/>
    <w:rsid w:val="008E6B3F"/>
    <w:rsid w:val="008E70F7"/>
    <w:rsid w:val="008E7370"/>
    <w:rsid w:val="008E7515"/>
    <w:rsid w:val="008E758C"/>
    <w:rsid w:val="008E76A8"/>
    <w:rsid w:val="008E76F2"/>
    <w:rsid w:val="008E7B4A"/>
    <w:rsid w:val="008E7D6C"/>
    <w:rsid w:val="008F019A"/>
    <w:rsid w:val="008F0371"/>
    <w:rsid w:val="008F05F6"/>
    <w:rsid w:val="008F08C0"/>
    <w:rsid w:val="008F0B89"/>
    <w:rsid w:val="008F0BAF"/>
    <w:rsid w:val="008F0BBE"/>
    <w:rsid w:val="008F0FF0"/>
    <w:rsid w:val="008F100F"/>
    <w:rsid w:val="008F12D0"/>
    <w:rsid w:val="008F1521"/>
    <w:rsid w:val="008F15B9"/>
    <w:rsid w:val="008F162C"/>
    <w:rsid w:val="008F186A"/>
    <w:rsid w:val="008F18E0"/>
    <w:rsid w:val="008F1997"/>
    <w:rsid w:val="008F1A34"/>
    <w:rsid w:val="008F1B7B"/>
    <w:rsid w:val="008F1E47"/>
    <w:rsid w:val="008F2062"/>
    <w:rsid w:val="008F2110"/>
    <w:rsid w:val="008F21CD"/>
    <w:rsid w:val="008F2508"/>
    <w:rsid w:val="008F2599"/>
    <w:rsid w:val="008F25CF"/>
    <w:rsid w:val="008F2A61"/>
    <w:rsid w:val="008F3090"/>
    <w:rsid w:val="008F31FE"/>
    <w:rsid w:val="008F3848"/>
    <w:rsid w:val="008F3DE1"/>
    <w:rsid w:val="008F3F7F"/>
    <w:rsid w:val="008F403E"/>
    <w:rsid w:val="008F42B6"/>
    <w:rsid w:val="008F43BF"/>
    <w:rsid w:val="008F445E"/>
    <w:rsid w:val="008F45BA"/>
    <w:rsid w:val="008F45E1"/>
    <w:rsid w:val="008F475D"/>
    <w:rsid w:val="008F4D29"/>
    <w:rsid w:val="008F4DB0"/>
    <w:rsid w:val="008F5475"/>
    <w:rsid w:val="008F5489"/>
    <w:rsid w:val="008F55CA"/>
    <w:rsid w:val="008F5664"/>
    <w:rsid w:val="008F56E8"/>
    <w:rsid w:val="008F5818"/>
    <w:rsid w:val="008F58BA"/>
    <w:rsid w:val="008F5B2A"/>
    <w:rsid w:val="008F5BC8"/>
    <w:rsid w:val="008F600B"/>
    <w:rsid w:val="008F6046"/>
    <w:rsid w:val="008F60FC"/>
    <w:rsid w:val="008F676F"/>
    <w:rsid w:val="008F71A0"/>
    <w:rsid w:val="008F73BD"/>
    <w:rsid w:val="008F7744"/>
    <w:rsid w:val="008F77B5"/>
    <w:rsid w:val="008F7914"/>
    <w:rsid w:val="008F7947"/>
    <w:rsid w:val="008F7C48"/>
    <w:rsid w:val="008F7D2E"/>
    <w:rsid w:val="008F7DBB"/>
    <w:rsid w:val="008F7F3A"/>
    <w:rsid w:val="008F7F3C"/>
    <w:rsid w:val="0090016F"/>
    <w:rsid w:val="00900337"/>
    <w:rsid w:val="00900B75"/>
    <w:rsid w:val="00900DC2"/>
    <w:rsid w:val="00901126"/>
    <w:rsid w:val="009013FE"/>
    <w:rsid w:val="009015C7"/>
    <w:rsid w:val="00901E1D"/>
    <w:rsid w:val="00901FEE"/>
    <w:rsid w:val="009020FF"/>
    <w:rsid w:val="00902123"/>
    <w:rsid w:val="00902265"/>
    <w:rsid w:val="0090250A"/>
    <w:rsid w:val="0090278C"/>
    <w:rsid w:val="009027AD"/>
    <w:rsid w:val="00902849"/>
    <w:rsid w:val="00902B21"/>
    <w:rsid w:val="00902D0D"/>
    <w:rsid w:val="00902F56"/>
    <w:rsid w:val="0090335D"/>
    <w:rsid w:val="009034EC"/>
    <w:rsid w:val="0090397F"/>
    <w:rsid w:val="00903BF3"/>
    <w:rsid w:val="00903F6A"/>
    <w:rsid w:val="0090414A"/>
    <w:rsid w:val="009044D7"/>
    <w:rsid w:val="0090497E"/>
    <w:rsid w:val="00904A78"/>
    <w:rsid w:val="00904C84"/>
    <w:rsid w:val="00904D08"/>
    <w:rsid w:val="00904DE8"/>
    <w:rsid w:val="00904E0D"/>
    <w:rsid w:val="00905081"/>
    <w:rsid w:val="00905157"/>
    <w:rsid w:val="00905284"/>
    <w:rsid w:val="009053DC"/>
    <w:rsid w:val="009055B8"/>
    <w:rsid w:val="009057D9"/>
    <w:rsid w:val="00905B05"/>
    <w:rsid w:val="009062EF"/>
    <w:rsid w:val="009063BE"/>
    <w:rsid w:val="009063C1"/>
    <w:rsid w:val="0090663E"/>
    <w:rsid w:val="00906692"/>
    <w:rsid w:val="009069DC"/>
    <w:rsid w:val="00907325"/>
    <w:rsid w:val="009078EC"/>
    <w:rsid w:val="00907A6C"/>
    <w:rsid w:val="00907CC5"/>
    <w:rsid w:val="00907D4B"/>
    <w:rsid w:val="00907E96"/>
    <w:rsid w:val="00907E9A"/>
    <w:rsid w:val="0091028B"/>
    <w:rsid w:val="00910B5D"/>
    <w:rsid w:val="00910B66"/>
    <w:rsid w:val="00911822"/>
    <w:rsid w:val="00911BAA"/>
    <w:rsid w:val="00911EAD"/>
    <w:rsid w:val="00912101"/>
    <w:rsid w:val="00912114"/>
    <w:rsid w:val="00912139"/>
    <w:rsid w:val="00912360"/>
    <w:rsid w:val="009125DD"/>
    <w:rsid w:val="00912E66"/>
    <w:rsid w:val="0091331C"/>
    <w:rsid w:val="009138CF"/>
    <w:rsid w:val="009138EE"/>
    <w:rsid w:val="00913B7E"/>
    <w:rsid w:val="00913F75"/>
    <w:rsid w:val="00913F96"/>
    <w:rsid w:val="009140C8"/>
    <w:rsid w:val="0091414F"/>
    <w:rsid w:val="00914479"/>
    <w:rsid w:val="0091455E"/>
    <w:rsid w:val="00914927"/>
    <w:rsid w:val="00914BCD"/>
    <w:rsid w:val="00914C90"/>
    <w:rsid w:val="00914D0A"/>
    <w:rsid w:val="00914E5E"/>
    <w:rsid w:val="0091526B"/>
    <w:rsid w:val="0091556F"/>
    <w:rsid w:val="00915863"/>
    <w:rsid w:val="00915922"/>
    <w:rsid w:val="00915CB1"/>
    <w:rsid w:val="00915CB2"/>
    <w:rsid w:val="00915DFD"/>
    <w:rsid w:val="00915ED1"/>
    <w:rsid w:val="009160B9"/>
    <w:rsid w:val="009161EA"/>
    <w:rsid w:val="009163C2"/>
    <w:rsid w:val="009163D5"/>
    <w:rsid w:val="00916CB0"/>
    <w:rsid w:val="00916F4E"/>
    <w:rsid w:val="00917200"/>
    <w:rsid w:val="00917885"/>
    <w:rsid w:val="009178DB"/>
    <w:rsid w:val="00917A05"/>
    <w:rsid w:val="00917DC4"/>
    <w:rsid w:val="0092012A"/>
    <w:rsid w:val="009202E7"/>
    <w:rsid w:val="00920AE0"/>
    <w:rsid w:val="00920B20"/>
    <w:rsid w:val="00920FA7"/>
    <w:rsid w:val="0092103B"/>
    <w:rsid w:val="00921759"/>
    <w:rsid w:val="0092186A"/>
    <w:rsid w:val="009218ED"/>
    <w:rsid w:val="00921960"/>
    <w:rsid w:val="00921A1E"/>
    <w:rsid w:val="00921B22"/>
    <w:rsid w:val="00921CB1"/>
    <w:rsid w:val="00921D26"/>
    <w:rsid w:val="00921E8D"/>
    <w:rsid w:val="00921FE7"/>
    <w:rsid w:val="009229B9"/>
    <w:rsid w:val="00922B0F"/>
    <w:rsid w:val="00922E91"/>
    <w:rsid w:val="00922F74"/>
    <w:rsid w:val="00922F95"/>
    <w:rsid w:val="00922FF9"/>
    <w:rsid w:val="00923133"/>
    <w:rsid w:val="009233CD"/>
    <w:rsid w:val="00923AAF"/>
    <w:rsid w:val="00923E35"/>
    <w:rsid w:val="00923EE4"/>
    <w:rsid w:val="009242D1"/>
    <w:rsid w:val="009242E8"/>
    <w:rsid w:val="00924361"/>
    <w:rsid w:val="009245A9"/>
    <w:rsid w:val="0092483C"/>
    <w:rsid w:val="009249D5"/>
    <w:rsid w:val="00924CCF"/>
    <w:rsid w:val="00924ED4"/>
    <w:rsid w:val="009250FF"/>
    <w:rsid w:val="009252E7"/>
    <w:rsid w:val="0092535C"/>
    <w:rsid w:val="00925379"/>
    <w:rsid w:val="009256C6"/>
    <w:rsid w:val="0092572F"/>
    <w:rsid w:val="00925798"/>
    <w:rsid w:val="00925952"/>
    <w:rsid w:val="00925ACB"/>
    <w:rsid w:val="00925B8B"/>
    <w:rsid w:val="0092610A"/>
    <w:rsid w:val="0092614B"/>
    <w:rsid w:val="009261D1"/>
    <w:rsid w:val="009262AF"/>
    <w:rsid w:val="00926321"/>
    <w:rsid w:val="0092671D"/>
    <w:rsid w:val="0092678E"/>
    <w:rsid w:val="009267DF"/>
    <w:rsid w:val="00926A10"/>
    <w:rsid w:val="00926D07"/>
    <w:rsid w:val="00926D44"/>
    <w:rsid w:val="00926EDE"/>
    <w:rsid w:val="00927006"/>
    <w:rsid w:val="00927259"/>
    <w:rsid w:val="009277EA"/>
    <w:rsid w:val="00927838"/>
    <w:rsid w:val="00927985"/>
    <w:rsid w:val="00927CAA"/>
    <w:rsid w:val="00927D4F"/>
    <w:rsid w:val="0093022F"/>
    <w:rsid w:val="009306A8"/>
    <w:rsid w:val="00930703"/>
    <w:rsid w:val="00930739"/>
    <w:rsid w:val="00930770"/>
    <w:rsid w:val="00930807"/>
    <w:rsid w:val="00930873"/>
    <w:rsid w:val="00930CA4"/>
    <w:rsid w:val="00930D41"/>
    <w:rsid w:val="00930DF5"/>
    <w:rsid w:val="0093103B"/>
    <w:rsid w:val="00931152"/>
    <w:rsid w:val="00931523"/>
    <w:rsid w:val="00931885"/>
    <w:rsid w:val="0093199B"/>
    <w:rsid w:val="00932860"/>
    <w:rsid w:val="00932A59"/>
    <w:rsid w:val="00932DE1"/>
    <w:rsid w:val="0093304D"/>
    <w:rsid w:val="009330B2"/>
    <w:rsid w:val="00933118"/>
    <w:rsid w:val="009331B2"/>
    <w:rsid w:val="0093322F"/>
    <w:rsid w:val="00933455"/>
    <w:rsid w:val="00933823"/>
    <w:rsid w:val="00933ADA"/>
    <w:rsid w:val="00933D72"/>
    <w:rsid w:val="00933DAB"/>
    <w:rsid w:val="00933FEE"/>
    <w:rsid w:val="009342B0"/>
    <w:rsid w:val="009342BB"/>
    <w:rsid w:val="009344E9"/>
    <w:rsid w:val="0093493F"/>
    <w:rsid w:val="0093501E"/>
    <w:rsid w:val="00935311"/>
    <w:rsid w:val="00935555"/>
    <w:rsid w:val="00935664"/>
    <w:rsid w:val="0093589A"/>
    <w:rsid w:val="00935C8F"/>
    <w:rsid w:val="00935D87"/>
    <w:rsid w:val="00935ED4"/>
    <w:rsid w:val="0093658E"/>
    <w:rsid w:val="009368FB"/>
    <w:rsid w:val="00936986"/>
    <w:rsid w:val="00936DB6"/>
    <w:rsid w:val="00936E7D"/>
    <w:rsid w:val="00936EC5"/>
    <w:rsid w:val="00937113"/>
    <w:rsid w:val="009376CD"/>
    <w:rsid w:val="00937F42"/>
    <w:rsid w:val="00937FB5"/>
    <w:rsid w:val="00940467"/>
    <w:rsid w:val="0094049C"/>
    <w:rsid w:val="009405BD"/>
    <w:rsid w:val="009407F1"/>
    <w:rsid w:val="009407FD"/>
    <w:rsid w:val="00940976"/>
    <w:rsid w:val="00940D64"/>
    <w:rsid w:val="00940E75"/>
    <w:rsid w:val="00940EE2"/>
    <w:rsid w:val="00940F28"/>
    <w:rsid w:val="00941454"/>
    <w:rsid w:val="009415D1"/>
    <w:rsid w:val="0094196B"/>
    <w:rsid w:val="009419B0"/>
    <w:rsid w:val="00941B9C"/>
    <w:rsid w:val="00941C0D"/>
    <w:rsid w:val="00941D68"/>
    <w:rsid w:val="00941DD0"/>
    <w:rsid w:val="009420ED"/>
    <w:rsid w:val="00942363"/>
    <w:rsid w:val="00942427"/>
    <w:rsid w:val="009424D6"/>
    <w:rsid w:val="009426E3"/>
    <w:rsid w:val="009427AF"/>
    <w:rsid w:val="0094297A"/>
    <w:rsid w:val="00942B81"/>
    <w:rsid w:val="00942B96"/>
    <w:rsid w:val="00942F9D"/>
    <w:rsid w:val="00942FDC"/>
    <w:rsid w:val="00942FFE"/>
    <w:rsid w:val="009430D6"/>
    <w:rsid w:val="00943284"/>
    <w:rsid w:val="0094346C"/>
    <w:rsid w:val="009439F0"/>
    <w:rsid w:val="00943F8E"/>
    <w:rsid w:val="0094401C"/>
    <w:rsid w:val="00944044"/>
    <w:rsid w:val="00944063"/>
    <w:rsid w:val="009440C7"/>
    <w:rsid w:val="00944259"/>
    <w:rsid w:val="00944ABF"/>
    <w:rsid w:val="0094547E"/>
    <w:rsid w:val="00945492"/>
    <w:rsid w:val="00945AE8"/>
    <w:rsid w:val="00945C76"/>
    <w:rsid w:val="00945EF6"/>
    <w:rsid w:val="00945F0A"/>
    <w:rsid w:val="009461C9"/>
    <w:rsid w:val="009461FC"/>
    <w:rsid w:val="009464B4"/>
    <w:rsid w:val="009466B4"/>
    <w:rsid w:val="00946F85"/>
    <w:rsid w:val="009470F6"/>
    <w:rsid w:val="009471A2"/>
    <w:rsid w:val="009474E7"/>
    <w:rsid w:val="0094769D"/>
    <w:rsid w:val="009478BB"/>
    <w:rsid w:val="00947B5D"/>
    <w:rsid w:val="00947EBA"/>
    <w:rsid w:val="00950666"/>
    <w:rsid w:val="00950712"/>
    <w:rsid w:val="00950799"/>
    <w:rsid w:val="00950963"/>
    <w:rsid w:val="00950A55"/>
    <w:rsid w:val="00950A66"/>
    <w:rsid w:val="00950C4B"/>
    <w:rsid w:val="00950C5F"/>
    <w:rsid w:val="00950EDD"/>
    <w:rsid w:val="00950FAB"/>
    <w:rsid w:val="009510FF"/>
    <w:rsid w:val="009515C0"/>
    <w:rsid w:val="00951A18"/>
    <w:rsid w:val="00951BA4"/>
    <w:rsid w:val="00951C29"/>
    <w:rsid w:val="00951D2C"/>
    <w:rsid w:val="00951D4B"/>
    <w:rsid w:val="009522DA"/>
    <w:rsid w:val="00952433"/>
    <w:rsid w:val="00952667"/>
    <w:rsid w:val="0095267A"/>
    <w:rsid w:val="0095286E"/>
    <w:rsid w:val="00952B78"/>
    <w:rsid w:val="00952D48"/>
    <w:rsid w:val="00952D85"/>
    <w:rsid w:val="00952F1E"/>
    <w:rsid w:val="009531E4"/>
    <w:rsid w:val="00953442"/>
    <w:rsid w:val="00953912"/>
    <w:rsid w:val="009539D0"/>
    <w:rsid w:val="00953AAB"/>
    <w:rsid w:val="00954196"/>
    <w:rsid w:val="009541D8"/>
    <w:rsid w:val="00954276"/>
    <w:rsid w:val="00954367"/>
    <w:rsid w:val="0095439C"/>
    <w:rsid w:val="00954965"/>
    <w:rsid w:val="00954B25"/>
    <w:rsid w:val="00954E63"/>
    <w:rsid w:val="009552B3"/>
    <w:rsid w:val="009555A7"/>
    <w:rsid w:val="009557F8"/>
    <w:rsid w:val="00955D12"/>
    <w:rsid w:val="00955EB0"/>
    <w:rsid w:val="009563AD"/>
    <w:rsid w:val="00956421"/>
    <w:rsid w:val="00956B8C"/>
    <w:rsid w:val="00956C0D"/>
    <w:rsid w:val="00956DEF"/>
    <w:rsid w:val="00956FE6"/>
    <w:rsid w:val="00957552"/>
    <w:rsid w:val="00957681"/>
    <w:rsid w:val="009576A4"/>
    <w:rsid w:val="0095778A"/>
    <w:rsid w:val="009577FE"/>
    <w:rsid w:val="00957C3F"/>
    <w:rsid w:val="00957DC5"/>
    <w:rsid w:val="00957EC1"/>
    <w:rsid w:val="0096040F"/>
    <w:rsid w:val="009614E5"/>
    <w:rsid w:val="0096158F"/>
    <w:rsid w:val="00961667"/>
    <w:rsid w:val="00961A5F"/>
    <w:rsid w:val="00961FAA"/>
    <w:rsid w:val="00962045"/>
    <w:rsid w:val="0096236F"/>
    <w:rsid w:val="009626B8"/>
    <w:rsid w:val="00962756"/>
    <w:rsid w:val="00963465"/>
    <w:rsid w:val="0096356C"/>
    <w:rsid w:val="00963A76"/>
    <w:rsid w:val="00963C38"/>
    <w:rsid w:val="00963D8A"/>
    <w:rsid w:val="00963DD5"/>
    <w:rsid w:val="00964345"/>
    <w:rsid w:val="0096452F"/>
    <w:rsid w:val="00964783"/>
    <w:rsid w:val="00964C9B"/>
    <w:rsid w:val="00964DE2"/>
    <w:rsid w:val="009651E9"/>
    <w:rsid w:val="00965462"/>
    <w:rsid w:val="00965506"/>
    <w:rsid w:val="0096596F"/>
    <w:rsid w:val="00965D60"/>
    <w:rsid w:val="00965DFF"/>
    <w:rsid w:val="0096611A"/>
    <w:rsid w:val="00966580"/>
    <w:rsid w:val="00966A72"/>
    <w:rsid w:val="00966B23"/>
    <w:rsid w:val="00966B39"/>
    <w:rsid w:val="00966C4C"/>
    <w:rsid w:val="00966FFB"/>
    <w:rsid w:val="00967144"/>
    <w:rsid w:val="00967367"/>
    <w:rsid w:val="00967D0C"/>
    <w:rsid w:val="00967DBC"/>
    <w:rsid w:val="00970298"/>
    <w:rsid w:val="00970310"/>
    <w:rsid w:val="009704D0"/>
    <w:rsid w:val="0097080B"/>
    <w:rsid w:val="009708AA"/>
    <w:rsid w:val="00970995"/>
    <w:rsid w:val="00970D46"/>
    <w:rsid w:val="0097101E"/>
    <w:rsid w:val="00971154"/>
    <w:rsid w:val="00971374"/>
    <w:rsid w:val="009713F6"/>
    <w:rsid w:val="00971D58"/>
    <w:rsid w:val="00972044"/>
    <w:rsid w:val="0097259B"/>
    <w:rsid w:val="009728FC"/>
    <w:rsid w:val="00972A86"/>
    <w:rsid w:val="00972F73"/>
    <w:rsid w:val="0097317F"/>
    <w:rsid w:val="00973367"/>
    <w:rsid w:val="009733F4"/>
    <w:rsid w:val="00973668"/>
    <w:rsid w:val="009736DE"/>
    <w:rsid w:val="00973709"/>
    <w:rsid w:val="0097408E"/>
    <w:rsid w:val="0097409D"/>
    <w:rsid w:val="0097412A"/>
    <w:rsid w:val="009742C1"/>
    <w:rsid w:val="0097439E"/>
    <w:rsid w:val="0097472E"/>
    <w:rsid w:val="00974766"/>
    <w:rsid w:val="009748C5"/>
    <w:rsid w:val="00974A8D"/>
    <w:rsid w:val="00974BF1"/>
    <w:rsid w:val="00974FCF"/>
    <w:rsid w:val="0097519F"/>
    <w:rsid w:val="00975258"/>
    <w:rsid w:val="009752BB"/>
    <w:rsid w:val="00975431"/>
    <w:rsid w:val="0097552D"/>
    <w:rsid w:val="00975A65"/>
    <w:rsid w:val="00975E21"/>
    <w:rsid w:val="009761E7"/>
    <w:rsid w:val="0097674B"/>
    <w:rsid w:val="00976964"/>
    <w:rsid w:val="00977000"/>
    <w:rsid w:val="00977515"/>
    <w:rsid w:val="0097760A"/>
    <w:rsid w:val="00977B2B"/>
    <w:rsid w:val="00977B77"/>
    <w:rsid w:val="009803E7"/>
    <w:rsid w:val="00980798"/>
    <w:rsid w:val="00980887"/>
    <w:rsid w:val="009808CF"/>
    <w:rsid w:val="00980AF8"/>
    <w:rsid w:val="00980D1B"/>
    <w:rsid w:val="0098104B"/>
    <w:rsid w:val="0098114C"/>
    <w:rsid w:val="009811B5"/>
    <w:rsid w:val="009812DC"/>
    <w:rsid w:val="0098137B"/>
    <w:rsid w:val="00981E7D"/>
    <w:rsid w:val="0098205E"/>
    <w:rsid w:val="00982166"/>
    <w:rsid w:val="009825DC"/>
    <w:rsid w:val="009827BA"/>
    <w:rsid w:val="00982895"/>
    <w:rsid w:val="00982C48"/>
    <w:rsid w:val="00982D03"/>
    <w:rsid w:val="00982DAE"/>
    <w:rsid w:val="00982E83"/>
    <w:rsid w:val="00982F5F"/>
    <w:rsid w:val="009831AB"/>
    <w:rsid w:val="00983609"/>
    <w:rsid w:val="009837D6"/>
    <w:rsid w:val="00983934"/>
    <w:rsid w:val="009839E1"/>
    <w:rsid w:val="00983A2F"/>
    <w:rsid w:val="00983B80"/>
    <w:rsid w:val="0098406C"/>
    <w:rsid w:val="00984269"/>
    <w:rsid w:val="009842E5"/>
    <w:rsid w:val="0098493C"/>
    <w:rsid w:val="00984CE5"/>
    <w:rsid w:val="00984D40"/>
    <w:rsid w:val="009850A2"/>
    <w:rsid w:val="00985348"/>
    <w:rsid w:val="009856AD"/>
    <w:rsid w:val="00985844"/>
    <w:rsid w:val="009858BE"/>
    <w:rsid w:val="009858DB"/>
    <w:rsid w:val="00985DF6"/>
    <w:rsid w:val="009865E4"/>
    <w:rsid w:val="0098683D"/>
    <w:rsid w:val="009869E9"/>
    <w:rsid w:val="00986BE4"/>
    <w:rsid w:val="00986E93"/>
    <w:rsid w:val="00986F01"/>
    <w:rsid w:val="00986F8C"/>
    <w:rsid w:val="00987055"/>
    <w:rsid w:val="0098728A"/>
    <w:rsid w:val="00987543"/>
    <w:rsid w:val="00987594"/>
    <w:rsid w:val="009877F7"/>
    <w:rsid w:val="00987A9A"/>
    <w:rsid w:val="00987AA5"/>
    <w:rsid w:val="00987C1A"/>
    <w:rsid w:val="009901A7"/>
    <w:rsid w:val="0099027D"/>
    <w:rsid w:val="00990286"/>
    <w:rsid w:val="00990371"/>
    <w:rsid w:val="0099045E"/>
    <w:rsid w:val="009907C7"/>
    <w:rsid w:val="009907F0"/>
    <w:rsid w:val="00990E28"/>
    <w:rsid w:val="00990EE9"/>
    <w:rsid w:val="00990F1E"/>
    <w:rsid w:val="009914EF"/>
    <w:rsid w:val="009918A0"/>
    <w:rsid w:val="00992188"/>
    <w:rsid w:val="009923B2"/>
    <w:rsid w:val="00992B9A"/>
    <w:rsid w:val="00992B9C"/>
    <w:rsid w:val="00993206"/>
    <w:rsid w:val="009934ED"/>
    <w:rsid w:val="0099368C"/>
    <w:rsid w:val="009936AE"/>
    <w:rsid w:val="00993D85"/>
    <w:rsid w:val="00993E4E"/>
    <w:rsid w:val="00993E9F"/>
    <w:rsid w:val="0099402F"/>
    <w:rsid w:val="009944D5"/>
    <w:rsid w:val="00994678"/>
    <w:rsid w:val="009946F0"/>
    <w:rsid w:val="00994941"/>
    <w:rsid w:val="00994C11"/>
    <w:rsid w:val="00994C8A"/>
    <w:rsid w:val="009951E3"/>
    <w:rsid w:val="00995226"/>
    <w:rsid w:val="0099530C"/>
    <w:rsid w:val="0099586C"/>
    <w:rsid w:val="00995FDE"/>
    <w:rsid w:val="00996098"/>
    <w:rsid w:val="009961E2"/>
    <w:rsid w:val="009965F4"/>
    <w:rsid w:val="00996A76"/>
    <w:rsid w:val="00996FCA"/>
    <w:rsid w:val="009972EB"/>
    <w:rsid w:val="00997356"/>
    <w:rsid w:val="0099752E"/>
    <w:rsid w:val="009975D3"/>
    <w:rsid w:val="00997671"/>
    <w:rsid w:val="00997686"/>
    <w:rsid w:val="00997A9F"/>
    <w:rsid w:val="00997B2D"/>
    <w:rsid w:val="00997B68"/>
    <w:rsid w:val="00997C94"/>
    <w:rsid w:val="00997D6A"/>
    <w:rsid w:val="00997EA6"/>
    <w:rsid w:val="009A0096"/>
    <w:rsid w:val="009A01A5"/>
    <w:rsid w:val="009A0498"/>
    <w:rsid w:val="009A0595"/>
    <w:rsid w:val="009A0703"/>
    <w:rsid w:val="009A0826"/>
    <w:rsid w:val="009A0A0C"/>
    <w:rsid w:val="009A0AB0"/>
    <w:rsid w:val="009A0E74"/>
    <w:rsid w:val="009A1216"/>
    <w:rsid w:val="009A124B"/>
    <w:rsid w:val="009A1271"/>
    <w:rsid w:val="009A184C"/>
    <w:rsid w:val="009A19D0"/>
    <w:rsid w:val="009A1D3B"/>
    <w:rsid w:val="009A1D64"/>
    <w:rsid w:val="009A2163"/>
    <w:rsid w:val="009A2341"/>
    <w:rsid w:val="009A26A2"/>
    <w:rsid w:val="009A29A7"/>
    <w:rsid w:val="009A2B4D"/>
    <w:rsid w:val="009A2D9C"/>
    <w:rsid w:val="009A30D3"/>
    <w:rsid w:val="009A3196"/>
    <w:rsid w:val="009A3267"/>
    <w:rsid w:val="009A3726"/>
    <w:rsid w:val="009A3EEF"/>
    <w:rsid w:val="009A4365"/>
    <w:rsid w:val="009A44F5"/>
    <w:rsid w:val="009A4563"/>
    <w:rsid w:val="009A480C"/>
    <w:rsid w:val="009A4A2E"/>
    <w:rsid w:val="009A4A6B"/>
    <w:rsid w:val="009A4AE4"/>
    <w:rsid w:val="009A4B2F"/>
    <w:rsid w:val="009A4C67"/>
    <w:rsid w:val="009A53F9"/>
    <w:rsid w:val="009A585F"/>
    <w:rsid w:val="009A58E8"/>
    <w:rsid w:val="009A59BF"/>
    <w:rsid w:val="009A5B4A"/>
    <w:rsid w:val="009A5CA6"/>
    <w:rsid w:val="009A5D2D"/>
    <w:rsid w:val="009A5DEE"/>
    <w:rsid w:val="009A5F00"/>
    <w:rsid w:val="009A5FF0"/>
    <w:rsid w:val="009A65AC"/>
    <w:rsid w:val="009A66A5"/>
    <w:rsid w:val="009A6951"/>
    <w:rsid w:val="009A6A98"/>
    <w:rsid w:val="009A6AFF"/>
    <w:rsid w:val="009A707A"/>
    <w:rsid w:val="009A7239"/>
    <w:rsid w:val="009A77E6"/>
    <w:rsid w:val="009A79BD"/>
    <w:rsid w:val="009A7A58"/>
    <w:rsid w:val="009A7C53"/>
    <w:rsid w:val="009B0056"/>
    <w:rsid w:val="009B06BE"/>
    <w:rsid w:val="009B0AC7"/>
    <w:rsid w:val="009B10A2"/>
    <w:rsid w:val="009B10E0"/>
    <w:rsid w:val="009B13BA"/>
    <w:rsid w:val="009B1508"/>
    <w:rsid w:val="009B153F"/>
    <w:rsid w:val="009B15B8"/>
    <w:rsid w:val="009B1631"/>
    <w:rsid w:val="009B1A22"/>
    <w:rsid w:val="009B1B04"/>
    <w:rsid w:val="009B1BCD"/>
    <w:rsid w:val="009B1D48"/>
    <w:rsid w:val="009B2654"/>
    <w:rsid w:val="009B2A0D"/>
    <w:rsid w:val="009B2AD5"/>
    <w:rsid w:val="009B2BD6"/>
    <w:rsid w:val="009B2C45"/>
    <w:rsid w:val="009B2C69"/>
    <w:rsid w:val="009B2DFC"/>
    <w:rsid w:val="009B2F7D"/>
    <w:rsid w:val="009B3111"/>
    <w:rsid w:val="009B3798"/>
    <w:rsid w:val="009B399B"/>
    <w:rsid w:val="009B3B89"/>
    <w:rsid w:val="009B3CA9"/>
    <w:rsid w:val="009B3CC4"/>
    <w:rsid w:val="009B3D8E"/>
    <w:rsid w:val="009B45EB"/>
    <w:rsid w:val="009B467B"/>
    <w:rsid w:val="009B51AB"/>
    <w:rsid w:val="009B5713"/>
    <w:rsid w:val="009B57CA"/>
    <w:rsid w:val="009B597D"/>
    <w:rsid w:val="009B59EF"/>
    <w:rsid w:val="009B6042"/>
    <w:rsid w:val="009B632F"/>
    <w:rsid w:val="009B68A5"/>
    <w:rsid w:val="009B6D55"/>
    <w:rsid w:val="009B6DDF"/>
    <w:rsid w:val="009B712D"/>
    <w:rsid w:val="009B716E"/>
    <w:rsid w:val="009B736E"/>
    <w:rsid w:val="009B73D3"/>
    <w:rsid w:val="009B760D"/>
    <w:rsid w:val="009B7614"/>
    <w:rsid w:val="009B7666"/>
    <w:rsid w:val="009B7C6F"/>
    <w:rsid w:val="009B7F18"/>
    <w:rsid w:val="009C0127"/>
    <w:rsid w:val="009C039D"/>
    <w:rsid w:val="009C0E5C"/>
    <w:rsid w:val="009C1144"/>
    <w:rsid w:val="009C12AF"/>
    <w:rsid w:val="009C1327"/>
    <w:rsid w:val="009C1547"/>
    <w:rsid w:val="009C15B9"/>
    <w:rsid w:val="009C198B"/>
    <w:rsid w:val="009C1B7A"/>
    <w:rsid w:val="009C1C34"/>
    <w:rsid w:val="009C1C6E"/>
    <w:rsid w:val="009C1D8A"/>
    <w:rsid w:val="009C208B"/>
    <w:rsid w:val="009C2800"/>
    <w:rsid w:val="009C2836"/>
    <w:rsid w:val="009C28C5"/>
    <w:rsid w:val="009C2AA7"/>
    <w:rsid w:val="009C3269"/>
    <w:rsid w:val="009C338E"/>
    <w:rsid w:val="009C3815"/>
    <w:rsid w:val="009C3BCD"/>
    <w:rsid w:val="009C3BCF"/>
    <w:rsid w:val="009C3CA4"/>
    <w:rsid w:val="009C3D15"/>
    <w:rsid w:val="009C3D95"/>
    <w:rsid w:val="009C3EB9"/>
    <w:rsid w:val="009C3EDF"/>
    <w:rsid w:val="009C3F38"/>
    <w:rsid w:val="009C45F4"/>
    <w:rsid w:val="009C491B"/>
    <w:rsid w:val="009C4947"/>
    <w:rsid w:val="009C4B29"/>
    <w:rsid w:val="009C4BB5"/>
    <w:rsid w:val="009C4E8F"/>
    <w:rsid w:val="009C53EF"/>
    <w:rsid w:val="009C547F"/>
    <w:rsid w:val="009C567C"/>
    <w:rsid w:val="009C5C50"/>
    <w:rsid w:val="009C5D59"/>
    <w:rsid w:val="009C5D9D"/>
    <w:rsid w:val="009C5F1B"/>
    <w:rsid w:val="009C603F"/>
    <w:rsid w:val="009C6118"/>
    <w:rsid w:val="009C6413"/>
    <w:rsid w:val="009C65D0"/>
    <w:rsid w:val="009C697C"/>
    <w:rsid w:val="009C6E3C"/>
    <w:rsid w:val="009C7020"/>
    <w:rsid w:val="009C70FF"/>
    <w:rsid w:val="009C7450"/>
    <w:rsid w:val="009C75D5"/>
    <w:rsid w:val="009C78AA"/>
    <w:rsid w:val="009C7BCF"/>
    <w:rsid w:val="009C7D88"/>
    <w:rsid w:val="009C7E66"/>
    <w:rsid w:val="009C7FA3"/>
    <w:rsid w:val="009D004B"/>
    <w:rsid w:val="009D01B2"/>
    <w:rsid w:val="009D020C"/>
    <w:rsid w:val="009D0546"/>
    <w:rsid w:val="009D06D9"/>
    <w:rsid w:val="009D15AE"/>
    <w:rsid w:val="009D17C9"/>
    <w:rsid w:val="009D1859"/>
    <w:rsid w:val="009D1E5D"/>
    <w:rsid w:val="009D1E87"/>
    <w:rsid w:val="009D1F95"/>
    <w:rsid w:val="009D231D"/>
    <w:rsid w:val="009D23A9"/>
    <w:rsid w:val="009D266E"/>
    <w:rsid w:val="009D28B0"/>
    <w:rsid w:val="009D2AF8"/>
    <w:rsid w:val="009D2C76"/>
    <w:rsid w:val="009D2F28"/>
    <w:rsid w:val="009D2F7A"/>
    <w:rsid w:val="009D3700"/>
    <w:rsid w:val="009D3797"/>
    <w:rsid w:val="009D37E5"/>
    <w:rsid w:val="009D3C62"/>
    <w:rsid w:val="009D3EEB"/>
    <w:rsid w:val="009D3FA1"/>
    <w:rsid w:val="009D4126"/>
    <w:rsid w:val="009D41A2"/>
    <w:rsid w:val="009D41C1"/>
    <w:rsid w:val="009D45B5"/>
    <w:rsid w:val="009D4877"/>
    <w:rsid w:val="009D4889"/>
    <w:rsid w:val="009D4972"/>
    <w:rsid w:val="009D4F6B"/>
    <w:rsid w:val="009D50AE"/>
    <w:rsid w:val="009D5195"/>
    <w:rsid w:val="009D5338"/>
    <w:rsid w:val="009D53A6"/>
    <w:rsid w:val="009D558F"/>
    <w:rsid w:val="009D5703"/>
    <w:rsid w:val="009D5A37"/>
    <w:rsid w:val="009D5C8E"/>
    <w:rsid w:val="009D5D55"/>
    <w:rsid w:val="009D60F3"/>
    <w:rsid w:val="009D6EF2"/>
    <w:rsid w:val="009D6FAD"/>
    <w:rsid w:val="009D6FBC"/>
    <w:rsid w:val="009D6FF3"/>
    <w:rsid w:val="009D7008"/>
    <w:rsid w:val="009D71FF"/>
    <w:rsid w:val="009D73CC"/>
    <w:rsid w:val="009D7609"/>
    <w:rsid w:val="009D7B53"/>
    <w:rsid w:val="009D7DED"/>
    <w:rsid w:val="009D7E08"/>
    <w:rsid w:val="009E0338"/>
    <w:rsid w:val="009E08F8"/>
    <w:rsid w:val="009E0EC5"/>
    <w:rsid w:val="009E151F"/>
    <w:rsid w:val="009E1741"/>
    <w:rsid w:val="009E1998"/>
    <w:rsid w:val="009E19EF"/>
    <w:rsid w:val="009E1BDE"/>
    <w:rsid w:val="009E1DD1"/>
    <w:rsid w:val="009E2177"/>
    <w:rsid w:val="009E21DC"/>
    <w:rsid w:val="009E23EC"/>
    <w:rsid w:val="009E256A"/>
    <w:rsid w:val="009E27AF"/>
    <w:rsid w:val="009E295C"/>
    <w:rsid w:val="009E3512"/>
    <w:rsid w:val="009E3BB2"/>
    <w:rsid w:val="009E3F20"/>
    <w:rsid w:val="009E3FB3"/>
    <w:rsid w:val="009E4219"/>
    <w:rsid w:val="009E42DB"/>
    <w:rsid w:val="009E48B0"/>
    <w:rsid w:val="009E4B0D"/>
    <w:rsid w:val="009E4B75"/>
    <w:rsid w:val="009E4D19"/>
    <w:rsid w:val="009E4E95"/>
    <w:rsid w:val="009E4F1C"/>
    <w:rsid w:val="009E4F3E"/>
    <w:rsid w:val="009E4F82"/>
    <w:rsid w:val="009E540F"/>
    <w:rsid w:val="009E5684"/>
    <w:rsid w:val="009E59B7"/>
    <w:rsid w:val="009E5BF6"/>
    <w:rsid w:val="009E5F13"/>
    <w:rsid w:val="009E6135"/>
    <w:rsid w:val="009E6358"/>
    <w:rsid w:val="009E6AE9"/>
    <w:rsid w:val="009E6B9F"/>
    <w:rsid w:val="009E6E97"/>
    <w:rsid w:val="009E6F97"/>
    <w:rsid w:val="009E73F5"/>
    <w:rsid w:val="009E7AEE"/>
    <w:rsid w:val="009E7BF1"/>
    <w:rsid w:val="009E7CD9"/>
    <w:rsid w:val="009E7EB2"/>
    <w:rsid w:val="009F01D4"/>
    <w:rsid w:val="009F0470"/>
    <w:rsid w:val="009F04FF"/>
    <w:rsid w:val="009F0641"/>
    <w:rsid w:val="009F08EF"/>
    <w:rsid w:val="009F0A7B"/>
    <w:rsid w:val="009F0AC0"/>
    <w:rsid w:val="009F0B4E"/>
    <w:rsid w:val="009F0F9A"/>
    <w:rsid w:val="009F112A"/>
    <w:rsid w:val="009F11A5"/>
    <w:rsid w:val="009F11D3"/>
    <w:rsid w:val="009F12D9"/>
    <w:rsid w:val="009F12E7"/>
    <w:rsid w:val="009F12E9"/>
    <w:rsid w:val="009F1329"/>
    <w:rsid w:val="009F164D"/>
    <w:rsid w:val="009F1728"/>
    <w:rsid w:val="009F1BF2"/>
    <w:rsid w:val="009F1C31"/>
    <w:rsid w:val="009F1EE8"/>
    <w:rsid w:val="009F228F"/>
    <w:rsid w:val="009F2501"/>
    <w:rsid w:val="009F27B2"/>
    <w:rsid w:val="009F2B4F"/>
    <w:rsid w:val="009F2D7D"/>
    <w:rsid w:val="009F2FBF"/>
    <w:rsid w:val="009F3046"/>
    <w:rsid w:val="009F3413"/>
    <w:rsid w:val="009F3A53"/>
    <w:rsid w:val="009F3ABB"/>
    <w:rsid w:val="009F3BF0"/>
    <w:rsid w:val="009F3CBA"/>
    <w:rsid w:val="009F3D61"/>
    <w:rsid w:val="009F41AC"/>
    <w:rsid w:val="009F42F9"/>
    <w:rsid w:val="009F4706"/>
    <w:rsid w:val="009F4889"/>
    <w:rsid w:val="009F4896"/>
    <w:rsid w:val="009F495A"/>
    <w:rsid w:val="009F4A6D"/>
    <w:rsid w:val="009F4A71"/>
    <w:rsid w:val="009F4E8E"/>
    <w:rsid w:val="009F4F07"/>
    <w:rsid w:val="009F56D1"/>
    <w:rsid w:val="009F5872"/>
    <w:rsid w:val="009F5B89"/>
    <w:rsid w:val="009F5F48"/>
    <w:rsid w:val="009F5FF3"/>
    <w:rsid w:val="009F6226"/>
    <w:rsid w:val="009F64A4"/>
    <w:rsid w:val="009F6676"/>
    <w:rsid w:val="009F69B0"/>
    <w:rsid w:val="009F6A59"/>
    <w:rsid w:val="009F6C76"/>
    <w:rsid w:val="009F6D64"/>
    <w:rsid w:val="009F7A99"/>
    <w:rsid w:val="009F7B4E"/>
    <w:rsid w:val="009F7CF7"/>
    <w:rsid w:val="009F7E54"/>
    <w:rsid w:val="00A000FB"/>
    <w:rsid w:val="00A0014C"/>
    <w:rsid w:val="00A001C0"/>
    <w:rsid w:val="00A00289"/>
    <w:rsid w:val="00A002C4"/>
    <w:rsid w:val="00A005A2"/>
    <w:rsid w:val="00A00835"/>
    <w:rsid w:val="00A00863"/>
    <w:rsid w:val="00A00A48"/>
    <w:rsid w:val="00A00ACE"/>
    <w:rsid w:val="00A00D7B"/>
    <w:rsid w:val="00A00E82"/>
    <w:rsid w:val="00A00FE0"/>
    <w:rsid w:val="00A01267"/>
    <w:rsid w:val="00A012C7"/>
    <w:rsid w:val="00A017E5"/>
    <w:rsid w:val="00A017F8"/>
    <w:rsid w:val="00A01984"/>
    <w:rsid w:val="00A01D11"/>
    <w:rsid w:val="00A01ECD"/>
    <w:rsid w:val="00A02297"/>
    <w:rsid w:val="00A025C5"/>
    <w:rsid w:val="00A025EB"/>
    <w:rsid w:val="00A02694"/>
    <w:rsid w:val="00A0282D"/>
    <w:rsid w:val="00A02BB0"/>
    <w:rsid w:val="00A0325A"/>
    <w:rsid w:val="00A0325F"/>
    <w:rsid w:val="00A0349E"/>
    <w:rsid w:val="00A03803"/>
    <w:rsid w:val="00A03CA2"/>
    <w:rsid w:val="00A041A3"/>
    <w:rsid w:val="00A043C1"/>
    <w:rsid w:val="00A0448A"/>
    <w:rsid w:val="00A04648"/>
    <w:rsid w:val="00A04B8E"/>
    <w:rsid w:val="00A04C85"/>
    <w:rsid w:val="00A04D1D"/>
    <w:rsid w:val="00A04EA0"/>
    <w:rsid w:val="00A05041"/>
    <w:rsid w:val="00A052EE"/>
    <w:rsid w:val="00A053DF"/>
    <w:rsid w:val="00A05485"/>
    <w:rsid w:val="00A056C9"/>
    <w:rsid w:val="00A057BF"/>
    <w:rsid w:val="00A05837"/>
    <w:rsid w:val="00A058D7"/>
    <w:rsid w:val="00A05A6E"/>
    <w:rsid w:val="00A05AF4"/>
    <w:rsid w:val="00A05EBA"/>
    <w:rsid w:val="00A060B4"/>
    <w:rsid w:val="00A0628D"/>
    <w:rsid w:val="00A064F6"/>
    <w:rsid w:val="00A06A40"/>
    <w:rsid w:val="00A06BEE"/>
    <w:rsid w:val="00A06D2D"/>
    <w:rsid w:val="00A06E47"/>
    <w:rsid w:val="00A0767B"/>
    <w:rsid w:val="00A10126"/>
    <w:rsid w:val="00A101BC"/>
    <w:rsid w:val="00A104F7"/>
    <w:rsid w:val="00A105CA"/>
    <w:rsid w:val="00A109D0"/>
    <w:rsid w:val="00A10E38"/>
    <w:rsid w:val="00A10F45"/>
    <w:rsid w:val="00A111AE"/>
    <w:rsid w:val="00A112C1"/>
    <w:rsid w:val="00A112F1"/>
    <w:rsid w:val="00A115D5"/>
    <w:rsid w:val="00A118BE"/>
    <w:rsid w:val="00A122AA"/>
    <w:rsid w:val="00A12BC7"/>
    <w:rsid w:val="00A12CEA"/>
    <w:rsid w:val="00A12D72"/>
    <w:rsid w:val="00A12F3C"/>
    <w:rsid w:val="00A13289"/>
    <w:rsid w:val="00A1366D"/>
    <w:rsid w:val="00A139F2"/>
    <w:rsid w:val="00A13A60"/>
    <w:rsid w:val="00A1404C"/>
    <w:rsid w:val="00A142AC"/>
    <w:rsid w:val="00A14A0C"/>
    <w:rsid w:val="00A14B11"/>
    <w:rsid w:val="00A14C14"/>
    <w:rsid w:val="00A15190"/>
    <w:rsid w:val="00A152B6"/>
    <w:rsid w:val="00A1586C"/>
    <w:rsid w:val="00A15DA4"/>
    <w:rsid w:val="00A15E3C"/>
    <w:rsid w:val="00A15F82"/>
    <w:rsid w:val="00A160C0"/>
    <w:rsid w:val="00A1655B"/>
    <w:rsid w:val="00A1657D"/>
    <w:rsid w:val="00A167BC"/>
    <w:rsid w:val="00A167C2"/>
    <w:rsid w:val="00A16D16"/>
    <w:rsid w:val="00A16F98"/>
    <w:rsid w:val="00A1710A"/>
    <w:rsid w:val="00A17421"/>
    <w:rsid w:val="00A177AF"/>
    <w:rsid w:val="00A17BAF"/>
    <w:rsid w:val="00A17BEC"/>
    <w:rsid w:val="00A17CDA"/>
    <w:rsid w:val="00A17CE2"/>
    <w:rsid w:val="00A20234"/>
    <w:rsid w:val="00A205F2"/>
    <w:rsid w:val="00A2060A"/>
    <w:rsid w:val="00A20703"/>
    <w:rsid w:val="00A20897"/>
    <w:rsid w:val="00A209B3"/>
    <w:rsid w:val="00A20A1E"/>
    <w:rsid w:val="00A20A62"/>
    <w:rsid w:val="00A20C10"/>
    <w:rsid w:val="00A20F40"/>
    <w:rsid w:val="00A210A8"/>
    <w:rsid w:val="00A212EC"/>
    <w:rsid w:val="00A217E5"/>
    <w:rsid w:val="00A21D85"/>
    <w:rsid w:val="00A22221"/>
    <w:rsid w:val="00A224C7"/>
    <w:rsid w:val="00A22550"/>
    <w:rsid w:val="00A229E5"/>
    <w:rsid w:val="00A22C5E"/>
    <w:rsid w:val="00A22CA6"/>
    <w:rsid w:val="00A22D3D"/>
    <w:rsid w:val="00A22DBB"/>
    <w:rsid w:val="00A2307B"/>
    <w:rsid w:val="00A23235"/>
    <w:rsid w:val="00A23B7D"/>
    <w:rsid w:val="00A23BD4"/>
    <w:rsid w:val="00A23F41"/>
    <w:rsid w:val="00A245E0"/>
    <w:rsid w:val="00A24668"/>
    <w:rsid w:val="00A247C4"/>
    <w:rsid w:val="00A24BA4"/>
    <w:rsid w:val="00A25121"/>
    <w:rsid w:val="00A251C5"/>
    <w:rsid w:val="00A252BA"/>
    <w:rsid w:val="00A255ED"/>
    <w:rsid w:val="00A255F6"/>
    <w:rsid w:val="00A25733"/>
    <w:rsid w:val="00A259CB"/>
    <w:rsid w:val="00A25C3D"/>
    <w:rsid w:val="00A2601C"/>
    <w:rsid w:val="00A26274"/>
    <w:rsid w:val="00A2678C"/>
    <w:rsid w:val="00A267FD"/>
    <w:rsid w:val="00A26C20"/>
    <w:rsid w:val="00A26C47"/>
    <w:rsid w:val="00A2743C"/>
    <w:rsid w:val="00A27DE6"/>
    <w:rsid w:val="00A3002E"/>
    <w:rsid w:val="00A3049C"/>
    <w:rsid w:val="00A304BB"/>
    <w:rsid w:val="00A308E5"/>
    <w:rsid w:val="00A30ABA"/>
    <w:rsid w:val="00A30E6A"/>
    <w:rsid w:val="00A31009"/>
    <w:rsid w:val="00A3129D"/>
    <w:rsid w:val="00A31345"/>
    <w:rsid w:val="00A3147A"/>
    <w:rsid w:val="00A31527"/>
    <w:rsid w:val="00A3175E"/>
    <w:rsid w:val="00A31823"/>
    <w:rsid w:val="00A31A2C"/>
    <w:rsid w:val="00A31A8E"/>
    <w:rsid w:val="00A325DF"/>
    <w:rsid w:val="00A3261B"/>
    <w:rsid w:val="00A32686"/>
    <w:rsid w:val="00A32784"/>
    <w:rsid w:val="00A330B7"/>
    <w:rsid w:val="00A3311D"/>
    <w:rsid w:val="00A3342B"/>
    <w:rsid w:val="00A3378C"/>
    <w:rsid w:val="00A33C63"/>
    <w:rsid w:val="00A3400A"/>
    <w:rsid w:val="00A343A8"/>
    <w:rsid w:val="00A345EB"/>
    <w:rsid w:val="00A3472D"/>
    <w:rsid w:val="00A34779"/>
    <w:rsid w:val="00A347E3"/>
    <w:rsid w:val="00A35214"/>
    <w:rsid w:val="00A35367"/>
    <w:rsid w:val="00A353CC"/>
    <w:rsid w:val="00A35411"/>
    <w:rsid w:val="00A35429"/>
    <w:rsid w:val="00A357D5"/>
    <w:rsid w:val="00A35976"/>
    <w:rsid w:val="00A359BC"/>
    <w:rsid w:val="00A35A8A"/>
    <w:rsid w:val="00A35E20"/>
    <w:rsid w:val="00A36092"/>
    <w:rsid w:val="00A36183"/>
    <w:rsid w:val="00A36475"/>
    <w:rsid w:val="00A3699D"/>
    <w:rsid w:val="00A36A91"/>
    <w:rsid w:val="00A36F4B"/>
    <w:rsid w:val="00A3722F"/>
    <w:rsid w:val="00A3738A"/>
    <w:rsid w:val="00A375FC"/>
    <w:rsid w:val="00A37BF8"/>
    <w:rsid w:val="00A37ECE"/>
    <w:rsid w:val="00A37F06"/>
    <w:rsid w:val="00A40302"/>
    <w:rsid w:val="00A4042F"/>
    <w:rsid w:val="00A4087D"/>
    <w:rsid w:val="00A409C2"/>
    <w:rsid w:val="00A40B79"/>
    <w:rsid w:val="00A40DE0"/>
    <w:rsid w:val="00A40E67"/>
    <w:rsid w:val="00A4104C"/>
    <w:rsid w:val="00A41078"/>
    <w:rsid w:val="00A411C2"/>
    <w:rsid w:val="00A41837"/>
    <w:rsid w:val="00A41E3D"/>
    <w:rsid w:val="00A41E6D"/>
    <w:rsid w:val="00A4205F"/>
    <w:rsid w:val="00A42473"/>
    <w:rsid w:val="00A42560"/>
    <w:rsid w:val="00A426EE"/>
    <w:rsid w:val="00A4282E"/>
    <w:rsid w:val="00A42BFE"/>
    <w:rsid w:val="00A42DF7"/>
    <w:rsid w:val="00A42FB3"/>
    <w:rsid w:val="00A43115"/>
    <w:rsid w:val="00A43158"/>
    <w:rsid w:val="00A4334E"/>
    <w:rsid w:val="00A43449"/>
    <w:rsid w:val="00A435B7"/>
    <w:rsid w:val="00A435C1"/>
    <w:rsid w:val="00A437B3"/>
    <w:rsid w:val="00A438E6"/>
    <w:rsid w:val="00A43A49"/>
    <w:rsid w:val="00A43D4F"/>
    <w:rsid w:val="00A43F3E"/>
    <w:rsid w:val="00A43FA1"/>
    <w:rsid w:val="00A444D0"/>
    <w:rsid w:val="00A44CF0"/>
    <w:rsid w:val="00A44D96"/>
    <w:rsid w:val="00A44F64"/>
    <w:rsid w:val="00A455BA"/>
    <w:rsid w:val="00A456D4"/>
    <w:rsid w:val="00A4570C"/>
    <w:rsid w:val="00A45D38"/>
    <w:rsid w:val="00A4606E"/>
    <w:rsid w:val="00A460B4"/>
    <w:rsid w:val="00A4683A"/>
    <w:rsid w:val="00A46ADA"/>
    <w:rsid w:val="00A46B08"/>
    <w:rsid w:val="00A46B46"/>
    <w:rsid w:val="00A46D78"/>
    <w:rsid w:val="00A46E39"/>
    <w:rsid w:val="00A47272"/>
    <w:rsid w:val="00A475C6"/>
    <w:rsid w:val="00A479CC"/>
    <w:rsid w:val="00A47B75"/>
    <w:rsid w:val="00A47F02"/>
    <w:rsid w:val="00A504A3"/>
    <w:rsid w:val="00A5082B"/>
    <w:rsid w:val="00A509DA"/>
    <w:rsid w:val="00A50A7C"/>
    <w:rsid w:val="00A51085"/>
    <w:rsid w:val="00A5148E"/>
    <w:rsid w:val="00A51DF4"/>
    <w:rsid w:val="00A51E43"/>
    <w:rsid w:val="00A520E0"/>
    <w:rsid w:val="00A522C1"/>
    <w:rsid w:val="00A522C7"/>
    <w:rsid w:val="00A524CF"/>
    <w:rsid w:val="00A52626"/>
    <w:rsid w:val="00A527DB"/>
    <w:rsid w:val="00A52B5F"/>
    <w:rsid w:val="00A52D56"/>
    <w:rsid w:val="00A52F11"/>
    <w:rsid w:val="00A52F51"/>
    <w:rsid w:val="00A52FAB"/>
    <w:rsid w:val="00A5320D"/>
    <w:rsid w:val="00A532E0"/>
    <w:rsid w:val="00A5345C"/>
    <w:rsid w:val="00A535F2"/>
    <w:rsid w:val="00A53A4D"/>
    <w:rsid w:val="00A53F5C"/>
    <w:rsid w:val="00A53F76"/>
    <w:rsid w:val="00A54034"/>
    <w:rsid w:val="00A542BA"/>
    <w:rsid w:val="00A54378"/>
    <w:rsid w:val="00A543E7"/>
    <w:rsid w:val="00A5448E"/>
    <w:rsid w:val="00A545A3"/>
    <w:rsid w:val="00A546F2"/>
    <w:rsid w:val="00A54798"/>
    <w:rsid w:val="00A54EC6"/>
    <w:rsid w:val="00A54F41"/>
    <w:rsid w:val="00A551F3"/>
    <w:rsid w:val="00A556DE"/>
    <w:rsid w:val="00A5573F"/>
    <w:rsid w:val="00A5599A"/>
    <w:rsid w:val="00A55DFB"/>
    <w:rsid w:val="00A56093"/>
    <w:rsid w:val="00A562CC"/>
    <w:rsid w:val="00A56312"/>
    <w:rsid w:val="00A563AB"/>
    <w:rsid w:val="00A563B1"/>
    <w:rsid w:val="00A56447"/>
    <w:rsid w:val="00A56729"/>
    <w:rsid w:val="00A5698D"/>
    <w:rsid w:val="00A56D0B"/>
    <w:rsid w:val="00A56FC7"/>
    <w:rsid w:val="00A57029"/>
    <w:rsid w:val="00A57751"/>
    <w:rsid w:val="00A57A55"/>
    <w:rsid w:val="00A57EC0"/>
    <w:rsid w:val="00A6022F"/>
    <w:rsid w:val="00A60322"/>
    <w:rsid w:val="00A60428"/>
    <w:rsid w:val="00A60459"/>
    <w:rsid w:val="00A60994"/>
    <w:rsid w:val="00A60AFA"/>
    <w:rsid w:val="00A60B1C"/>
    <w:rsid w:val="00A60C9E"/>
    <w:rsid w:val="00A61007"/>
    <w:rsid w:val="00A612E4"/>
    <w:rsid w:val="00A613F6"/>
    <w:rsid w:val="00A61444"/>
    <w:rsid w:val="00A6162B"/>
    <w:rsid w:val="00A616C6"/>
    <w:rsid w:val="00A6173D"/>
    <w:rsid w:val="00A61853"/>
    <w:rsid w:val="00A61865"/>
    <w:rsid w:val="00A61E39"/>
    <w:rsid w:val="00A61FA9"/>
    <w:rsid w:val="00A621E5"/>
    <w:rsid w:val="00A6230E"/>
    <w:rsid w:val="00A6258F"/>
    <w:rsid w:val="00A625A5"/>
    <w:rsid w:val="00A6269B"/>
    <w:rsid w:val="00A6276B"/>
    <w:rsid w:val="00A62C71"/>
    <w:rsid w:val="00A62D4D"/>
    <w:rsid w:val="00A62EF9"/>
    <w:rsid w:val="00A63941"/>
    <w:rsid w:val="00A63D6E"/>
    <w:rsid w:val="00A63EA6"/>
    <w:rsid w:val="00A63FAC"/>
    <w:rsid w:val="00A640A7"/>
    <w:rsid w:val="00A6417D"/>
    <w:rsid w:val="00A6444C"/>
    <w:rsid w:val="00A64A39"/>
    <w:rsid w:val="00A652DE"/>
    <w:rsid w:val="00A65512"/>
    <w:rsid w:val="00A65531"/>
    <w:rsid w:val="00A658E2"/>
    <w:rsid w:val="00A65AB6"/>
    <w:rsid w:val="00A65F0C"/>
    <w:rsid w:val="00A66339"/>
    <w:rsid w:val="00A66495"/>
    <w:rsid w:val="00A66566"/>
    <w:rsid w:val="00A665A5"/>
    <w:rsid w:val="00A665B2"/>
    <w:rsid w:val="00A66ED5"/>
    <w:rsid w:val="00A67481"/>
    <w:rsid w:val="00A67512"/>
    <w:rsid w:val="00A67585"/>
    <w:rsid w:val="00A67981"/>
    <w:rsid w:val="00A679C7"/>
    <w:rsid w:val="00A67AB8"/>
    <w:rsid w:val="00A67BD9"/>
    <w:rsid w:val="00A67C10"/>
    <w:rsid w:val="00A7051C"/>
    <w:rsid w:val="00A70732"/>
    <w:rsid w:val="00A70A00"/>
    <w:rsid w:val="00A70A4C"/>
    <w:rsid w:val="00A70E11"/>
    <w:rsid w:val="00A70FF9"/>
    <w:rsid w:val="00A71333"/>
    <w:rsid w:val="00A714AC"/>
    <w:rsid w:val="00A715C0"/>
    <w:rsid w:val="00A71771"/>
    <w:rsid w:val="00A717D4"/>
    <w:rsid w:val="00A7184B"/>
    <w:rsid w:val="00A71A05"/>
    <w:rsid w:val="00A71B81"/>
    <w:rsid w:val="00A71C9D"/>
    <w:rsid w:val="00A720C6"/>
    <w:rsid w:val="00A72206"/>
    <w:rsid w:val="00A728B7"/>
    <w:rsid w:val="00A7327B"/>
    <w:rsid w:val="00A73644"/>
    <w:rsid w:val="00A7365C"/>
    <w:rsid w:val="00A73798"/>
    <w:rsid w:val="00A73A12"/>
    <w:rsid w:val="00A73B4E"/>
    <w:rsid w:val="00A73E5C"/>
    <w:rsid w:val="00A73E67"/>
    <w:rsid w:val="00A7402B"/>
    <w:rsid w:val="00A74297"/>
    <w:rsid w:val="00A744E9"/>
    <w:rsid w:val="00A745F3"/>
    <w:rsid w:val="00A74607"/>
    <w:rsid w:val="00A74887"/>
    <w:rsid w:val="00A74905"/>
    <w:rsid w:val="00A74A5A"/>
    <w:rsid w:val="00A74C3E"/>
    <w:rsid w:val="00A74D60"/>
    <w:rsid w:val="00A74DDB"/>
    <w:rsid w:val="00A75325"/>
    <w:rsid w:val="00A75534"/>
    <w:rsid w:val="00A7555C"/>
    <w:rsid w:val="00A75986"/>
    <w:rsid w:val="00A759FE"/>
    <w:rsid w:val="00A75A17"/>
    <w:rsid w:val="00A75EC6"/>
    <w:rsid w:val="00A75FDE"/>
    <w:rsid w:val="00A75FF4"/>
    <w:rsid w:val="00A76068"/>
    <w:rsid w:val="00A760C0"/>
    <w:rsid w:val="00A7657B"/>
    <w:rsid w:val="00A76967"/>
    <w:rsid w:val="00A769A7"/>
    <w:rsid w:val="00A76BDB"/>
    <w:rsid w:val="00A770BB"/>
    <w:rsid w:val="00A771D2"/>
    <w:rsid w:val="00A77C50"/>
    <w:rsid w:val="00A77FF9"/>
    <w:rsid w:val="00A801B8"/>
    <w:rsid w:val="00A801EC"/>
    <w:rsid w:val="00A80293"/>
    <w:rsid w:val="00A803BC"/>
    <w:rsid w:val="00A804CB"/>
    <w:rsid w:val="00A806A9"/>
    <w:rsid w:val="00A808BE"/>
    <w:rsid w:val="00A808F2"/>
    <w:rsid w:val="00A80A9F"/>
    <w:rsid w:val="00A80B2F"/>
    <w:rsid w:val="00A80C38"/>
    <w:rsid w:val="00A80C3F"/>
    <w:rsid w:val="00A80D9D"/>
    <w:rsid w:val="00A811D7"/>
    <w:rsid w:val="00A8134A"/>
    <w:rsid w:val="00A818CE"/>
    <w:rsid w:val="00A81923"/>
    <w:rsid w:val="00A8220A"/>
    <w:rsid w:val="00A822AC"/>
    <w:rsid w:val="00A823F7"/>
    <w:rsid w:val="00A8258E"/>
    <w:rsid w:val="00A8262F"/>
    <w:rsid w:val="00A827A2"/>
    <w:rsid w:val="00A8287D"/>
    <w:rsid w:val="00A82912"/>
    <w:rsid w:val="00A82A76"/>
    <w:rsid w:val="00A82AA7"/>
    <w:rsid w:val="00A82B01"/>
    <w:rsid w:val="00A82C59"/>
    <w:rsid w:val="00A82F5A"/>
    <w:rsid w:val="00A82F68"/>
    <w:rsid w:val="00A82F96"/>
    <w:rsid w:val="00A83449"/>
    <w:rsid w:val="00A835FE"/>
    <w:rsid w:val="00A83C37"/>
    <w:rsid w:val="00A840AE"/>
    <w:rsid w:val="00A84316"/>
    <w:rsid w:val="00A8437B"/>
    <w:rsid w:val="00A8438A"/>
    <w:rsid w:val="00A84558"/>
    <w:rsid w:val="00A8455E"/>
    <w:rsid w:val="00A845B3"/>
    <w:rsid w:val="00A84883"/>
    <w:rsid w:val="00A84A6E"/>
    <w:rsid w:val="00A84AF4"/>
    <w:rsid w:val="00A84C06"/>
    <w:rsid w:val="00A84CEE"/>
    <w:rsid w:val="00A84E01"/>
    <w:rsid w:val="00A850A2"/>
    <w:rsid w:val="00A850F6"/>
    <w:rsid w:val="00A8598D"/>
    <w:rsid w:val="00A85D20"/>
    <w:rsid w:val="00A860D2"/>
    <w:rsid w:val="00A8613B"/>
    <w:rsid w:val="00A86233"/>
    <w:rsid w:val="00A8629F"/>
    <w:rsid w:val="00A865DC"/>
    <w:rsid w:val="00A865FE"/>
    <w:rsid w:val="00A868ED"/>
    <w:rsid w:val="00A86C0C"/>
    <w:rsid w:val="00A86C13"/>
    <w:rsid w:val="00A86DDB"/>
    <w:rsid w:val="00A87004"/>
    <w:rsid w:val="00A870BD"/>
    <w:rsid w:val="00A871A9"/>
    <w:rsid w:val="00A8781D"/>
    <w:rsid w:val="00A87921"/>
    <w:rsid w:val="00A87F45"/>
    <w:rsid w:val="00A90016"/>
    <w:rsid w:val="00A908F0"/>
    <w:rsid w:val="00A90DD9"/>
    <w:rsid w:val="00A91014"/>
    <w:rsid w:val="00A91332"/>
    <w:rsid w:val="00A91773"/>
    <w:rsid w:val="00A91AA6"/>
    <w:rsid w:val="00A91F00"/>
    <w:rsid w:val="00A9208E"/>
    <w:rsid w:val="00A92403"/>
    <w:rsid w:val="00A9253F"/>
    <w:rsid w:val="00A92933"/>
    <w:rsid w:val="00A92C34"/>
    <w:rsid w:val="00A92C6E"/>
    <w:rsid w:val="00A92F69"/>
    <w:rsid w:val="00A931A2"/>
    <w:rsid w:val="00A93875"/>
    <w:rsid w:val="00A93B19"/>
    <w:rsid w:val="00A93DE0"/>
    <w:rsid w:val="00A940A5"/>
    <w:rsid w:val="00A9426A"/>
    <w:rsid w:val="00A94B8C"/>
    <w:rsid w:val="00A94BDB"/>
    <w:rsid w:val="00A94BED"/>
    <w:rsid w:val="00A94D8A"/>
    <w:rsid w:val="00A94F84"/>
    <w:rsid w:val="00A9519A"/>
    <w:rsid w:val="00A95575"/>
    <w:rsid w:val="00A95A8D"/>
    <w:rsid w:val="00A95A94"/>
    <w:rsid w:val="00A9659C"/>
    <w:rsid w:val="00A965C4"/>
    <w:rsid w:val="00A966F3"/>
    <w:rsid w:val="00A96719"/>
    <w:rsid w:val="00A969C3"/>
    <w:rsid w:val="00A96B36"/>
    <w:rsid w:val="00A96D33"/>
    <w:rsid w:val="00A96E3A"/>
    <w:rsid w:val="00A96EE9"/>
    <w:rsid w:val="00A96FD7"/>
    <w:rsid w:val="00A97119"/>
    <w:rsid w:val="00A97167"/>
    <w:rsid w:val="00A9731F"/>
    <w:rsid w:val="00A97885"/>
    <w:rsid w:val="00A97997"/>
    <w:rsid w:val="00A97A06"/>
    <w:rsid w:val="00A97EED"/>
    <w:rsid w:val="00A97EEF"/>
    <w:rsid w:val="00A97FEE"/>
    <w:rsid w:val="00AA0076"/>
    <w:rsid w:val="00AA007B"/>
    <w:rsid w:val="00AA0108"/>
    <w:rsid w:val="00AA026C"/>
    <w:rsid w:val="00AA0436"/>
    <w:rsid w:val="00AA05A2"/>
    <w:rsid w:val="00AA0637"/>
    <w:rsid w:val="00AA08E3"/>
    <w:rsid w:val="00AA0925"/>
    <w:rsid w:val="00AA0FFB"/>
    <w:rsid w:val="00AA1048"/>
    <w:rsid w:val="00AA10B7"/>
    <w:rsid w:val="00AA12FD"/>
    <w:rsid w:val="00AA1414"/>
    <w:rsid w:val="00AA17B1"/>
    <w:rsid w:val="00AA1829"/>
    <w:rsid w:val="00AA1888"/>
    <w:rsid w:val="00AA1DA0"/>
    <w:rsid w:val="00AA1ED7"/>
    <w:rsid w:val="00AA2027"/>
    <w:rsid w:val="00AA2178"/>
    <w:rsid w:val="00AA2197"/>
    <w:rsid w:val="00AA2262"/>
    <w:rsid w:val="00AA22E0"/>
    <w:rsid w:val="00AA282F"/>
    <w:rsid w:val="00AA28DA"/>
    <w:rsid w:val="00AA28E1"/>
    <w:rsid w:val="00AA2F9E"/>
    <w:rsid w:val="00AA317F"/>
    <w:rsid w:val="00AA3278"/>
    <w:rsid w:val="00AA36F1"/>
    <w:rsid w:val="00AA3776"/>
    <w:rsid w:val="00AA3D28"/>
    <w:rsid w:val="00AA42EE"/>
    <w:rsid w:val="00AA43BF"/>
    <w:rsid w:val="00AA43F6"/>
    <w:rsid w:val="00AA4535"/>
    <w:rsid w:val="00AA470C"/>
    <w:rsid w:val="00AA494F"/>
    <w:rsid w:val="00AA4B16"/>
    <w:rsid w:val="00AA4FF5"/>
    <w:rsid w:val="00AA514E"/>
    <w:rsid w:val="00AA51FB"/>
    <w:rsid w:val="00AA51FC"/>
    <w:rsid w:val="00AA55FC"/>
    <w:rsid w:val="00AA6486"/>
    <w:rsid w:val="00AA6606"/>
    <w:rsid w:val="00AA67C6"/>
    <w:rsid w:val="00AA6948"/>
    <w:rsid w:val="00AA6A29"/>
    <w:rsid w:val="00AA6A99"/>
    <w:rsid w:val="00AA6C8A"/>
    <w:rsid w:val="00AA70BE"/>
    <w:rsid w:val="00AA7120"/>
    <w:rsid w:val="00AA7224"/>
    <w:rsid w:val="00AA73A9"/>
    <w:rsid w:val="00AA7620"/>
    <w:rsid w:val="00AA768D"/>
    <w:rsid w:val="00AA773D"/>
    <w:rsid w:val="00AA7A6D"/>
    <w:rsid w:val="00AA7ABA"/>
    <w:rsid w:val="00AB031A"/>
    <w:rsid w:val="00AB0572"/>
    <w:rsid w:val="00AB058C"/>
    <w:rsid w:val="00AB078C"/>
    <w:rsid w:val="00AB0DD1"/>
    <w:rsid w:val="00AB1531"/>
    <w:rsid w:val="00AB1832"/>
    <w:rsid w:val="00AB185D"/>
    <w:rsid w:val="00AB1958"/>
    <w:rsid w:val="00AB21F6"/>
    <w:rsid w:val="00AB240F"/>
    <w:rsid w:val="00AB274C"/>
    <w:rsid w:val="00AB2832"/>
    <w:rsid w:val="00AB2B26"/>
    <w:rsid w:val="00AB3125"/>
    <w:rsid w:val="00AB32F7"/>
    <w:rsid w:val="00AB3305"/>
    <w:rsid w:val="00AB3588"/>
    <w:rsid w:val="00AB402D"/>
    <w:rsid w:val="00AB4557"/>
    <w:rsid w:val="00AB4887"/>
    <w:rsid w:val="00AB4C79"/>
    <w:rsid w:val="00AB5103"/>
    <w:rsid w:val="00AB52FD"/>
    <w:rsid w:val="00AB53BE"/>
    <w:rsid w:val="00AB53DF"/>
    <w:rsid w:val="00AB5656"/>
    <w:rsid w:val="00AB5AF2"/>
    <w:rsid w:val="00AB5D3F"/>
    <w:rsid w:val="00AB600E"/>
    <w:rsid w:val="00AB60D1"/>
    <w:rsid w:val="00AB61C2"/>
    <w:rsid w:val="00AB65F0"/>
    <w:rsid w:val="00AB6612"/>
    <w:rsid w:val="00AB68D2"/>
    <w:rsid w:val="00AB6F35"/>
    <w:rsid w:val="00AB6FA9"/>
    <w:rsid w:val="00AB708E"/>
    <w:rsid w:val="00AB7884"/>
    <w:rsid w:val="00AC01E4"/>
    <w:rsid w:val="00AC01FA"/>
    <w:rsid w:val="00AC0248"/>
    <w:rsid w:val="00AC04B4"/>
    <w:rsid w:val="00AC0543"/>
    <w:rsid w:val="00AC074D"/>
    <w:rsid w:val="00AC0930"/>
    <w:rsid w:val="00AC0A09"/>
    <w:rsid w:val="00AC0F74"/>
    <w:rsid w:val="00AC1059"/>
    <w:rsid w:val="00AC1301"/>
    <w:rsid w:val="00AC140F"/>
    <w:rsid w:val="00AC1411"/>
    <w:rsid w:val="00AC144E"/>
    <w:rsid w:val="00AC1522"/>
    <w:rsid w:val="00AC1D4D"/>
    <w:rsid w:val="00AC2012"/>
    <w:rsid w:val="00AC23D9"/>
    <w:rsid w:val="00AC248A"/>
    <w:rsid w:val="00AC26F9"/>
    <w:rsid w:val="00AC2AE2"/>
    <w:rsid w:val="00AC2D0D"/>
    <w:rsid w:val="00AC2E23"/>
    <w:rsid w:val="00AC3097"/>
    <w:rsid w:val="00AC313F"/>
    <w:rsid w:val="00AC34F9"/>
    <w:rsid w:val="00AC3680"/>
    <w:rsid w:val="00AC3724"/>
    <w:rsid w:val="00AC3AE2"/>
    <w:rsid w:val="00AC3E17"/>
    <w:rsid w:val="00AC3EF5"/>
    <w:rsid w:val="00AC41D0"/>
    <w:rsid w:val="00AC4325"/>
    <w:rsid w:val="00AC444F"/>
    <w:rsid w:val="00AC491A"/>
    <w:rsid w:val="00AC4D76"/>
    <w:rsid w:val="00AC5191"/>
    <w:rsid w:val="00AC53A0"/>
    <w:rsid w:val="00AC53A8"/>
    <w:rsid w:val="00AC5467"/>
    <w:rsid w:val="00AC55BB"/>
    <w:rsid w:val="00AC5927"/>
    <w:rsid w:val="00AC5C97"/>
    <w:rsid w:val="00AC5EC7"/>
    <w:rsid w:val="00AC5F26"/>
    <w:rsid w:val="00AC64EB"/>
    <w:rsid w:val="00AC6505"/>
    <w:rsid w:val="00AC677D"/>
    <w:rsid w:val="00AC6AF0"/>
    <w:rsid w:val="00AC6B14"/>
    <w:rsid w:val="00AC72B8"/>
    <w:rsid w:val="00AC7462"/>
    <w:rsid w:val="00AC7731"/>
    <w:rsid w:val="00AC787F"/>
    <w:rsid w:val="00AC792A"/>
    <w:rsid w:val="00AC796C"/>
    <w:rsid w:val="00AC7B52"/>
    <w:rsid w:val="00AC7C7D"/>
    <w:rsid w:val="00AC7E16"/>
    <w:rsid w:val="00AC7E4A"/>
    <w:rsid w:val="00AC7EE9"/>
    <w:rsid w:val="00AD0059"/>
    <w:rsid w:val="00AD0399"/>
    <w:rsid w:val="00AD053F"/>
    <w:rsid w:val="00AD06E3"/>
    <w:rsid w:val="00AD0B67"/>
    <w:rsid w:val="00AD0EC3"/>
    <w:rsid w:val="00AD104C"/>
    <w:rsid w:val="00AD11A0"/>
    <w:rsid w:val="00AD14B2"/>
    <w:rsid w:val="00AD14E0"/>
    <w:rsid w:val="00AD1704"/>
    <w:rsid w:val="00AD173E"/>
    <w:rsid w:val="00AD178B"/>
    <w:rsid w:val="00AD188A"/>
    <w:rsid w:val="00AD19FC"/>
    <w:rsid w:val="00AD1B0D"/>
    <w:rsid w:val="00AD1B54"/>
    <w:rsid w:val="00AD1E1A"/>
    <w:rsid w:val="00AD2328"/>
    <w:rsid w:val="00AD259C"/>
    <w:rsid w:val="00AD2774"/>
    <w:rsid w:val="00AD28BF"/>
    <w:rsid w:val="00AD2A76"/>
    <w:rsid w:val="00AD2BF3"/>
    <w:rsid w:val="00AD2DCB"/>
    <w:rsid w:val="00AD3560"/>
    <w:rsid w:val="00AD369E"/>
    <w:rsid w:val="00AD3779"/>
    <w:rsid w:val="00AD37DF"/>
    <w:rsid w:val="00AD3C2D"/>
    <w:rsid w:val="00AD3C30"/>
    <w:rsid w:val="00AD3C53"/>
    <w:rsid w:val="00AD4168"/>
    <w:rsid w:val="00AD4425"/>
    <w:rsid w:val="00AD4AB1"/>
    <w:rsid w:val="00AD5207"/>
    <w:rsid w:val="00AD529E"/>
    <w:rsid w:val="00AD5307"/>
    <w:rsid w:val="00AD5C09"/>
    <w:rsid w:val="00AD5DE3"/>
    <w:rsid w:val="00AD5DF1"/>
    <w:rsid w:val="00AD5E12"/>
    <w:rsid w:val="00AD6059"/>
    <w:rsid w:val="00AD66AE"/>
    <w:rsid w:val="00AD693A"/>
    <w:rsid w:val="00AD6AD5"/>
    <w:rsid w:val="00AD6AEE"/>
    <w:rsid w:val="00AD77E3"/>
    <w:rsid w:val="00AD77E6"/>
    <w:rsid w:val="00AD781B"/>
    <w:rsid w:val="00AD7AFC"/>
    <w:rsid w:val="00AD7BBF"/>
    <w:rsid w:val="00AE04FE"/>
    <w:rsid w:val="00AE063C"/>
    <w:rsid w:val="00AE06AD"/>
    <w:rsid w:val="00AE09F1"/>
    <w:rsid w:val="00AE0F30"/>
    <w:rsid w:val="00AE1045"/>
    <w:rsid w:val="00AE1235"/>
    <w:rsid w:val="00AE12E7"/>
    <w:rsid w:val="00AE14AA"/>
    <w:rsid w:val="00AE1825"/>
    <w:rsid w:val="00AE18C7"/>
    <w:rsid w:val="00AE19B3"/>
    <w:rsid w:val="00AE1ACD"/>
    <w:rsid w:val="00AE1E33"/>
    <w:rsid w:val="00AE20CF"/>
    <w:rsid w:val="00AE23BF"/>
    <w:rsid w:val="00AE2AA9"/>
    <w:rsid w:val="00AE2AED"/>
    <w:rsid w:val="00AE2BAC"/>
    <w:rsid w:val="00AE2EA3"/>
    <w:rsid w:val="00AE3860"/>
    <w:rsid w:val="00AE38C9"/>
    <w:rsid w:val="00AE38E6"/>
    <w:rsid w:val="00AE3963"/>
    <w:rsid w:val="00AE3E30"/>
    <w:rsid w:val="00AE444B"/>
    <w:rsid w:val="00AE459B"/>
    <w:rsid w:val="00AE45B6"/>
    <w:rsid w:val="00AE49A3"/>
    <w:rsid w:val="00AE4A74"/>
    <w:rsid w:val="00AE4C05"/>
    <w:rsid w:val="00AE545B"/>
    <w:rsid w:val="00AE54A0"/>
    <w:rsid w:val="00AE556B"/>
    <w:rsid w:val="00AE578B"/>
    <w:rsid w:val="00AE5EF3"/>
    <w:rsid w:val="00AE653E"/>
    <w:rsid w:val="00AE6939"/>
    <w:rsid w:val="00AE6A52"/>
    <w:rsid w:val="00AE6BCE"/>
    <w:rsid w:val="00AE6C2B"/>
    <w:rsid w:val="00AE6DCB"/>
    <w:rsid w:val="00AE6F7B"/>
    <w:rsid w:val="00AE7040"/>
    <w:rsid w:val="00AE71CE"/>
    <w:rsid w:val="00AE74A4"/>
    <w:rsid w:val="00AE7570"/>
    <w:rsid w:val="00AE7ACA"/>
    <w:rsid w:val="00AE7B1E"/>
    <w:rsid w:val="00AE7B3A"/>
    <w:rsid w:val="00AE7B71"/>
    <w:rsid w:val="00AE7BA2"/>
    <w:rsid w:val="00AE7CD4"/>
    <w:rsid w:val="00AF005A"/>
    <w:rsid w:val="00AF0118"/>
    <w:rsid w:val="00AF016E"/>
    <w:rsid w:val="00AF0637"/>
    <w:rsid w:val="00AF0B96"/>
    <w:rsid w:val="00AF0D33"/>
    <w:rsid w:val="00AF0E4B"/>
    <w:rsid w:val="00AF0FF5"/>
    <w:rsid w:val="00AF1351"/>
    <w:rsid w:val="00AF14F0"/>
    <w:rsid w:val="00AF1715"/>
    <w:rsid w:val="00AF1940"/>
    <w:rsid w:val="00AF1946"/>
    <w:rsid w:val="00AF1A5D"/>
    <w:rsid w:val="00AF1E0D"/>
    <w:rsid w:val="00AF211A"/>
    <w:rsid w:val="00AF21C1"/>
    <w:rsid w:val="00AF2791"/>
    <w:rsid w:val="00AF315E"/>
    <w:rsid w:val="00AF33BF"/>
    <w:rsid w:val="00AF33F6"/>
    <w:rsid w:val="00AF37E3"/>
    <w:rsid w:val="00AF38EF"/>
    <w:rsid w:val="00AF393B"/>
    <w:rsid w:val="00AF3A06"/>
    <w:rsid w:val="00AF3F8B"/>
    <w:rsid w:val="00AF40F5"/>
    <w:rsid w:val="00AF4125"/>
    <w:rsid w:val="00AF450D"/>
    <w:rsid w:val="00AF459E"/>
    <w:rsid w:val="00AF4792"/>
    <w:rsid w:val="00AF4F4F"/>
    <w:rsid w:val="00AF527A"/>
    <w:rsid w:val="00AF528E"/>
    <w:rsid w:val="00AF53D6"/>
    <w:rsid w:val="00AF5413"/>
    <w:rsid w:val="00AF5854"/>
    <w:rsid w:val="00AF58B3"/>
    <w:rsid w:val="00AF596B"/>
    <w:rsid w:val="00AF5ADC"/>
    <w:rsid w:val="00AF5C36"/>
    <w:rsid w:val="00AF5CED"/>
    <w:rsid w:val="00AF641B"/>
    <w:rsid w:val="00AF6967"/>
    <w:rsid w:val="00AF69FA"/>
    <w:rsid w:val="00AF6C54"/>
    <w:rsid w:val="00AF71A1"/>
    <w:rsid w:val="00AF739D"/>
    <w:rsid w:val="00AF7731"/>
    <w:rsid w:val="00AF7C45"/>
    <w:rsid w:val="00AF7D26"/>
    <w:rsid w:val="00AF7DAD"/>
    <w:rsid w:val="00AF7E1E"/>
    <w:rsid w:val="00AF7E95"/>
    <w:rsid w:val="00B0019F"/>
    <w:rsid w:val="00B001CC"/>
    <w:rsid w:val="00B0051B"/>
    <w:rsid w:val="00B006BE"/>
    <w:rsid w:val="00B007FD"/>
    <w:rsid w:val="00B00A9C"/>
    <w:rsid w:val="00B00B0C"/>
    <w:rsid w:val="00B00DFB"/>
    <w:rsid w:val="00B0103F"/>
    <w:rsid w:val="00B0146C"/>
    <w:rsid w:val="00B0177E"/>
    <w:rsid w:val="00B01B3F"/>
    <w:rsid w:val="00B01BCA"/>
    <w:rsid w:val="00B01BFF"/>
    <w:rsid w:val="00B01D9E"/>
    <w:rsid w:val="00B02104"/>
    <w:rsid w:val="00B0220A"/>
    <w:rsid w:val="00B02497"/>
    <w:rsid w:val="00B02618"/>
    <w:rsid w:val="00B0271D"/>
    <w:rsid w:val="00B028E6"/>
    <w:rsid w:val="00B029EE"/>
    <w:rsid w:val="00B02AED"/>
    <w:rsid w:val="00B02F6B"/>
    <w:rsid w:val="00B03AFD"/>
    <w:rsid w:val="00B03C2C"/>
    <w:rsid w:val="00B03FB8"/>
    <w:rsid w:val="00B04025"/>
    <w:rsid w:val="00B04441"/>
    <w:rsid w:val="00B04737"/>
    <w:rsid w:val="00B04787"/>
    <w:rsid w:val="00B04DE0"/>
    <w:rsid w:val="00B05905"/>
    <w:rsid w:val="00B059E6"/>
    <w:rsid w:val="00B05B5B"/>
    <w:rsid w:val="00B05E04"/>
    <w:rsid w:val="00B05E90"/>
    <w:rsid w:val="00B061D3"/>
    <w:rsid w:val="00B066CE"/>
    <w:rsid w:val="00B06C15"/>
    <w:rsid w:val="00B06FBB"/>
    <w:rsid w:val="00B074B8"/>
    <w:rsid w:val="00B076E6"/>
    <w:rsid w:val="00B07B60"/>
    <w:rsid w:val="00B07C4D"/>
    <w:rsid w:val="00B10115"/>
    <w:rsid w:val="00B10363"/>
    <w:rsid w:val="00B10391"/>
    <w:rsid w:val="00B10428"/>
    <w:rsid w:val="00B10729"/>
    <w:rsid w:val="00B107AD"/>
    <w:rsid w:val="00B10A78"/>
    <w:rsid w:val="00B11248"/>
    <w:rsid w:val="00B1130F"/>
    <w:rsid w:val="00B113DB"/>
    <w:rsid w:val="00B114F9"/>
    <w:rsid w:val="00B115F3"/>
    <w:rsid w:val="00B117BD"/>
    <w:rsid w:val="00B11818"/>
    <w:rsid w:val="00B11A9F"/>
    <w:rsid w:val="00B11D28"/>
    <w:rsid w:val="00B11F20"/>
    <w:rsid w:val="00B11FC4"/>
    <w:rsid w:val="00B12017"/>
    <w:rsid w:val="00B121CF"/>
    <w:rsid w:val="00B122B3"/>
    <w:rsid w:val="00B1241C"/>
    <w:rsid w:val="00B1244E"/>
    <w:rsid w:val="00B12582"/>
    <w:rsid w:val="00B12A60"/>
    <w:rsid w:val="00B12B86"/>
    <w:rsid w:val="00B12FB6"/>
    <w:rsid w:val="00B1362F"/>
    <w:rsid w:val="00B13853"/>
    <w:rsid w:val="00B13B25"/>
    <w:rsid w:val="00B13B6D"/>
    <w:rsid w:val="00B13DD6"/>
    <w:rsid w:val="00B13DD7"/>
    <w:rsid w:val="00B13FE3"/>
    <w:rsid w:val="00B141F1"/>
    <w:rsid w:val="00B14469"/>
    <w:rsid w:val="00B144E9"/>
    <w:rsid w:val="00B14BCA"/>
    <w:rsid w:val="00B152FF"/>
    <w:rsid w:val="00B1573E"/>
    <w:rsid w:val="00B158A5"/>
    <w:rsid w:val="00B15A08"/>
    <w:rsid w:val="00B15A32"/>
    <w:rsid w:val="00B15A34"/>
    <w:rsid w:val="00B15EB3"/>
    <w:rsid w:val="00B15EEC"/>
    <w:rsid w:val="00B16317"/>
    <w:rsid w:val="00B1641B"/>
    <w:rsid w:val="00B1655C"/>
    <w:rsid w:val="00B165BD"/>
    <w:rsid w:val="00B16C7D"/>
    <w:rsid w:val="00B16ECC"/>
    <w:rsid w:val="00B16F46"/>
    <w:rsid w:val="00B17013"/>
    <w:rsid w:val="00B17032"/>
    <w:rsid w:val="00B17119"/>
    <w:rsid w:val="00B17777"/>
    <w:rsid w:val="00B179C3"/>
    <w:rsid w:val="00B17A5A"/>
    <w:rsid w:val="00B17AA1"/>
    <w:rsid w:val="00B17C0D"/>
    <w:rsid w:val="00B17E58"/>
    <w:rsid w:val="00B17E5A"/>
    <w:rsid w:val="00B17EC6"/>
    <w:rsid w:val="00B202AE"/>
    <w:rsid w:val="00B2033C"/>
    <w:rsid w:val="00B20799"/>
    <w:rsid w:val="00B20B00"/>
    <w:rsid w:val="00B20C65"/>
    <w:rsid w:val="00B20DA2"/>
    <w:rsid w:val="00B20F5B"/>
    <w:rsid w:val="00B211CA"/>
    <w:rsid w:val="00B214E7"/>
    <w:rsid w:val="00B21683"/>
    <w:rsid w:val="00B219D2"/>
    <w:rsid w:val="00B21C5B"/>
    <w:rsid w:val="00B21EA8"/>
    <w:rsid w:val="00B2221C"/>
    <w:rsid w:val="00B22533"/>
    <w:rsid w:val="00B22735"/>
    <w:rsid w:val="00B22837"/>
    <w:rsid w:val="00B22DE0"/>
    <w:rsid w:val="00B22F9A"/>
    <w:rsid w:val="00B231F0"/>
    <w:rsid w:val="00B232D8"/>
    <w:rsid w:val="00B2331A"/>
    <w:rsid w:val="00B23564"/>
    <w:rsid w:val="00B2379C"/>
    <w:rsid w:val="00B238B6"/>
    <w:rsid w:val="00B23926"/>
    <w:rsid w:val="00B23B24"/>
    <w:rsid w:val="00B23B5C"/>
    <w:rsid w:val="00B23F8C"/>
    <w:rsid w:val="00B2408E"/>
    <w:rsid w:val="00B24376"/>
    <w:rsid w:val="00B246AC"/>
    <w:rsid w:val="00B2487E"/>
    <w:rsid w:val="00B24B35"/>
    <w:rsid w:val="00B24CCE"/>
    <w:rsid w:val="00B25034"/>
    <w:rsid w:val="00B2504C"/>
    <w:rsid w:val="00B25254"/>
    <w:rsid w:val="00B25262"/>
    <w:rsid w:val="00B253A9"/>
    <w:rsid w:val="00B257C7"/>
    <w:rsid w:val="00B258BC"/>
    <w:rsid w:val="00B25A65"/>
    <w:rsid w:val="00B25A76"/>
    <w:rsid w:val="00B25A80"/>
    <w:rsid w:val="00B26241"/>
    <w:rsid w:val="00B265C5"/>
    <w:rsid w:val="00B26C56"/>
    <w:rsid w:val="00B26CC4"/>
    <w:rsid w:val="00B26CC5"/>
    <w:rsid w:val="00B26F95"/>
    <w:rsid w:val="00B270F6"/>
    <w:rsid w:val="00B27378"/>
    <w:rsid w:val="00B27389"/>
    <w:rsid w:val="00B2742B"/>
    <w:rsid w:val="00B2745D"/>
    <w:rsid w:val="00B2768B"/>
    <w:rsid w:val="00B27A85"/>
    <w:rsid w:val="00B27BB8"/>
    <w:rsid w:val="00B27F1F"/>
    <w:rsid w:val="00B3057F"/>
    <w:rsid w:val="00B3074C"/>
    <w:rsid w:val="00B30B44"/>
    <w:rsid w:val="00B30BE9"/>
    <w:rsid w:val="00B30D42"/>
    <w:rsid w:val="00B3149F"/>
    <w:rsid w:val="00B31541"/>
    <w:rsid w:val="00B316C3"/>
    <w:rsid w:val="00B31FC7"/>
    <w:rsid w:val="00B3246D"/>
    <w:rsid w:val="00B32999"/>
    <w:rsid w:val="00B32AC2"/>
    <w:rsid w:val="00B3309A"/>
    <w:rsid w:val="00B330ED"/>
    <w:rsid w:val="00B33475"/>
    <w:rsid w:val="00B33BED"/>
    <w:rsid w:val="00B33D54"/>
    <w:rsid w:val="00B33EA0"/>
    <w:rsid w:val="00B3417D"/>
    <w:rsid w:val="00B34420"/>
    <w:rsid w:val="00B34707"/>
    <w:rsid w:val="00B3477B"/>
    <w:rsid w:val="00B34881"/>
    <w:rsid w:val="00B349EB"/>
    <w:rsid w:val="00B34BB5"/>
    <w:rsid w:val="00B350C6"/>
    <w:rsid w:val="00B3536D"/>
    <w:rsid w:val="00B3549C"/>
    <w:rsid w:val="00B356AD"/>
    <w:rsid w:val="00B358B7"/>
    <w:rsid w:val="00B35C67"/>
    <w:rsid w:val="00B35ECC"/>
    <w:rsid w:val="00B35EF7"/>
    <w:rsid w:val="00B36429"/>
    <w:rsid w:val="00B36553"/>
    <w:rsid w:val="00B36681"/>
    <w:rsid w:val="00B367D3"/>
    <w:rsid w:val="00B368F6"/>
    <w:rsid w:val="00B369DE"/>
    <w:rsid w:val="00B371B6"/>
    <w:rsid w:val="00B37582"/>
    <w:rsid w:val="00B37999"/>
    <w:rsid w:val="00B37B12"/>
    <w:rsid w:val="00B37BFA"/>
    <w:rsid w:val="00B37F89"/>
    <w:rsid w:val="00B40072"/>
    <w:rsid w:val="00B40506"/>
    <w:rsid w:val="00B405F9"/>
    <w:rsid w:val="00B4083A"/>
    <w:rsid w:val="00B40A52"/>
    <w:rsid w:val="00B40CB3"/>
    <w:rsid w:val="00B40D15"/>
    <w:rsid w:val="00B40DAE"/>
    <w:rsid w:val="00B40FDD"/>
    <w:rsid w:val="00B4137D"/>
    <w:rsid w:val="00B41476"/>
    <w:rsid w:val="00B41502"/>
    <w:rsid w:val="00B41843"/>
    <w:rsid w:val="00B41AFD"/>
    <w:rsid w:val="00B41DB9"/>
    <w:rsid w:val="00B4216A"/>
    <w:rsid w:val="00B42501"/>
    <w:rsid w:val="00B4266A"/>
    <w:rsid w:val="00B42A7A"/>
    <w:rsid w:val="00B42D50"/>
    <w:rsid w:val="00B42E93"/>
    <w:rsid w:val="00B42FD3"/>
    <w:rsid w:val="00B4307D"/>
    <w:rsid w:val="00B4308B"/>
    <w:rsid w:val="00B431E2"/>
    <w:rsid w:val="00B432E5"/>
    <w:rsid w:val="00B434BF"/>
    <w:rsid w:val="00B435F0"/>
    <w:rsid w:val="00B4378F"/>
    <w:rsid w:val="00B43A13"/>
    <w:rsid w:val="00B43AC5"/>
    <w:rsid w:val="00B43B2A"/>
    <w:rsid w:val="00B43B53"/>
    <w:rsid w:val="00B44484"/>
    <w:rsid w:val="00B44632"/>
    <w:rsid w:val="00B446B1"/>
    <w:rsid w:val="00B44829"/>
    <w:rsid w:val="00B44DCA"/>
    <w:rsid w:val="00B44F38"/>
    <w:rsid w:val="00B4523B"/>
    <w:rsid w:val="00B4567E"/>
    <w:rsid w:val="00B45939"/>
    <w:rsid w:val="00B459A8"/>
    <w:rsid w:val="00B45B84"/>
    <w:rsid w:val="00B45C45"/>
    <w:rsid w:val="00B45C82"/>
    <w:rsid w:val="00B45D04"/>
    <w:rsid w:val="00B45DA4"/>
    <w:rsid w:val="00B462A8"/>
    <w:rsid w:val="00B463C8"/>
    <w:rsid w:val="00B46462"/>
    <w:rsid w:val="00B4680A"/>
    <w:rsid w:val="00B46AAB"/>
    <w:rsid w:val="00B46AF9"/>
    <w:rsid w:val="00B46B20"/>
    <w:rsid w:val="00B46B22"/>
    <w:rsid w:val="00B46C44"/>
    <w:rsid w:val="00B47B25"/>
    <w:rsid w:val="00B47D6E"/>
    <w:rsid w:val="00B47D95"/>
    <w:rsid w:val="00B47EAE"/>
    <w:rsid w:val="00B50134"/>
    <w:rsid w:val="00B505CB"/>
    <w:rsid w:val="00B50783"/>
    <w:rsid w:val="00B50819"/>
    <w:rsid w:val="00B50F80"/>
    <w:rsid w:val="00B50FDF"/>
    <w:rsid w:val="00B51138"/>
    <w:rsid w:val="00B51838"/>
    <w:rsid w:val="00B51930"/>
    <w:rsid w:val="00B5210A"/>
    <w:rsid w:val="00B521FF"/>
    <w:rsid w:val="00B52A18"/>
    <w:rsid w:val="00B52EA6"/>
    <w:rsid w:val="00B5360E"/>
    <w:rsid w:val="00B5378D"/>
    <w:rsid w:val="00B53797"/>
    <w:rsid w:val="00B53EA5"/>
    <w:rsid w:val="00B53FFC"/>
    <w:rsid w:val="00B54271"/>
    <w:rsid w:val="00B54AB5"/>
    <w:rsid w:val="00B54D27"/>
    <w:rsid w:val="00B55349"/>
    <w:rsid w:val="00B553AA"/>
    <w:rsid w:val="00B55921"/>
    <w:rsid w:val="00B55981"/>
    <w:rsid w:val="00B55B9D"/>
    <w:rsid w:val="00B55C18"/>
    <w:rsid w:val="00B55C88"/>
    <w:rsid w:val="00B55FCD"/>
    <w:rsid w:val="00B560C9"/>
    <w:rsid w:val="00B56251"/>
    <w:rsid w:val="00B5677B"/>
    <w:rsid w:val="00B567C5"/>
    <w:rsid w:val="00B5696B"/>
    <w:rsid w:val="00B56AE0"/>
    <w:rsid w:val="00B56AF3"/>
    <w:rsid w:val="00B56B12"/>
    <w:rsid w:val="00B56B1F"/>
    <w:rsid w:val="00B56FD3"/>
    <w:rsid w:val="00B572BC"/>
    <w:rsid w:val="00B57636"/>
    <w:rsid w:val="00B578F1"/>
    <w:rsid w:val="00B579B2"/>
    <w:rsid w:val="00B57EC6"/>
    <w:rsid w:val="00B601FA"/>
    <w:rsid w:val="00B6038B"/>
    <w:rsid w:val="00B6043C"/>
    <w:rsid w:val="00B609E8"/>
    <w:rsid w:val="00B60A27"/>
    <w:rsid w:val="00B60BED"/>
    <w:rsid w:val="00B60C48"/>
    <w:rsid w:val="00B60E59"/>
    <w:rsid w:val="00B60F24"/>
    <w:rsid w:val="00B611EA"/>
    <w:rsid w:val="00B6146E"/>
    <w:rsid w:val="00B61692"/>
    <w:rsid w:val="00B616A9"/>
    <w:rsid w:val="00B617A3"/>
    <w:rsid w:val="00B6195B"/>
    <w:rsid w:val="00B61A36"/>
    <w:rsid w:val="00B61B65"/>
    <w:rsid w:val="00B61D16"/>
    <w:rsid w:val="00B62354"/>
    <w:rsid w:val="00B62548"/>
    <w:rsid w:val="00B62656"/>
    <w:rsid w:val="00B626B5"/>
    <w:rsid w:val="00B627B5"/>
    <w:rsid w:val="00B629D9"/>
    <w:rsid w:val="00B62D87"/>
    <w:rsid w:val="00B62F21"/>
    <w:rsid w:val="00B630BF"/>
    <w:rsid w:val="00B6311A"/>
    <w:rsid w:val="00B633B4"/>
    <w:rsid w:val="00B6367C"/>
    <w:rsid w:val="00B6373D"/>
    <w:rsid w:val="00B6381A"/>
    <w:rsid w:val="00B63847"/>
    <w:rsid w:val="00B639F5"/>
    <w:rsid w:val="00B63AFE"/>
    <w:rsid w:val="00B63C9F"/>
    <w:rsid w:val="00B63E93"/>
    <w:rsid w:val="00B64563"/>
    <w:rsid w:val="00B646EF"/>
    <w:rsid w:val="00B6470F"/>
    <w:rsid w:val="00B64938"/>
    <w:rsid w:val="00B64AF6"/>
    <w:rsid w:val="00B64CAE"/>
    <w:rsid w:val="00B64D19"/>
    <w:rsid w:val="00B64F15"/>
    <w:rsid w:val="00B6513C"/>
    <w:rsid w:val="00B651F3"/>
    <w:rsid w:val="00B6558D"/>
    <w:rsid w:val="00B65752"/>
    <w:rsid w:val="00B6576F"/>
    <w:rsid w:val="00B65919"/>
    <w:rsid w:val="00B65BEE"/>
    <w:rsid w:val="00B65CE5"/>
    <w:rsid w:val="00B65FF0"/>
    <w:rsid w:val="00B66611"/>
    <w:rsid w:val="00B66630"/>
    <w:rsid w:val="00B66911"/>
    <w:rsid w:val="00B6691A"/>
    <w:rsid w:val="00B66D24"/>
    <w:rsid w:val="00B66D7A"/>
    <w:rsid w:val="00B66EFB"/>
    <w:rsid w:val="00B672C3"/>
    <w:rsid w:val="00B67544"/>
    <w:rsid w:val="00B67C6A"/>
    <w:rsid w:val="00B67D65"/>
    <w:rsid w:val="00B70052"/>
    <w:rsid w:val="00B70062"/>
    <w:rsid w:val="00B70197"/>
    <w:rsid w:val="00B701B8"/>
    <w:rsid w:val="00B709B1"/>
    <w:rsid w:val="00B7109E"/>
    <w:rsid w:val="00B712A9"/>
    <w:rsid w:val="00B7163E"/>
    <w:rsid w:val="00B71864"/>
    <w:rsid w:val="00B721E8"/>
    <w:rsid w:val="00B72290"/>
    <w:rsid w:val="00B72488"/>
    <w:rsid w:val="00B7259C"/>
    <w:rsid w:val="00B72E5B"/>
    <w:rsid w:val="00B734A2"/>
    <w:rsid w:val="00B736AF"/>
    <w:rsid w:val="00B73AA2"/>
    <w:rsid w:val="00B73E0B"/>
    <w:rsid w:val="00B73EE3"/>
    <w:rsid w:val="00B74103"/>
    <w:rsid w:val="00B7415F"/>
    <w:rsid w:val="00B742BD"/>
    <w:rsid w:val="00B74365"/>
    <w:rsid w:val="00B7454A"/>
    <w:rsid w:val="00B7460B"/>
    <w:rsid w:val="00B74704"/>
    <w:rsid w:val="00B74728"/>
    <w:rsid w:val="00B7480C"/>
    <w:rsid w:val="00B74810"/>
    <w:rsid w:val="00B755C6"/>
    <w:rsid w:val="00B758DD"/>
    <w:rsid w:val="00B7597C"/>
    <w:rsid w:val="00B75A32"/>
    <w:rsid w:val="00B75C26"/>
    <w:rsid w:val="00B75CE5"/>
    <w:rsid w:val="00B75DE2"/>
    <w:rsid w:val="00B75E14"/>
    <w:rsid w:val="00B75F37"/>
    <w:rsid w:val="00B76658"/>
    <w:rsid w:val="00B768D8"/>
    <w:rsid w:val="00B7697F"/>
    <w:rsid w:val="00B769AD"/>
    <w:rsid w:val="00B76BDD"/>
    <w:rsid w:val="00B76F14"/>
    <w:rsid w:val="00B770CA"/>
    <w:rsid w:val="00B770E4"/>
    <w:rsid w:val="00B774F5"/>
    <w:rsid w:val="00B7754C"/>
    <w:rsid w:val="00B7769C"/>
    <w:rsid w:val="00B779D1"/>
    <w:rsid w:val="00B80115"/>
    <w:rsid w:val="00B80B34"/>
    <w:rsid w:val="00B81077"/>
    <w:rsid w:val="00B811EC"/>
    <w:rsid w:val="00B81253"/>
    <w:rsid w:val="00B812BF"/>
    <w:rsid w:val="00B81646"/>
    <w:rsid w:val="00B81A0C"/>
    <w:rsid w:val="00B81A74"/>
    <w:rsid w:val="00B81B95"/>
    <w:rsid w:val="00B81C41"/>
    <w:rsid w:val="00B81F6E"/>
    <w:rsid w:val="00B81FD1"/>
    <w:rsid w:val="00B82162"/>
    <w:rsid w:val="00B8227A"/>
    <w:rsid w:val="00B8227D"/>
    <w:rsid w:val="00B82551"/>
    <w:rsid w:val="00B8289B"/>
    <w:rsid w:val="00B828F7"/>
    <w:rsid w:val="00B8291B"/>
    <w:rsid w:val="00B82CA1"/>
    <w:rsid w:val="00B830CE"/>
    <w:rsid w:val="00B8314C"/>
    <w:rsid w:val="00B8388C"/>
    <w:rsid w:val="00B83A64"/>
    <w:rsid w:val="00B83B3F"/>
    <w:rsid w:val="00B83BBB"/>
    <w:rsid w:val="00B83F98"/>
    <w:rsid w:val="00B8506D"/>
    <w:rsid w:val="00B85332"/>
    <w:rsid w:val="00B85929"/>
    <w:rsid w:val="00B85A7B"/>
    <w:rsid w:val="00B85A84"/>
    <w:rsid w:val="00B85B4F"/>
    <w:rsid w:val="00B86043"/>
    <w:rsid w:val="00B864B7"/>
    <w:rsid w:val="00B8655F"/>
    <w:rsid w:val="00B866B3"/>
    <w:rsid w:val="00B86B14"/>
    <w:rsid w:val="00B86B22"/>
    <w:rsid w:val="00B87326"/>
    <w:rsid w:val="00B875E6"/>
    <w:rsid w:val="00B87629"/>
    <w:rsid w:val="00B877AF"/>
    <w:rsid w:val="00B878EC"/>
    <w:rsid w:val="00B87F5E"/>
    <w:rsid w:val="00B9000E"/>
    <w:rsid w:val="00B900B8"/>
    <w:rsid w:val="00B90237"/>
    <w:rsid w:val="00B9025F"/>
    <w:rsid w:val="00B906B4"/>
    <w:rsid w:val="00B90718"/>
    <w:rsid w:val="00B90B26"/>
    <w:rsid w:val="00B90B63"/>
    <w:rsid w:val="00B90BCE"/>
    <w:rsid w:val="00B913D2"/>
    <w:rsid w:val="00B91784"/>
    <w:rsid w:val="00B9181C"/>
    <w:rsid w:val="00B91AE9"/>
    <w:rsid w:val="00B91B29"/>
    <w:rsid w:val="00B91BE6"/>
    <w:rsid w:val="00B91C47"/>
    <w:rsid w:val="00B91E1B"/>
    <w:rsid w:val="00B921BC"/>
    <w:rsid w:val="00B92488"/>
    <w:rsid w:val="00B92A46"/>
    <w:rsid w:val="00B92BD3"/>
    <w:rsid w:val="00B92BFB"/>
    <w:rsid w:val="00B92E89"/>
    <w:rsid w:val="00B938B7"/>
    <w:rsid w:val="00B93C2F"/>
    <w:rsid w:val="00B93C55"/>
    <w:rsid w:val="00B93F05"/>
    <w:rsid w:val="00B93FF7"/>
    <w:rsid w:val="00B94D3C"/>
    <w:rsid w:val="00B9525C"/>
    <w:rsid w:val="00B95808"/>
    <w:rsid w:val="00B95877"/>
    <w:rsid w:val="00B95958"/>
    <w:rsid w:val="00B95C39"/>
    <w:rsid w:val="00B95D96"/>
    <w:rsid w:val="00B962DE"/>
    <w:rsid w:val="00B964A5"/>
    <w:rsid w:val="00B9664C"/>
    <w:rsid w:val="00B96B6E"/>
    <w:rsid w:val="00B97432"/>
    <w:rsid w:val="00B975F6"/>
    <w:rsid w:val="00B9781C"/>
    <w:rsid w:val="00B97CBE"/>
    <w:rsid w:val="00BA005D"/>
    <w:rsid w:val="00BA0082"/>
    <w:rsid w:val="00BA0225"/>
    <w:rsid w:val="00BA05CA"/>
    <w:rsid w:val="00BA0699"/>
    <w:rsid w:val="00BA0991"/>
    <w:rsid w:val="00BA0BD8"/>
    <w:rsid w:val="00BA0CB6"/>
    <w:rsid w:val="00BA0CDD"/>
    <w:rsid w:val="00BA0DAE"/>
    <w:rsid w:val="00BA0F80"/>
    <w:rsid w:val="00BA109B"/>
    <w:rsid w:val="00BA112D"/>
    <w:rsid w:val="00BA1156"/>
    <w:rsid w:val="00BA115A"/>
    <w:rsid w:val="00BA126A"/>
    <w:rsid w:val="00BA1666"/>
    <w:rsid w:val="00BA17E4"/>
    <w:rsid w:val="00BA1B61"/>
    <w:rsid w:val="00BA1D57"/>
    <w:rsid w:val="00BA1E8C"/>
    <w:rsid w:val="00BA238E"/>
    <w:rsid w:val="00BA26B5"/>
    <w:rsid w:val="00BA2D81"/>
    <w:rsid w:val="00BA2E00"/>
    <w:rsid w:val="00BA2EB4"/>
    <w:rsid w:val="00BA30DD"/>
    <w:rsid w:val="00BA38A8"/>
    <w:rsid w:val="00BA3A14"/>
    <w:rsid w:val="00BA3AF0"/>
    <w:rsid w:val="00BA3DF3"/>
    <w:rsid w:val="00BA40B5"/>
    <w:rsid w:val="00BA4595"/>
    <w:rsid w:val="00BA478A"/>
    <w:rsid w:val="00BA48A6"/>
    <w:rsid w:val="00BA491A"/>
    <w:rsid w:val="00BA491F"/>
    <w:rsid w:val="00BA51B9"/>
    <w:rsid w:val="00BA5492"/>
    <w:rsid w:val="00BA558B"/>
    <w:rsid w:val="00BA577F"/>
    <w:rsid w:val="00BA5A6D"/>
    <w:rsid w:val="00BA5B4A"/>
    <w:rsid w:val="00BA5E7D"/>
    <w:rsid w:val="00BA608C"/>
    <w:rsid w:val="00BA6807"/>
    <w:rsid w:val="00BA6963"/>
    <w:rsid w:val="00BA6AB1"/>
    <w:rsid w:val="00BA70FC"/>
    <w:rsid w:val="00BA7186"/>
    <w:rsid w:val="00BA75CC"/>
    <w:rsid w:val="00BA7605"/>
    <w:rsid w:val="00BA7E0B"/>
    <w:rsid w:val="00BA7F17"/>
    <w:rsid w:val="00BA7F2D"/>
    <w:rsid w:val="00BB0021"/>
    <w:rsid w:val="00BB028D"/>
    <w:rsid w:val="00BB0696"/>
    <w:rsid w:val="00BB07C6"/>
    <w:rsid w:val="00BB09EE"/>
    <w:rsid w:val="00BB0C9B"/>
    <w:rsid w:val="00BB0EA3"/>
    <w:rsid w:val="00BB0EF6"/>
    <w:rsid w:val="00BB0F9D"/>
    <w:rsid w:val="00BB1032"/>
    <w:rsid w:val="00BB11C3"/>
    <w:rsid w:val="00BB126A"/>
    <w:rsid w:val="00BB12A8"/>
    <w:rsid w:val="00BB14C2"/>
    <w:rsid w:val="00BB156F"/>
    <w:rsid w:val="00BB1C25"/>
    <w:rsid w:val="00BB1DCA"/>
    <w:rsid w:val="00BB229F"/>
    <w:rsid w:val="00BB22D5"/>
    <w:rsid w:val="00BB237D"/>
    <w:rsid w:val="00BB2391"/>
    <w:rsid w:val="00BB2899"/>
    <w:rsid w:val="00BB2D07"/>
    <w:rsid w:val="00BB2DAC"/>
    <w:rsid w:val="00BB2F7A"/>
    <w:rsid w:val="00BB303A"/>
    <w:rsid w:val="00BB3440"/>
    <w:rsid w:val="00BB3575"/>
    <w:rsid w:val="00BB36EF"/>
    <w:rsid w:val="00BB3834"/>
    <w:rsid w:val="00BB39A0"/>
    <w:rsid w:val="00BB3AA0"/>
    <w:rsid w:val="00BB3CE5"/>
    <w:rsid w:val="00BB3E01"/>
    <w:rsid w:val="00BB3F21"/>
    <w:rsid w:val="00BB436E"/>
    <w:rsid w:val="00BB4426"/>
    <w:rsid w:val="00BB4520"/>
    <w:rsid w:val="00BB4657"/>
    <w:rsid w:val="00BB465B"/>
    <w:rsid w:val="00BB4675"/>
    <w:rsid w:val="00BB48D4"/>
    <w:rsid w:val="00BB4EB4"/>
    <w:rsid w:val="00BB55B2"/>
    <w:rsid w:val="00BB578C"/>
    <w:rsid w:val="00BB5E82"/>
    <w:rsid w:val="00BB5EA0"/>
    <w:rsid w:val="00BB6A26"/>
    <w:rsid w:val="00BB6F9A"/>
    <w:rsid w:val="00BB7010"/>
    <w:rsid w:val="00BB7067"/>
    <w:rsid w:val="00BB7181"/>
    <w:rsid w:val="00BB74E1"/>
    <w:rsid w:val="00BB75F6"/>
    <w:rsid w:val="00BB76E4"/>
    <w:rsid w:val="00BB78FC"/>
    <w:rsid w:val="00BB7A24"/>
    <w:rsid w:val="00BB7B92"/>
    <w:rsid w:val="00BB7C1B"/>
    <w:rsid w:val="00BB7D85"/>
    <w:rsid w:val="00BB7F18"/>
    <w:rsid w:val="00BC0340"/>
    <w:rsid w:val="00BC0351"/>
    <w:rsid w:val="00BC0CEC"/>
    <w:rsid w:val="00BC0FB3"/>
    <w:rsid w:val="00BC1128"/>
    <w:rsid w:val="00BC16BE"/>
    <w:rsid w:val="00BC19F1"/>
    <w:rsid w:val="00BC1A1B"/>
    <w:rsid w:val="00BC1E83"/>
    <w:rsid w:val="00BC2167"/>
    <w:rsid w:val="00BC21BD"/>
    <w:rsid w:val="00BC2306"/>
    <w:rsid w:val="00BC2421"/>
    <w:rsid w:val="00BC245C"/>
    <w:rsid w:val="00BC2469"/>
    <w:rsid w:val="00BC24A8"/>
    <w:rsid w:val="00BC26ED"/>
    <w:rsid w:val="00BC2877"/>
    <w:rsid w:val="00BC2B25"/>
    <w:rsid w:val="00BC2D74"/>
    <w:rsid w:val="00BC2F15"/>
    <w:rsid w:val="00BC36C4"/>
    <w:rsid w:val="00BC3819"/>
    <w:rsid w:val="00BC3928"/>
    <w:rsid w:val="00BC3A59"/>
    <w:rsid w:val="00BC3AB7"/>
    <w:rsid w:val="00BC3AD3"/>
    <w:rsid w:val="00BC3E67"/>
    <w:rsid w:val="00BC42AA"/>
    <w:rsid w:val="00BC450E"/>
    <w:rsid w:val="00BC4DA8"/>
    <w:rsid w:val="00BC4F6D"/>
    <w:rsid w:val="00BC5050"/>
    <w:rsid w:val="00BC509E"/>
    <w:rsid w:val="00BC5333"/>
    <w:rsid w:val="00BC55E6"/>
    <w:rsid w:val="00BC562B"/>
    <w:rsid w:val="00BC5706"/>
    <w:rsid w:val="00BC5871"/>
    <w:rsid w:val="00BC5BA1"/>
    <w:rsid w:val="00BC5D59"/>
    <w:rsid w:val="00BC5E4A"/>
    <w:rsid w:val="00BC606C"/>
    <w:rsid w:val="00BC628C"/>
    <w:rsid w:val="00BC671A"/>
    <w:rsid w:val="00BC6E06"/>
    <w:rsid w:val="00BC6F01"/>
    <w:rsid w:val="00BC70DB"/>
    <w:rsid w:val="00BC7C76"/>
    <w:rsid w:val="00BC7DAC"/>
    <w:rsid w:val="00BC7E32"/>
    <w:rsid w:val="00BC7E66"/>
    <w:rsid w:val="00BD0184"/>
    <w:rsid w:val="00BD06B2"/>
    <w:rsid w:val="00BD09B0"/>
    <w:rsid w:val="00BD0A73"/>
    <w:rsid w:val="00BD0B1B"/>
    <w:rsid w:val="00BD0D21"/>
    <w:rsid w:val="00BD0DF8"/>
    <w:rsid w:val="00BD1067"/>
    <w:rsid w:val="00BD1072"/>
    <w:rsid w:val="00BD1134"/>
    <w:rsid w:val="00BD136B"/>
    <w:rsid w:val="00BD169A"/>
    <w:rsid w:val="00BD184F"/>
    <w:rsid w:val="00BD1B6E"/>
    <w:rsid w:val="00BD1C9E"/>
    <w:rsid w:val="00BD1E06"/>
    <w:rsid w:val="00BD1F04"/>
    <w:rsid w:val="00BD2019"/>
    <w:rsid w:val="00BD2206"/>
    <w:rsid w:val="00BD2BCE"/>
    <w:rsid w:val="00BD2DBD"/>
    <w:rsid w:val="00BD32E5"/>
    <w:rsid w:val="00BD3319"/>
    <w:rsid w:val="00BD34F8"/>
    <w:rsid w:val="00BD39AC"/>
    <w:rsid w:val="00BD3A27"/>
    <w:rsid w:val="00BD3B07"/>
    <w:rsid w:val="00BD3DA3"/>
    <w:rsid w:val="00BD47F5"/>
    <w:rsid w:val="00BD48DA"/>
    <w:rsid w:val="00BD4928"/>
    <w:rsid w:val="00BD495D"/>
    <w:rsid w:val="00BD4C6C"/>
    <w:rsid w:val="00BD4CEB"/>
    <w:rsid w:val="00BD4D69"/>
    <w:rsid w:val="00BD4DD0"/>
    <w:rsid w:val="00BD4F1E"/>
    <w:rsid w:val="00BD521C"/>
    <w:rsid w:val="00BD52D1"/>
    <w:rsid w:val="00BD567E"/>
    <w:rsid w:val="00BD623E"/>
    <w:rsid w:val="00BD6367"/>
    <w:rsid w:val="00BD663B"/>
    <w:rsid w:val="00BD6680"/>
    <w:rsid w:val="00BD698D"/>
    <w:rsid w:val="00BD69AE"/>
    <w:rsid w:val="00BD6CDB"/>
    <w:rsid w:val="00BD6E6A"/>
    <w:rsid w:val="00BD6F12"/>
    <w:rsid w:val="00BD6FC3"/>
    <w:rsid w:val="00BD7035"/>
    <w:rsid w:val="00BD73E1"/>
    <w:rsid w:val="00BD74F1"/>
    <w:rsid w:val="00BD74F8"/>
    <w:rsid w:val="00BD75EE"/>
    <w:rsid w:val="00BD7942"/>
    <w:rsid w:val="00BD7F03"/>
    <w:rsid w:val="00BD7F27"/>
    <w:rsid w:val="00BE0123"/>
    <w:rsid w:val="00BE0AF2"/>
    <w:rsid w:val="00BE0CA7"/>
    <w:rsid w:val="00BE0EF0"/>
    <w:rsid w:val="00BE0FFF"/>
    <w:rsid w:val="00BE10A9"/>
    <w:rsid w:val="00BE1321"/>
    <w:rsid w:val="00BE1465"/>
    <w:rsid w:val="00BE15D8"/>
    <w:rsid w:val="00BE189A"/>
    <w:rsid w:val="00BE1953"/>
    <w:rsid w:val="00BE1972"/>
    <w:rsid w:val="00BE1AC1"/>
    <w:rsid w:val="00BE1BD1"/>
    <w:rsid w:val="00BE1CE6"/>
    <w:rsid w:val="00BE1D8A"/>
    <w:rsid w:val="00BE1D8C"/>
    <w:rsid w:val="00BE204F"/>
    <w:rsid w:val="00BE21CB"/>
    <w:rsid w:val="00BE2208"/>
    <w:rsid w:val="00BE2628"/>
    <w:rsid w:val="00BE290B"/>
    <w:rsid w:val="00BE2B48"/>
    <w:rsid w:val="00BE2DA7"/>
    <w:rsid w:val="00BE2E44"/>
    <w:rsid w:val="00BE2FA5"/>
    <w:rsid w:val="00BE30AA"/>
    <w:rsid w:val="00BE314C"/>
    <w:rsid w:val="00BE33AD"/>
    <w:rsid w:val="00BE35D4"/>
    <w:rsid w:val="00BE37EB"/>
    <w:rsid w:val="00BE3B45"/>
    <w:rsid w:val="00BE3C70"/>
    <w:rsid w:val="00BE3C75"/>
    <w:rsid w:val="00BE3D18"/>
    <w:rsid w:val="00BE3D6E"/>
    <w:rsid w:val="00BE3D93"/>
    <w:rsid w:val="00BE3DC1"/>
    <w:rsid w:val="00BE3E61"/>
    <w:rsid w:val="00BE3EDD"/>
    <w:rsid w:val="00BE4061"/>
    <w:rsid w:val="00BE41A3"/>
    <w:rsid w:val="00BE4329"/>
    <w:rsid w:val="00BE4DE0"/>
    <w:rsid w:val="00BE4EC8"/>
    <w:rsid w:val="00BE520F"/>
    <w:rsid w:val="00BE52CD"/>
    <w:rsid w:val="00BE536B"/>
    <w:rsid w:val="00BE5540"/>
    <w:rsid w:val="00BE57AD"/>
    <w:rsid w:val="00BE5A81"/>
    <w:rsid w:val="00BE5FA5"/>
    <w:rsid w:val="00BE61FD"/>
    <w:rsid w:val="00BE61FF"/>
    <w:rsid w:val="00BE635E"/>
    <w:rsid w:val="00BE6409"/>
    <w:rsid w:val="00BE66A7"/>
    <w:rsid w:val="00BE6765"/>
    <w:rsid w:val="00BE6782"/>
    <w:rsid w:val="00BE6A39"/>
    <w:rsid w:val="00BE6AC7"/>
    <w:rsid w:val="00BE7074"/>
    <w:rsid w:val="00BE72EA"/>
    <w:rsid w:val="00BE7890"/>
    <w:rsid w:val="00BE78A3"/>
    <w:rsid w:val="00BE7911"/>
    <w:rsid w:val="00BE7973"/>
    <w:rsid w:val="00BE7A37"/>
    <w:rsid w:val="00BE7A89"/>
    <w:rsid w:val="00BE7B65"/>
    <w:rsid w:val="00BE7BB4"/>
    <w:rsid w:val="00BE7E81"/>
    <w:rsid w:val="00BF069F"/>
    <w:rsid w:val="00BF06FE"/>
    <w:rsid w:val="00BF0892"/>
    <w:rsid w:val="00BF0C8E"/>
    <w:rsid w:val="00BF10A0"/>
    <w:rsid w:val="00BF10A3"/>
    <w:rsid w:val="00BF1105"/>
    <w:rsid w:val="00BF12A1"/>
    <w:rsid w:val="00BF12B6"/>
    <w:rsid w:val="00BF15BE"/>
    <w:rsid w:val="00BF210A"/>
    <w:rsid w:val="00BF238A"/>
    <w:rsid w:val="00BF2710"/>
    <w:rsid w:val="00BF27A5"/>
    <w:rsid w:val="00BF2933"/>
    <w:rsid w:val="00BF2C4C"/>
    <w:rsid w:val="00BF331C"/>
    <w:rsid w:val="00BF3536"/>
    <w:rsid w:val="00BF35E8"/>
    <w:rsid w:val="00BF3A25"/>
    <w:rsid w:val="00BF3BC5"/>
    <w:rsid w:val="00BF3C25"/>
    <w:rsid w:val="00BF407C"/>
    <w:rsid w:val="00BF4761"/>
    <w:rsid w:val="00BF4C15"/>
    <w:rsid w:val="00BF4D8B"/>
    <w:rsid w:val="00BF503E"/>
    <w:rsid w:val="00BF538D"/>
    <w:rsid w:val="00BF5779"/>
    <w:rsid w:val="00BF5A71"/>
    <w:rsid w:val="00BF5E84"/>
    <w:rsid w:val="00BF5F90"/>
    <w:rsid w:val="00BF6270"/>
    <w:rsid w:val="00BF64F2"/>
    <w:rsid w:val="00BF66BA"/>
    <w:rsid w:val="00BF683F"/>
    <w:rsid w:val="00BF69EE"/>
    <w:rsid w:val="00BF6C32"/>
    <w:rsid w:val="00BF720C"/>
    <w:rsid w:val="00BF745B"/>
    <w:rsid w:val="00BF75DA"/>
    <w:rsid w:val="00BF7889"/>
    <w:rsid w:val="00BF7B27"/>
    <w:rsid w:val="00BF7B4A"/>
    <w:rsid w:val="00BF7FCF"/>
    <w:rsid w:val="00C00258"/>
    <w:rsid w:val="00C0059D"/>
    <w:rsid w:val="00C00629"/>
    <w:rsid w:val="00C00823"/>
    <w:rsid w:val="00C00A5E"/>
    <w:rsid w:val="00C00AA8"/>
    <w:rsid w:val="00C00D6C"/>
    <w:rsid w:val="00C00F0F"/>
    <w:rsid w:val="00C00F57"/>
    <w:rsid w:val="00C00FEC"/>
    <w:rsid w:val="00C011DE"/>
    <w:rsid w:val="00C0128D"/>
    <w:rsid w:val="00C01667"/>
    <w:rsid w:val="00C016FC"/>
    <w:rsid w:val="00C018F7"/>
    <w:rsid w:val="00C01986"/>
    <w:rsid w:val="00C01991"/>
    <w:rsid w:val="00C01C31"/>
    <w:rsid w:val="00C01D93"/>
    <w:rsid w:val="00C01FE4"/>
    <w:rsid w:val="00C0206B"/>
    <w:rsid w:val="00C026B8"/>
    <w:rsid w:val="00C02700"/>
    <w:rsid w:val="00C027C9"/>
    <w:rsid w:val="00C02DF6"/>
    <w:rsid w:val="00C03840"/>
    <w:rsid w:val="00C03A70"/>
    <w:rsid w:val="00C03D5D"/>
    <w:rsid w:val="00C03DB2"/>
    <w:rsid w:val="00C03F4C"/>
    <w:rsid w:val="00C04326"/>
    <w:rsid w:val="00C04359"/>
    <w:rsid w:val="00C0450C"/>
    <w:rsid w:val="00C0475E"/>
    <w:rsid w:val="00C047CE"/>
    <w:rsid w:val="00C04CDA"/>
    <w:rsid w:val="00C0507F"/>
    <w:rsid w:val="00C05241"/>
    <w:rsid w:val="00C05290"/>
    <w:rsid w:val="00C0548F"/>
    <w:rsid w:val="00C05625"/>
    <w:rsid w:val="00C057AD"/>
    <w:rsid w:val="00C05A92"/>
    <w:rsid w:val="00C05C5C"/>
    <w:rsid w:val="00C05C77"/>
    <w:rsid w:val="00C05DDA"/>
    <w:rsid w:val="00C05FE9"/>
    <w:rsid w:val="00C06266"/>
    <w:rsid w:val="00C065A4"/>
    <w:rsid w:val="00C06901"/>
    <w:rsid w:val="00C0704C"/>
    <w:rsid w:val="00C07159"/>
    <w:rsid w:val="00C072C3"/>
    <w:rsid w:val="00C0761E"/>
    <w:rsid w:val="00C07F39"/>
    <w:rsid w:val="00C10466"/>
    <w:rsid w:val="00C105DF"/>
    <w:rsid w:val="00C105E0"/>
    <w:rsid w:val="00C106DF"/>
    <w:rsid w:val="00C107B2"/>
    <w:rsid w:val="00C10903"/>
    <w:rsid w:val="00C10A37"/>
    <w:rsid w:val="00C10A74"/>
    <w:rsid w:val="00C10B56"/>
    <w:rsid w:val="00C10BFB"/>
    <w:rsid w:val="00C10F4D"/>
    <w:rsid w:val="00C10FBC"/>
    <w:rsid w:val="00C11551"/>
    <w:rsid w:val="00C11A48"/>
    <w:rsid w:val="00C11B57"/>
    <w:rsid w:val="00C11D51"/>
    <w:rsid w:val="00C126B3"/>
    <w:rsid w:val="00C12B67"/>
    <w:rsid w:val="00C1310F"/>
    <w:rsid w:val="00C13251"/>
    <w:rsid w:val="00C13381"/>
    <w:rsid w:val="00C13A6C"/>
    <w:rsid w:val="00C13CCF"/>
    <w:rsid w:val="00C14173"/>
    <w:rsid w:val="00C143B0"/>
    <w:rsid w:val="00C1473F"/>
    <w:rsid w:val="00C14753"/>
    <w:rsid w:val="00C14868"/>
    <w:rsid w:val="00C148AB"/>
    <w:rsid w:val="00C149DB"/>
    <w:rsid w:val="00C14B00"/>
    <w:rsid w:val="00C14EC0"/>
    <w:rsid w:val="00C1535F"/>
    <w:rsid w:val="00C15484"/>
    <w:rsid w:val="00C1595E"/>
    <w:rsid w:val="00C159E6"/>
    <w:rsid w:val="00C15B87"/>
    <w:rsid w:val="00C15F24"/>
    <w:rsid w:val="00C1641D"/>
    <w:rsid w:val="00C164AA"/>
    <w:rsid w:val="00C164E3"/>
    <w:rsid w:val="00C16698"/>
    <w:rsid w:val="00C169CC"/>
    <w:rsid w:val="00C16AF6"/>
    <w:rsid w:val="00C16F49"/>
    <w:rsid w:val="00C173E2"/>
    <w:rsid w:val="00C174DB"/>
    <w:rsid w:val="00C20041"/>
    <w:rsid w:val="00C2027F"/>
    <w:rsid w:val="00C209D0"/>
    <w:rsid w:val="00C209F0"/>
    <w:rsid w:val="00C20CCA"/>
    <w:rsid w:val="00C20D3D"/>
    <w:rsid w:val="00C20D83"/>
    <w:rsid w:val="00C20E72"/>
    <w:rsid w:val="00C210CF"/>
    <w:rsid w:val="00C21297"/>
    <w:rsid w:val="00C213A5"/>
    <w:rsid w:val="00C213D0"/>
    <w:rsid w:val="00C217DA"/>
    <w:rsid w:val="00C2191B"/>
    <w:rsid w:val="00C21984"/>
    <w:rsid w:val="00C21AF4"/>
    <w:rsid w:val="00C21DE8"/>
    <w:rsid w:val="00C22040"/>
    <w:rsid w:val="00C22152"/>
    <w:rsid w:val="00C22643"/>
    <w:rsid w:val="00C22974"/>
    <w:rsid w:val="00C22A56"/>
    <w:rsid w:val="00C22BE6"/>
    <w:rsid w:val="00C22E6F"/>
    <w:rsid w:val="00C22E70"/>
    <w:rsid w:val="00C23074"/>
    <w:rsid w:val="00C23240"/>
    <w:rsid w:val="00C2368B"/>
    <w:rsid w:val="00C238F7"/>
    <w:rsid w:val="00C23949"/>
    <w:rsid w:val="00C239B2"/>
    <w:rsid w:val="00C24029"/>
    <w:rsid w:val="00C24200"/>
    <w:rsid w:val="00C24370"/>
    <w:rsid w:val="00C2442D"/>
    <w:rsid w:val="00C24503"/>
    <w:rsid w:val="00C24B22"/>
    <w:rsid w:val="00C24D94"/>
    <w:rsid w:val="00C24DBA"/>
    <w:rsid w:val="00C24E2C"/>
    <w:rsid w:val="00C24FAA"/>
    <w:rsid w:val="00C251D6"/>
    <w:rsid w:val="00C25397"/>
    <w:rsid w:val="00C25442"/>
    <w:rsid w:val="00C260BA"/>
    <w:rsid w:val="00C262C9"/>
    <w:rsid w:val="00C26439"/>
    <w:rsid w:val="00C265AD"/>
    <w:rsid w:val="00C2668B"/>
    <w:rsid w:val="00C267E7"/>
    <w:rsid w:val="00C268E1"/>
    <w:rsid w:val="00C268F3"/>
    <w:rsid w:val="00C26AA9"/>
    <w:rsid w:val="00C26D51"/>
    <w:rsid w:val="00C26EF7"/>
    <w:rsid w:val="00C271B3"/>
    <w:rsid w:val="00C27754"/>
    <w:rsid w:val="00C27899"/>
    <w:rsid w:val="00C27C55"/>
    <w:rsid w:val="00C27EBF"/>
    <w:rsid w:val="00C27F57"/>
    <w:rsid w:val="00C27F68"/>
    <w:rsid w:val="00C30148"/>
    <w:rsid w:val="00C30228"/>
    <w:rsid w:val="00C305A4"/>
    <w:rsid w:val="00C30793"/>
    <w:rsid w:val="00C308F8"/>
    <w:rsid w:val="00C30B7A"/>
    <w:rsid w:val="00C30C8C"/>
    <w:rsid w:val="00C30E7B"/>
    <w:rsid w:val="00C3110F"/>
    <w:rsid w:val="00C3118C"/>
    <w:rsid w:val="00C3120A"/>
    <w:rsid w:val="00C31470"/>
    <w:rsid w:val="00C3182E"/>
    <w:rsid w:val="00C31970"/>
    <w:rsid w:val="00C31A83"/>
    <w:rsid w:val="00C31A96"/>
    <w:rsid w:val="00C31C7E"/>
    <w:rsid w:val="00C31D08"/>
    <w:rsid w:val="00C31FC7"/>
    <w:rsid w:val="00C3239F"/>
    <w:rsid w:val="00C324A0"/>
    <w:rsid w:val="00C3273B"/>
    <w:rsid w:val="00C32977"/>
    <w:rsid w:val="00C32A9C"/>
    <w:rsid w:val="00C32B12"/>
    <w:rsid w:val="00C32B34"/>
    <w:rsid w:val="00C32B6D"/>
    <w:rsid w:val="00C32BD5"/>
    <w:rsid w:val="00C32DC8"/>
    <w:rsid w:val="00C33082"/>
    <w:rsid w:val="00C3335F"/>
    <w:rsid w:val="00C33645"/>
    <w:rsid w:val="00C33996"/>
    <w:rsid w:val="00C339A0"/>
    <w:rsid w:val="00C345F5"/>
    <w:rsid w:val="00C3468A"/>
    <w:rsid w:val="00C346A8"/>
    <w:rsid w:val="00C346FA"/>
    <w:rsid w:val="00C34D8E"/>
    <w:rsid w:val="00C34E35"/>
    <w:rsid w:val="00C34F57"/>
    <w:rsid w:val="00C3512E"/>
    <w:rsid w:val="00C3529B"/>
    <w:rsid w:val="00C355EC"/>
    <w:rsid w:val="00C356F7"/>
    <w:rsid w:val="00C35941"/>
    <w:rsid w:val="00C35B9C"/>
    <w:rsid w:val="00C35C01"/>
    <w:rsid w:val="00C35CD5"/>
    <w:rsid w:val="00C363F4"/>
    <w:rsid w:val="00C36421"/>
    <w:rsid w:val="00C36499"/>
    <w:rsid w:val="00C366A5"/>
    <w:rsid w:val="00C3670E"/>
    <w:rsid w:val="00C367AE"/>
    <w:rsid w:val="00C368BE"/>
    <w:rsid w:val="00C36B6E"/>
    <w:rsid w:val="00C36EAB"/>
    <w:rsid w:val="00C371CC"/>
    <w:rsid w:val="00C37213"/>
    <w:rsid w:val="00C372D6"/>
    <w:rsid w:val="00C37320"/>
    <w:rsid w:val="00C376AE"/>
    <w:rsid w:val="00C376E2"/>
    <w:rsid w:val="00C3791B"/>
    <w:rsid w:val="00C37D22"/>
    <w:rsid w:val="00C403D5"/>
    <w:rsid w:val="00C403E2"/>
    <w:rsid w:val="00C404F5"/>
    <w:rsid w:val="00C40CE4"/>
    <w:rsid w:val="00C40D98"/>
    <w:rsid w:val="00C40E83"/>
    <w:rsid w:val="00C41005"/>
    <w:rsid w:val="00C41907"/>
    <w:rsid w:val="00C4202D"/>
    <w:rsid w:val="00C421B5"/>
    <w:rsid w:val="00C42330"/>
    <w:rsid w:val="00C42943"/>
    <w:rsid w:val="00C429B3"/>
    <w:rsid w:val="00C42A47"/>
    <w:rsid w:val="00C42B99"/>
    <w:rsid w:val="00C42C60"/>
    <w:rsid w:val="00C42CE9"/>
    <w:rsid w:val="00C42DBB"/>
    <w:rsid w:val="00C43554"/>
    <w:rsid w:val="00C43875"/>
    <w:rsid w:val="00C43FDF"/>
    <w:rsid w:val="00C44029"/>
    <w:rsid w:val="00C44082"/>
    <w:rsid w:val="00C445BD"/>
    <w:rsid w:val="00C448F7"/>
    <w:rsid w:val="00C44B53"/>
    <w:rsid w:val="00C44F47"/>
    <w:rsid w:val="00C45271"/>
    <w:rsid w:val="00C45A53"/>
    <w:rsid w:val="00C45BA5"/>
    <w:rsid w:val="00C46078"/>
    <w:rsid w:val="00C46704"/>
    <w:rsid w:val="00C4686A"/>
    <w:rsid w:val="00C46B12"/>
    <w:rsid w:val="00C46F55"/>
    <w:rsid w:val="00C470E3"/>
    <w:rsid w:val="00C472E3"/>
    <w:rsid w:val="00C47324"/>
    <w:rsid w:val="00C476A1"/>
    <w:rsid w:val="00C476DE"/>
    <w:rsid w:val="00C47770"/>
    <w:rsid w:val="00C47893"/>
    <w:rsid w:val="00C478F8"/>
    <w:rsid w:val="00C47A6B"/>
    <w:rsid w:val="00C47A94"/>
    <w:rsid w:val="00C47D0B"/>
    <w:rsid w:val="00C47DF8"/>
    <w:rsid w:val="00C50077"/>
    <w:rsid w:val="00C501B5"/>
    <w:rsid w:val="00C5023A"/>
    <w:rsid w:val="00C50271"/>
    <w:rsid w:val="00C50409"/>
    <w:rsid w:val="00C5054F"/>
    <w:rsid w:val="00C50679"/>
    <w:rsid w:val="00C508EC"/>
    <w:rsid w:val="00C509F3"/>
    <w:rsid w:val="00C50B58"/>
    <w:rsid w:val="00C50E58"/>
    <w:rsid w:val="00C51716"/>
    <w:rsid w:val="00C51825"/>
    <w:rsid w:val="00C5185D"/>
    <w:rsid w:val="00C519DC"/>
    <w:rsid w:val="00C51AA1"/>
    <w:rsid w:val="00C51B00"/>
    <w:rsid w:val="00C51BCC"/>
    <w:rsid w:val="00C51BED"/>
    <w:rsid w:val="00C51CA4"/>
    <w:rsid w:val="00C51E29"/>
    <w:rsid w:val="00C520BD"/>
    <w:rsid w:val="00C5249F"/>
    <w:rsid w:val="00C52570"/>
    <w:rsid w:val="00C5298B"/>
    <w:rsid w:val="00C52C75"/>
    <w:rsid w:val="00C52D5B"/>
    <w:rsid w:val="00C52DC2"/>
    <w:rsid w:val="00C533A4"/>
    <w:rsid w:val="00C533DB"/>
    <w:rsid w:val="00C535E9"/>
    <w:rsid w:val="00C53620"/>
    <w:rsid w:val="00C538C8"/>
    <w:rsid w:val="00C539D7"/>
    <w:rsid w:val="00C53F6B"/>
    <w:rsid w:val="00C54565"/>
    <w:rsid w:val="00C545F7"/>
    <w:rsid w:val="00C5460E"/>
    <w:rsid w:val="00C547DF"/>
    <w:rsid w:val="00C54A3A"/>
    <w:rsid w:val="00C5514E"/>
    <w:rsid w:val="00C551EA"/>
    <w:rsid w:val="00C551EB"/>
    <w:rsid w:val="00C55366"/>
    <w:rsid w:val="00C55631"/>
    <w:rsid w:val="00C55638"/>
    <w:rsid w:val="00C5581A"/>
    <w:rsid w:val="00C55AC7"/>
    <w:rsid w:val="00C55E40"/>
    <w:rsid w:val="00C56023"/>
    <w:rsid w:val="00C560C1"/>
    <w:rsid w:val="00C56266"/>
    <w:rsid w:val="00C563A1"/>
    <w:rsid w:val="00C564F2"/>
    <w:rsid w:val="00C56795"/>
    <w:rsid w:val="00C5683A"/>
    <w:rsid w:val="00C56885"/>
    <w:rsid w:val="00C56D00"/>
    <w:rsid w:val="00C56DFE"/>
    <w:rsid w:val="00C5736D"/>
    <w:rsid w:val="00C574FB"/>
    <w:rsid w:val="00C57A83"/>
    <w:rsid w:val="00C57BCD"/>
    <w:rsid w:val="00C57CF4"/>
    <w:rsid w:val="00C57D7A"/>
    <w:rsid w:val="00C57EA1"/>
    <w:rsid w:val="00C57F1A"/>
    <w:rsid w:val="00C57FAC"/>
    <w:rsid w:val="00C6050E"/>
    <w:rsid w:val="00C607F1"/>
    <w:rsid w:val="00C6081A"/>
    <w:rsid w:val="00C60D0F"/>
    <w:rsid w:val="00C60D94"/>
    <w:rsid w:val="00C60E70"/>
    <w:rsid w:val="00C60EDA"/>
    <w:rsid w:val="00C613ED"/>
    <w:rsid w:val="00C61569"/>
    <w:rsid w:val="00C616AC"/>
    <w:rsid w:val="00C61B09"/>
    <w:rsid w:val="00C61B6D"/>
    <w:rsid w:val="00C62426"/>
    <w:rsid w:val="00C625D7"/>
    <w:rsid w:val="00C6274E"/>
    <w:rsid w:val="00C62FAE"/>
    <w:rsid w:val="00C63285"/>
    <w:rsid w:val="00C6357D"/>
    <w:rsid w:val="00C639D2"/>
    <w:rsid w:val="00C63BFD"/>
    <w:rsid w:val="00C63CA3"/>
    <w:rsid w:val="00C63D64"/>
    <w:rsid w:val="00C6432C"/>
    <w:rsid w:val="00C6462C"/>
    <w:rsid w:val="00C64816"/>
    <w:rsid w:val="00C64C01"/>
    <w:rsid w:val="00C64CFF"/>
    <w:rsid w:val="00C64E6B"/>
    <w:rsid w:val="00C64E74"/>
    <w:rsid w:val="00C64F6F"/>
    <w:rsid w:val="00C64F79"/>
    <w:rsid w:val="00C65830"/>
    <w:rsid w:val="00C659C8"/>
    <w:rsid w:val="00C65A95"/>
    <w:rsid w:val="00C65D3E"/>
    <w:rsid w:val="00C65F59"/>
    <w:rsid w:val="00C6606A"/>
    <w:rsid w:val="00C6662A"/>
    <w:rsid w:val="00C66B34"/>
    <w:rsid w:val="00C66B4A"/>
    <w:rsid w:val="00C66D37"/>
    <w:rsid w:val="00C66E4F"/>
    <w:rsid w:val="00C66F63"/>
    <w:rsid w:val="00C672CB"/>
    <w:rsid w:val="00C67656"/>
    <w:rsid w:val="00C677A4"/>
    <w:rsid w:val="00C67EB4"/>
    <w:rsid w:val="00C70576"/>
    <w:rsid w:val="00C70606"/>
    <w:rsid w:val="00C70BDA"/>
    <w:rsid w:val="00C70DCE"/>
    <w:rsid w:val="00C70E8C"/>
    <w:rsid w:val="00C71012"/>
    <w:rsid w:val="00C71274"/>
    <w:rsid w:val="00C713A7"/>
    <w:rsid w:val="00C715B2"/>
    <w:rsid w:val="00C716A7"/>
    <w:rsid w:val="00C719ED"/>
    <w:rsid w:val="00C71FA1"/>
    <w:rsid w:val="00C71FAB"/>
    <w:rsid w:val="00C72084"/>
    <w:rsid w:val="00C720EA"/>
    <w:rsid w:val="00C7210D"/>
    <w:rsid w:val="00C721F0"/>
    <w:rsid w:val="00C724D8"/>
    <w:rsid w:val="00C726F6"/>
    <w:rsid w:val="00C729D9"/>
    <w:rsid w:val="00C72B18"/>
    <w:rsid w:val="00C73082"/>
    <w:rsid w:val="00C73256"/>
    <w:rsid w:val="00C7375B"/>
    <w:rsid w:val="00C73C81"/>
    <w:rsid w:val="00C73DE1"/>
    <w:rsid w:val="00C73FCB"/>
    <w:rsid w:val="00C7406B"/>
    <w:rsid w:val="00C742EC"/>
    <w:rsid w:val="00C74847"/>
    <w:rsid w:val="00C74EF5"/>
    <w:rsid w:val="00C74FBE"/>
    <w:rsid w:val="00C75665"/>
    <w:rsid w:val="00C757C5"/>
    <w:rsid w:val="00C75D1C"/>
    <w:rsid w:val="00C75EE8"/>
    <w:rsid w:val="00C76157"/>
    <w:rsid w:val="00C766AC"/>
    <w:rsid w:val="00C766E2"/>
    <w:rsid w:val="00C766F2"/>
    <w:rsid w:val="00C766F6"/>
    <w:rsid w:val="00C76794"/>
    <w:rsid w:val="00C767AC"/>
    <w:rsid w:val="00C768E0"/>
    <w:rsid w:val="00C76970"/>
    <w:rsid w:val="00C76CCF"/>
    <w:rsid w:val="00C7712F"/>
    <w:rsid w:val="00C7753C"/>
    <w:rsid w:val="00C7757A"/>
    <w:rsid w:val="00C77ABC"/>
    <w:rsid w:val="00C80094"/>
    <w:rsid w:val="00C8054C"/>
    <w:rsid w:val="00C80560"/>
    <w:rsid w:val="00C8062A"/>
    <w:rsid w:val="00C806D5"/>
    <w:rsid w:val="00C80850"/>
    <w:rsid w:val="00C80B76"/>
    <w:rsid w:val="00C816BD"/>
    <w:rsid w:val="00C8183B"/>
    <w:rsid w:val="00C81961"/>
    <w:rsid w:val="00C81A2E"/>
    <w:rsid w:val="00C81ACF"/>
    <w:rsid w:val="00C81AFE"/>
    <w:rsid w:val="00C81CF4"/>
    <w:rsid w:val="00C81D86"/>
    <w:rsid w:val="00C82247"/>
    <w:rsid w:val="00C82B38"/>
    <w:rsid w:val="00C82B9A"/>
    <w:rsid w:val="00C82C55"/>
    <w:rsid w:val="00C82DE7"/>
    <w:rsid w:val="00C830A5"/>
    <w:rsid w:val="00C83488"/>
    <w:rsid w:val="00C83AFF"/>
    <w:rsid w:val="00C83D72"/>
    <w:rsid w:val="00C83E60"/>
    <w:rsid w:val="00C83F59"/>
    <w:rsid w:val="00C84030"/>
    <w:rsid w:val="00C842BB"/>
    <w:rsid w:val="00C842DC"/>
    <w:rsid w:val="00C84C09"/>
    <w:rsid w:val="00C84C48"/>
    <w:rsid w:val="00C84DFE"/>
    <w:rsid w:val="00C85146"/>
    <w:rsid w:val="00C85536"/>
    <w:rsid w:val="00C860DC"/>
    <w:rsid w:val="00C8618E"/>
    <w:rsid w:val="00C861DE"/>
    <w:rsid w:val="00C8695D"/>
    <w:rsid w:val="00C86A4F"/>
    <w:rsid w:val="00C86B08"/>
    <w:rsid w:val="00C86E75"/>
    <w:rsid w:val="00C87092"/>
    <w:rsid w:val="00C872C3"/>
    <w:rsid w:val="00C87808"/>
    <w:rsid w:val="00C87A3A"/>
    <w:rsid w:val="00C87B79"/>
    <w:rsid w:val="00C90678"/>
    <w:rsid w:val="00C90A86"/>
    <w:rsid w:val="00C914BB"/>
    <w:rsid w:val="00C916B0"/>
    <w:rsid w:val="00C91914"/>
    <w:rsid w:val="00C91974"/>
    <w:rsid w:val="00C91A01"/>
    <w:rsid w:val="00C91D93"/>
    <w:rsid w:val="00C9228C"/>
    <w:rsid w:val="00C9236E"/>
    <w:rsid w:val="00C92646"/>
    <w:rsid w:val="00C92A3C"/>
    <w:rsid w:val="00C92B66"/>
    <w:rsid w:val="00C92C13"/>
    <w:rsid w:val="00C92D51"/>
    <w:rsid w:val="00C92E57"/>
    <w:rsid w:val="00C92E6D"/>
    <w:rsid w:val="00C93066"/>
    <w:rsid w:val="00C930C8"/>
    <w:rsid w:val="00C93548"/>
    <w:rsid w:val="00C93676"/>
    <w:rsid w:val="00C936C3"/>
    <w:rsid w:val="00C93FD9"/>
    <w:rsid w:val="00C9413E"/>
    <w:rsid w:val="00C94430"/>
    <w:rsid w:val="00C944C0"/>
    <w:rsid w:val="00C947DE"/>
    <w:rsid w:val="00C94BE0"/>
    <w:rsid w:val="00C94EBB"/>
    <w:rsid w:val="00C951C2"/>
    <w:rsid w:val="00C958E2"/>
    <w:rsid w:val="00C95C36"/>
    <w:rsid w:val="00C95D38"/>
    <w:rsid w:val="00C95E9B"/>
    <w:rsid w:val="00C960B5"/>
    <w:rsid w:val="00C9612B"/>
    <w:rsid w:val="00C962A0"/>
    <w:rsid w:val="00C96A3F"/>
    <w:rsid w:val="00C96A52"/>
    <w:rsid w:val="00C96A54"/>
    <w:rsid w:val="00C96A5D"/>
    <w:rsid w:val="00C96CC5"/>
    <w:rsid w:val="00C96ED6"/>
    <w:rsid w:val="00C97D68"/>
    <w:rsid w:val="00C97E3C"/>
    <w:rsid w:val="00CA008D"/>
    <w:rsid w:val="00CA00A4"/>
    <w:rsid w:val="00CA025B"/>
    <w:rsid w:val="00CA026C"/>
    <w:rsid w:val="00CA0726"/>
    <w:rsid w:val="00CA07F8"/>
    <w:rsid w:val="00CA0B28"/>
    <w:rsid w:val="00CA0C8E"/>
    <w:rsid w:val="00CA138B"/>
    <w:rsid w:val="00CA14E3"/>
    <w:rsid w:val="00CA15A3"/>
    <w:rsid w:val="00CA1A16"/>
    <w:rsid w:val="00CA1BCA"/>
    <w:rsid w:val="00CA2296"/>
    <w:rsid w:val="00CA2605"/>
    <w:rsid w:val="00CA282E"/>
    <w:rsid w:val="00CA2B59"/>
    <w:rsid w:val="00CA2D7C"/>
    <w:rsid w:val="00CA2DEB"/>
    <w:rsid w:val="00CA300C"/>
    <w:rsid w:val="00CA3128"/>
    <w:rsid w:val="00CA3325"/>
    <w:rsid w:val="00CA361C"/>
    <w:rsid w:val="00CA3936"/>
    <w:rsid w:val="00CA3992"/>
    <w:rsid w:val="00CA39CD"/>
    <w:rsid w:val="00CA3C50"/>
    <w:rsid w:val="00CA3E91"/>
    <w:rsid w:val="00CA4244"/>
    <w:rsid w:val="00CA453E"/>
    <w:rsid w:val="00CA46A3"/>
    <w:rsid w:val="00CA4752"/>
    <w:rsid w:val="00CA4AF3"/>
    <w:rsid w:val="00CA4B76"/>
    <w:rsid w:val="00CA4C0A"/>
    <w:rsid w:val="00CA4D61"/>
    <w:rsid w:val="00CA4E49"/>
    <w:rsid w:val="00CA4E55"/>
    <w:rsid w:val="00CA55C1"/>
    <w:rsid w:val="00CA57DE"/>
    <w:rsid w:val="00CA5C57"/>
    <w:rsid w:val="00CA5D12"/>
    <w:rsid w:val="00CA5D99"/>
    <w:rsid w:val="00CA5DB0"/>
    <w:rsid w:val="00CA5E55"/>
    <w:rsid w:val="00CA5E6D"/>
    <w:rsid w:val="00CA606A"/>
    <w:rsid w:val="00CA618B"/>
    <w:rsid w:val="00CA6592"/>
    <w:rsid w:val="00CA6619"/>
    <w:rsid w:val="00CA6CB9"/>
    <w:rsid w:val="00CA70FF"/>
    <w:rsid w:val="00CA71E2"/>
    <w:rsid w:val="00CA7A22"/>
    <w:rsid w:val="00CA7B48"/>
    <w:rsid w:val="00CA7C51"/>
    <w:rsid w:val="00CA7D33"/>
    <w:rsid w:val="00CA7E62"/>
    <w:rsid w:val="00CA7F8E"/>
    <w:rsid w:val="00CB0445"/>
    <w:rsid w:val="00CB0B3C"/>
    <w:rsid w:val="00CB0B5F"/>
    <w:rsid w:val="00CB0C2B"/>
    <w:rsid w:val="00CB0C68"/>
    <w:rsid w:val="00CB0DAC"/>
    <w:rsid w:val="00CB0EC7"/>
    <w:rsid w:val="00CB10AC"/>
    <w:rsid w:val="00CB14A7"/>
    <w:rsid w:val="00CB1677"/>
    <w:rsid w:val="00CB1AF3"/>
    <w:rsid w:val="00CB1B9E"/>
    <w:rsid w:val="00CB1C69"/>
    <w:rsid w:val="00CB1D55"/>
    <w:rsid w:val="00CB1ED5"/>
    <w:rsid w:val="00CB1F02"/>
    <w:rsid w:val="00CB227D"/>
    <w:rsid w:val="00CB2338"/>
    <w:rsid w:val="00CB2679"/>
    <w:rsid w:val="00CB2BAC"/>
    <w:rsid w:val="00CB2DAE"/>
    <w:rsid w:val="00CB2DB0"/>
    <w:rsid w:val="00CB2E65"/>
    <w:rsid w:val="00CB2E9B"/>
    <w:rsid w:val="00CB2ED5"/>
    <w:rsid w:val="00CB2F16"/>
    <w:rsid w:val="00CB2F67"/>
    <w:rsid w:val="00CB32C2"/>
    <w:rsid w:val="00CB3381"/>
    <w:rsid w:val="00CB3409"/>
    <w:rsid w:val="00CB347D"/>
    <w:rsid w:val="00CB3720"/>
    <w:rsid w:val="00CB3A9F"/>
    <w:rsid w:val="00CB3AE9"/>
    <w:rsid w:val="00CB3B59"/>
    <w:rsid w:val="00CB3C11"/>
    <w:rsid w:val="00CB3C9B"/>
    <w:rsid w:val="00CB3DCC"/>
    <w:rsid w:val="00CB3EBB"/>
    <w:rsid w:val="00CB43BD"/>
    <w:rsid w:val="00CB4426"/>
    <w:rsid w:val="00CB4565"/>
    <w:rsid w:val="00CB479E"/>
    <w:rsid w:val="00CB49A6"/>
    <w:rsid w:val="00CB4C33"/>
    <w:rsid w:val="00CB4D17"/>
    <w:rsid w:val="00CB4E44"/>
    <w:rsid w:val="00CB4F93"/>
    <w:rsid w:val="00CB5082"/>
    <w:rsid w:val="00CB50CA"/>
    <w:rsid w:val="00CB519E"/>
    <w:rsid w:val="00CB5297"/>
    <w:rsid w:val="00CB54BE"/>
    <w:rsid w:val="00CB54DA"/>
    <w:rsid w:val="00CB565E"/>
    <w:rsid w:val="00CB5810"/>
    <w:rsid w:val="00CB5D49"/>
    <w:rsid w:val="00CB5DEE"/>
    <w:rsid w:val="00CB5FEB"/>
    <w:rsid w:val="00CB5FF5"/>
    <w:rsid w:val="00CB65C3"/>
    <w:rsid w:val="00CB6678"/>
    <w:rsid w:val="00CB669B"/>
    <w:rsid w:val="00CB683E"/>
    <w:rsid w:val="00CB693E"/>
    <w:rsid w:val="00CB6ACF"/>
    <w:rsid w:val="00CB7105"/>
    <w:rsid w:val="00CB7262"/>
    <w:rsid w:val="00CB7BAF"/>
    <w:rsid w:val="00CB7E54"/>
    <w:rsid w:val="00CC000B"/>
    <w:rsid w:val="00CC0112"/>
    <w:rsid w:val="00CC0186"/>
    <w:rsid w:val="00CC0189"/>
    <w:rsid w:val="00CC076B"/>
    <w:rsid w:val="00CC082C"/>
    <w:rsid w:val="00CC0DE9"/>
    <w:rsid w:val="00CC102B"/>
    <w:rsid w:val="00CC1117"/>
    <w:rsid w:val="00CC116B"/>
    <w:rsid w:val="00CC130A"/>
    <w:rsid w:val="00CC13C5"/>
    <w:rsid w:val="00CC16D1"/>
    <w:rsid w:val="00CC1764"/>
    <w:rsid w:val="00CC1996"/>
    <w:rsid w:val="00CC1BB8"/>
    <w:rsid w:val="00CC1BF7"/>
    <w:rsid w:val="00CC1F5F"/>
    <w:rsid w:val="00CC2067"/>
    <w:rsid w:val="00CC241D"/>
    <w:rsid w:val="00CC2553"/>
    <w:rsid w:val="00CC25E4"/>
    <w:rsid w:val="00CC26DE"/>
    <w:rsid w:val="00CC290E"/>
    <w:rsid w:val="00CC29CB"/>
    <w:rsid w:val="00CC2A01"/>
    <w:rsid w:val="00CC2EAD"/>
    <w:rsid w:val="00CC2EDF"/>
    <w:rsid w:val="00CC2EFA"/>
    <w:rsid w:val="00CC3107"/>
    <w:rsid w:val="00CC33E8"/>
    <w:rsid w:val="00CC34A5"/>
    <w:rsid w:val="00CC374A"/>
    <w:rsid w:val="00CC3AB5"/>
    <w:rsid w:val="00CC3D88"/>
    <w:rsid w:val="00CC4457"/>
    <w:rsid w:val="00CC448D"/>
    <w:rsid w:val="00CC44BF"/>
    <w:rsid w:val="00CC46F9"/>
    <w:rsid w:val="00CC4706"/>
    <w:rsid w:val="00CC474E"/>
    <w:rsid w:val="00CC479D"/>
    <w:rsid w:val="00CC47DA"/>
    <w:rsid w:val="00CC4A29"/>
    <w:rsid w:val="00CC4CFF"/>
    <w:rsid w:val="00CC51AA"/>
    <w:rsid w:val="00CC5294"/>
    <w:rsid w:val="00CC53ED"/>
    <w:rsid w:val="00CC5827"/>
    <w:rsid w:val="00CC59FC"/>
    <w:rsid w:val="00CC5CFE"/>
    <w:rsid w:val="00CC5F48"/>
    <w:rsid w:val="00CC5F51"/>
    <w:rsid w:val="00CC601A"/>
    <w:rsid w:val="00CC6B29"/>
    <w:rsid w:val="00CC6E6B"/>
    <w:rsid w:val="00CC720F"/>
    <w:rsid w:val="00CC79B6"/>
    <w:rsid w:val="00CC7D35"/>
    <w:rsid w:val="00CD01EE"/>
    <w:rsid w:val="00CD02C5"/>
    <w:rsid w:val="00CD0492"/>
    <w:rsid w:val="00CD0630"/>
    <w:rsid w:val="00CD0721"/>
    <w:rsid w:val="00CD093E"/>
    <w:rsid w:val="00CD0BD5"/>
    <w:rsid w:val="00CD1154"/>
    <w:rsid w:val="00CD14CD"/>
    <w:rsid w:val="00CD1505"/>
    <w:rsid w:val="00CD1850"/>
    <w:rsid w:val="00CD18B2"/>
    <w:rsid w:val="00CD1F4E"/>
    <w:rsid w:val="00CD21A5"/>
    <w:rsid w:val="00CD21EA"/>
    <w:rsid w:val="00CD228C"/>
    <w:rsid w:val="00CD244B"/>
    <w:rsid w:val="00CD295A"/>
    <w:rsid w:val="00CD2A24"/>
    <w:rsid w:val="00CD2A9B"/>
    <w:rsid w:val="00CD2ADA"/>
    <w:rsid w:val="00CD2AE3"/>
    <w:rsid w:val="00CD3352"/>
    <w:rsid w:val="00CD3485"/>
    <w:rsid w:val="00CD3A9D"/>
    <w:rsid w:val="00CD3B3C"/>
    <w:rsid w:val="00CD3D91"/>
    <w:rsid w:val="00CD3F2B"/>
    <w:rsid w:val="00CD41CE"/>
    <w:rsid w:val="00CD4491"/>
    <w:rsid w:val="00CD4564"/>
    <w:rsid w:val="00CD465E"/>
    <w:rsid w:val="00CD4672"/>
    <w:rsid w:val="00CD4A17"/>
    <w:rsid w:val="00CD4B30"/>
    <w:rsid w:val="00CD4BD0"/>
    <w:rsid w:val="00CD4D35"/>
    <w:rsid w:val="00CD4EB8"/>
    <w:rsid w:val="00CD51BA"/>
    <w:rsid w:val="00CD5658"/>
    <w:rsid w:val="00CD5759"/>
    <w:rsid w:val="00CD58A9"/>
    <w:rsid w:val="00CD5A60"/>
    <w:rsid w:val="00CD5CC1"/>
    <w:rsid w:val="00CD6748"/>
    <w:rsid w:val="00CD691E"/>
    <w:rsid w:val="00CD6943"/>
    <w:rsid w:val="00CD6A63"/>
    <w:rsid w:val="00CD6B24"/>
    <w:rsid w:val="00CD6CDB"/>
    <w:rsid w:val="00CD6D11"/>
    <w:rsid w:val="00CD6D15"/>
    <w:rsid w:val="00CD7384"/>
    <w:rsid w:val="00CD74B4"/>
    <w:rsid w:val="00CD74DA"/>
    <w:rsid w:val="00CD7D3F"/>
    <w:rsid w:val="00CE0197"/>
    <w:rsid w:val="00CE03DB"/>
    <w:rsid w:val="00CE0BC7"/>
    <w:rsid w:val="00CE0D18"/>
    <w:rsid w:val="00CE0D6D"/>
    <w:rsid w:val="00CE1235"/>
    <w:rsid w:val="00CE159B"/>
    <w:rsid w:val="00CE1625"/>
    <w:rsid w:val="00CE1721"/>
    <w:rsid w:val="00CE1A55"/>
    <w:rsid w:val="00CE1F49"/>
    <w:rsid w:val="00CE1FB7"/>
    <w:rsid w:val="00CE1FE4"/>
    <w:rsid w:val="00CE2606"/>
    <w:rsid w:val="00CE28D3"/>
    <w:rsid w:val="00CE2D92"/>
    <w:rsid w:val="00CE2EF2"/>
    <w:rsid w:val="00CE311D"/>
    <w:rsid w:val="00CE3492"/>
    <w:rsid w:val="00CE35D0"/>
    <w:rsid w:val="00CE394A"/>
    <w:rsid w:val="00CE39E6"/>
    <w:rsid w:val="00CE3BD0"/>
    <w:rsid w:val="00CE3D12"/>
    <w:rsid w:val="00CE407D"/>
    <w:rsid w:val="00CE4231"/>
    <w:rsid w:val="00CE464B"/>
    <w:rsid w:val="00CE4B92"/>
    <w:rsid w:val="00CE4D4F"/>
    <w:rsid w:val="00CE51E2"/>
    <w:rsid w:val="00CE532B"/>
    <w:rsid w:val="00CE5483"/>
    <w:rsid w:val="00CE5619"/>
    <w:rsid w:val="00CE588C"/>
    <w:rsid w:val="00CE5BB3"/>
    <w:rsid w:val="00CE5E5D"/>
    <w:rsid w:val="00CE5F63"/>
    <w:rsid w:val="00CE61F2"/>
    <w:rsid w:val="00CE6229"/>
    <w:rsid w:val="00CE6284"/>
    <w:rsid w:val="00CE6381"/>
    <w:rsid w:val="00CE671C"/>
    <w:rsid w:val="00CE6B2C"/>
    <w:rsid w:val="00CE6C31"/>
    <w:rsid w:val="00CE6D08"/>
    <w:rsid w:val="00CE6D52"/>
    <w:rsid w:val="00CE6DB9"/>
    <w:rsid w:val="00CE6E34"/>
    <w:rsid w:val="00CE70E3"/>
    <w:rsid w:val="00CE71DF"/>
    <w:rsid w:val="00CE73A7"/>
    <w:rsid w:val="00CE73C3"/>
    <w:rsid w:val="00CE74C5"/>
    <w:rsid w:val="00CE79DB"/>
    <w:rsid w:val="00CE7A66"/>
    <w:rsid w:val="00CE7B42"/>
    <w:rsid w:val="00CE7BBE"/>
    <w:rsid w:val="00CE7D62"/>
    <w:rsid w:val="00CF04A3"/>
    <w:rsid w:val="00CF0AD0"/>
    <w:rsid w:val="00CF0C1B"/>
    <w:rsid w:val="00CF11A8"/>
    <w:rsid w:val="00CF11DF"/>
    <w:rsid w:val="00CF1669"/>
    <w:rsid w:val="00CF16C3"/>
    <w:rsid w:val="00CF17F9"/>
    <w:rsid w:val="00CF185C"/>
    <w:rsid w:val="00CF1930"/>
    <w:rsid w:val="00CF1D12"/>
    <w:rsid w:val="00CF1D40"/>
    <w:rsid w:val="00CF1E84"/>
    <w:rsid w:val="00CF23BC"/>
    <w:rsid w:val="00CF2DEB"/>
    <w:rsid w:val="00CF2FC5"/>
    <w:rsid w:val="00CF3032"/>
    <w:rsid w:val="00CF31F1"/>
    <w:rsid w:val="00CF3446"/>
    <w:rsid w:val="00CF39A7"/>
    <w:rsid w:val="00CF39B5"/>
    <w:rsid w:val="00CF3BF9"/>
    <w:rsid w:val="00CF3E05"/>
    <w:rsid w:val="00CF3FD2"/>
    <w:rsid w:val="00CF4519"/>
    <w:rsid w:val="00CF48B8"/>
    <w:rsid w:val="00CF49C6"/>
    <w:rsid w:val="00CF49D0"/>
    <w:rsid w:val="00CF4BA5"/>
    <w:rsid w:val="00CF4C0C"/>
    <w:rsid w:val="00CF4F86"/>
    <w:rsid w:val="00CF5996"/>
    <w:rsid w:val="00CF5AC3"/>
    <w:rsid w:val="00CF5B5B"/>
    <w:rsid w:val="00CF5BD2"/>
    <w:rsid w:val="00CF5E4B"/>
    <w:rsid w:val="00CF5F2E"/>
    <w:rsid w:val="00CF6010"/>
    <w:rsid w:val="00CF6060"/>
    <w:rsid w:val="00CF69D6"/>
    <w:rsid w:val="00CF6B96"/>
    <w:rsid w:val="00CF6C6A"/>
    <w:rsid w:val="00CF6C91"/>
    <w:rsid w:val="00CF6C9E"/>
    <w:rsid w:val="00CF70FE"/>
    <w:rsid w:val="00CF7262"/>
    <w:rsid w:val="00CF7416"/>
    <w:rsid w:val="00CF76F3"/>
    <w:rsid w:val="00CF7C59"/>
    <w:rsid w:val="00CF7DCC"/>
    <w:rsid w:val="00CF7E8D"/>
    <w:rsid w:val="00D00037"/>
    <w:rsid w:val="00D001E0"/>
    <w:rsid w:val="00D00736"/>
    <w:rsid w:val="00D0076E"/>
    <w:rsid w:val="00D008E1"/>
    <w:rsid w:val="00D00B41"/>
    <w:rsid w:val="00D00E3E"/>
    <w:rsid w:val="00D011B0"/>
    <w:rsid w:val="00D018DD"/>
    <w:rsid w:val="00D01B1D"/>
    <w:rsid w:val="00D01BEF"/>
    <w:rsid w:val="00D01CE7"/>
    <w:rsid w:val="00D0218F"/>
    <w:rsid w:val="00D02626"/>
    <w:rsid w:val="00D027CC"/>
    <w:rsid w:val="00D02F2C"/>
    <w:rsid w:val="00D031DC"/>
    <w:rsid w:val="00D0328B"/>
    <w:rsid w:val="00D0331E"/>
    <w:rsid w:val="00D03345"/>
    <w:rsid w:val="00D035F2"/>
    <w:rsid w:val="00D03970"/>
    <w:rsid w:val="00D03BE3"/>
    <w:rsid w:val="00D04ACE"/>
    <w:rsid w:val="00D04B22"/>
    <w:rsid w:val="00D04B32"/>
    <w:rsid w:val="00D04F72"/>
    <w:rsid w:val="00D0505A"/>
    <w:rsid w:val="00D053CC"/>
    <w:rsid w:val="00D055D9"/>
    <w:rsid w:val="00D05635"/>
    <w:rsid w:val="00D05695"/>
    <w:rsid w:val="00D058FC"/>
    <w:rsid w:val="00D05AEA"/>
    <w:rsid w:val="00D06023"/>
    <w:rsid w:val="00D06407"/>
    <w:rsid w:val="00D06505"/>
    <w:rsid w:val="00D068EF"/>
    <w:rsid w:val="00D06A96"/>
    <w:rsid w:val="00D06D44"/>
    <w:rsid w:val="00D06F75"/>
    <w:rsid w:val="00D0709A"/>
    <w:rsid w:val="00D07248"/>
    <w:rsid w:val="00D0732A"/>
    <w:rsid w:val="00D07468"/>
    <w:rsid w:val="00D075B5"/>
    <w:rsid w:val="00D076F5"/>
    <w:rsid w:val="00D077E9"/>
    <w:rsid w:val="00D07A56"/>
    <w:rsid w:val="00D07A9B"/>
    <w:rsid w:val="00D07AD2"/>
    <w:rsid w:val="00D07C25"/>
    <w:rsid w:val="00D07C5F"/>
    <w:rsid w:val="00D1081A"/>
    <w:rsid w:val="00D10A8D"/>
    <w:rsid w:val="00D110AA"/>
    <w:rsid w:val="00D112F5"/>
    <w:rsid w:val="00D11306"/>
    <w:rsid w:val="00D114EB"/>
    <w:rsid w:val="00D11549"/>
    <w:rsid w:val="00D115F5"/>
    <w:rsid w:val="00D115F9"/>
    <w:rsid w:val="00D11A88"/>
    <w:rsid w:val="00D123DE"/>
    <w:rsid w:val="00D12430"/>
    <w:rsid w:val="00D12559"/>
    <w:rsid w:val="00D12A01"/>
    <w:rsid w:val="00D12E08"/>
    <w:rsid w:val="00D12F41"/>
    <w:rsid w:val="00D13037"/>
    <w:rsid w:val="00D13362"/>
    <w:rsid w:val="00D133A2"/>
    <w:rsid w:val="00D13486"/>
    <w:rsid w:val="00D134F1"/>
    <w:rsid w:val="00D13B4C"/>
    <w:rsid w:val="00D13D6A"/>
    <w:rsid w:val="00D13F74"/>
    <w:rsid w:val="00D140E4"/>
    <w:rsid w:val="00D141CC"/>
    <w:rsid w:val="00D14551"/>
    <w:rsid w:val="00D14A0C"/>
    <w:rsid w:val="00D15020"/>
    <w:rsid w:val="00D15583"/>
    <w:rsid w:val="00D156D5"/>
    <w:rsid w:val="00D15938"/>
    <w:rsid w:val="00D15B98"/>
    <w:rsid w:val="00D15D9C"/>
    <w:rsid w:val="00D161A6"/>
    <w:rsid w:val="00D16859"/>
    <w:rsid w:val="00D16B0C"/>
    <w:rsid w:val="00D16B62"/>
    <w:rsid w:val="00D16E3A"/>
    <w:rsid w:val="00D170F0"/>
    <w:rsid w:val="00D17116"/>
    <w:rsid w:val="00D17150"/>
    <w:rsid w:val="00D1739B"/>
    <w:rsid w:val="00D174AC"/>
    <w:rsid w:val="00D17567"/>
    <w:rsid w:val="00D178D5"/>
    <w:rsid w:val="00D17A56"/>
    <w:rsid w:val="00D17CC7"/>
    <w:rsid w:val="00D17CD9"/>
    <w:rsid w:val="00D17CF7"/>
    <w:rsid w:val="00D17DE8"/>
    <w:rsid w:val="00D17E1B"/>
    <w:rsid w:val="00D20501"/>
    <w:rsid w:val="00D20657"/>
    <w:rsid w:val="00D20854"/>
    <w:rsid w:val="00D20B52"/>
    <w:rsid w:val="00D20F63"/>
    <w:rsid w:val="00D21215"/>
    <w:rsid w:val="00D2138F"/>
    <w:rsid w:val="00D219B7"/>
    <w:rsid w:val="00D21D27"/>
    <w:rsid w:val="00D21F6E"/>
    <w:rsid w:val="00D21F94"/>
    <w:rsid w:val="00D22020"/>
    <w:rsid w:val="00D22A58"/>
    <w:rsid w:val="00D22CFA"/>
    <w:rsid w:val="00D22D72"/>
    <w:rsid w:val="00D23434"/>
    <w:rsid w:val="00D23436"/>
    <w:rsid w:val="00D23C97"/>
    <w:rsid w:val="00D24339"/>
    <w:rsid w:val="00D2475E"/>
    <w:rsid w:val="00D2478B"/>
    <w:rsid w:val="00D247FD"/>
    <w:rsid w:val="00D248D9"/>
    <w:rsid w:val="00D24C6F"/>
    <w:rsid w:val="00D24F40"/>
    <w:rsid w:val="00D24F4B"/>
    <w:rsid w:val="00D250F9"/>
    <w:rsid w:val="00D253D2"/>
    <w:rsid w:val="00D253F9"/>
    <w:rsid w:val="00D253FE"/>
    <w:rsid w:val="00D25592"/>
    <w:rsid w:val="00D25CE9"/>
    <w:rsid w:val="00D25FF0"/>
    <w:rsid w:val="00D26143"/>
    <w:rsid w:val="00D265DF"/>
    <w:rsid w:val="00D267A1"/>
    <w:rsid w:val="00D26849"/>
    <w:rsid w:val="00D2684C"/>
    <w:rsid w:val="00D26A1A"/>
    <w:rsid w:val="00D26DD9"/>
    <w:rsid w:val="00D26EC1"/>
    <w:rsid w:val="00D26FAB"/>
    <w:rsid w:val="00D26FD6"/>
    <w:rsid w:val="00D27032"/>
    <w:rsid w:val="00D27295"/>
    <w:rsid w:val="00D27507"/>
    <w:rsid w:val="00D275D9"/>
    <w:rsid w:val="00D27A9C"/>
    <w:rsid w:val="00D27BA2"/>
    <w:rsid w:val="00D27D2A"/>
    <w:rsid w:val="00D300E5"/>
    <w:rsid w:val="00D301D2"/>
    <w:rsid w:val="00D3023B"/>
    <w:rsid w:val="00D30312"/>
    <w:rsid w:val="00D303DA"/>
    <w:rsid w:val="00D30411"/>
    <w:rsid w:val="00D304FE"/>
    <w:rsid w:val="00D3052F"/>
    <w:rsid w:val="00D3066D"/>
    <w:rsid w:val="00D30776"/>
    <w:rsid w:val="00D30CC0"/>
    <w:rsid w:val="00D3121E"/>
    <w:rsid w:val="00D31773"/>
    <w:rsid w:val="00D31FB9"/>
    <w:rsid w:val="00D3218F"/>
    <w:rsid w:val="00D32345"/>
    <w:rsid w:val="00D324E6"/>
    <w:rsid w:val="00D325DA"/>
    <w:rsid w:val="00D328B3"/>
    <w:rsid w:val="00D32C10"/>
    <w:rsid w:val="00D32C1D"/>
    <w:rsid w:val="00D32CE2"/>
    <w:rsid w:val="00D32EDC"/>
    <w:rsid w:val="00D330B8"/>
    <w:rsid w:val="00D3321E"/>
    <w:rsid w:val="00D334B9"/>
    <w:rsid w:val="00D33A54"/>
    <w:rsid w:val="00D33B04"/>
    <w:rsid w:val="00D33BFC"/>
    <w:rsid w:val="00D33CE7"/>
    <w:rsid w:val="00D34232"/>
    <w:rsid w:val="00D34578"/>
    <w:rsid w:val="00D348BE"/>
    <w:rsid w:val="00D34908"/>
    <w:rsid w:val="00D34AB6"/>
    <w:rsid w:val="00D34BB7"/>
    <w:rsid w:val="00D34BEF"/>
    <w:rsid w:val="00D34BF3"/>
    <w:rsid w:val="00D34F54"/>
    <w:rsid w:val="00D350F2"/>
    <w:rsid w:val="00D350FC"/>
    <w:rsid w:val="00D358FC"/>
    <w:rsid w:val="00D35A4C"/>
    <w:rsid w:val="00D35D89"/>
    <w:rsid w:val="00D36066"/>
    <w:rsid w:val="00D36195"/>
    <w:rsid w:val="00D36303"/>
    <w:rsid w:val="00D36533"/>
    <w:rsid w:val="00D36658"/>
    <w:rsid w:val="00D36842"/>
    <w:rsid w:val="00D36A99"/>
    <w:rsid w:val="00D36C4D"/>
    <w:rsid w:val="00D36E2A"/>
    <w:rsid w:val="00D37048"/>
    <w:rsid w:val="00D370A4"/>
    <w:rsid w:val="00D3714F"/>
    <w:rsid w:val="00D3720E"/>
    <w:rsid w:val="00D37A95"/>
    <w:rsid w:val="00D37AFC"/>
    <w:rsid w:val="00D40371"/>
    <w:rsid w:val="00D40410"/>
    <w:rsid w:val="00D404AC"/>
    <w:rsid w:val="00D405E0"/>
    <w:rsid w:val="00D4066C"/>
    <w:rsid w:val="00D40C92"/>
    <w:rsid w:val="00D4146F"/>
    <w:rsid w:val="00D41838"/>
    <w:rsid w:val="00D41A65"/>
    <w:rsid w:val="00D41A81"/>
    <w:rsid w:val="00D41B88"/>
    <w:rsid w:val="00D41BC4"/>
    <w:rsid w:val="00D41EA1"/>
    <w:rsid w:val="00D41F0A"/>
    <w:rsid w:val="00D420E6"/>
    <w:rsid w:val="00D424D6"/>
    <w:rsid w:val="00D424E9"/>
    <w:rsid w:val="00D4296F"/>
    <w:rsid w:val="00D42C68"/>
    <w:rsid w:val="00D42D00"/>
    <w:rsid w:val="00D42D58"/>
    <w:rsid w:val="00D432D4"/>
    <w:rsid w:val="00D43601"/>
    <w:rsid w:val="00D436E2"/>
    <w:rsid w:val="00D4382E"/>
    <w:rsid w:val="00D44099"/>
    <w:rsid w:val="00D443E6"/>
    <w:rsid w:val="00D44780"/>
    <w:rsid w:val="00D448A9"/>
    <w:rsid w:val="00D44979"/>
    <w:rsid w:val="00D44FAA"/>
    <w:rsid w:val="00D45357"/>
    <w:rsid w:val="00D4556F"/>
    <w:rsid w:val="00D4576C"/>
    <w:rsid w:val="00D4580A"/>
    <w:rsid w:val="00D4580B"/>
    <w:rsid w:val="00D45942"/>
    <w:rsid w:val="00D45F01"/>
    <w:rsid w:val="00D46209"/>
    <w:rsid w:val="00D4625D"/>
    <w:rsid w:val="00D462C7"/>
    <w:rsid w:val="00D4639E"/>
    <w:rsid w:val="00D466FE"/>
    <w:rsid w:val="00D469E5"/>
    <w:rsid w:val="00D46A41"/>
    <w:rsid w:val="00D46BEA"/>
    <w:rsid w:val="00D46E3F"/>
    <w:rsid w:val="00D46E52"/>
    <w:rsid w:val="00D46E7F"/>
    <w:rsid w:val="00D46F7A"/>
    <w:rsid w:val="00D46FB5"/>
    <w:rsid w:val="00D474A3"/>
    <w:rsid w:val="00D4751C"/>
    <w:rsid w:val="00D475CA"/>
    <w:rsid w:val="00D47840"/>
    <w:rsid w:val="00D4791F"/>
    <w:rsid w:val="00D47AD7"/>
    <w:rsid w:val="00D47C38"/>
    <w:rsid w:val="00D47DA8"/>
    <w:rsid w:val="00D47F8B"/>
    <w:rsid w:val="00D501D7"/>
    <w:rsid w:val="00D50E69"/>
    <w:rsid w:val="00D50F8C"/>
    <w:rsid w:val="00D51113"/>
    <w:rsid w:val="00D5145B"/>
    <w:rsid w:val="00D517B5"/>
    <w:rsid w:val="00D51B38"/>
    <w:rsid w:val="00D51BE0"/>
    <w:rsid w:val="00D51C41"/>
    <w:rsid w:val="00D51DAD"/>
    <w:rsid w:val="00D51E9C"/>
    <w:rsid w:val="00D52083"/>
    <w:rsid w:val="00D523A1"/>
    <w:rsid w:val="00D523B1"/>
    <w:rsid w:val="00D523FA"/>
    <w:rsid w:val="00D52422"/>
    <w:rsid w:val="00D52429"/>
    <w:rsid w:val="00D524DD"/>
    <w:rsid w:val="00D52602"/>
    <w:rsid w:val="00D5269B"/>
    <w:rsid w:val="00D52755"/>
    <w:rsid w:val="00D52ABA"/>
    <w:rsid w:val="00D52D86"/>
    <w:rsid w:val="00D52E4A"/>
    <w:rsid w:val="00D5308A"/>
    <w:rsid w:val="00D5385F"/>
    <w:rsid w:val="00D53865"/>
    <w:rsid w:val="00D538C3"/>
    <w:rsid w:val="00D541E8"/>
    <w:rsid w:val="00D544A3"/>
    <w:rsid w:val="00D54AEE"/>
    <w:rsid w:val="00D54C79"/>
    <w:rsid w:val="00D55196"/>
    <w:rsid w:val="00D55937"/>
    <w:rsid w:val="00D55B62"/>
    <w:rsid w:val="00D55BB2"/>
    <w:rsid w:val="00D5680A"/>
    <w:rsid w:val="00D56B7A"/>
    <w:rsid w:val="00D57241"/>
    <w:rsid w:val="00D572BE"/>
    <w:rsid w:val="00D57454"/>
    <w:rsid w:val="00D576C7"/>
    <w:rsid w:val="00D57DF4"/>
    <w:rsid w:val="00D6015C"/>
    <w:rsid w:val="00D609B0"/>
    <w:rsid w:val="00D609FC"/>
    <w:rsid w:val="00D60B40"/>
    <w:rsid w:val="00D60B8B"/>
    <w:rsid w:val="00D60FFF"/>
    <w:rsid w:val="00D610A3"/>
    <w:rsid w:val="00D61231"/>
    <w:rsid w:val="00D612A9"/>
    <w:rsid w:val="00D61503"/>
    <w:rsid w:val="00D616D3"/>
    <w:rsid w:val="00D617B2"/>
    <w:rsid w:val="00D61AF6"/>
    <w:rsid w:val="00D61C19"/>
    <w:rsid w:val="00D62173"/>
    <w:rsid w:val="00D62527"/>
    <w:rsid w:val="00D62676"/>
    <w:rsid w:val="00D6277D"/>
    <w:rsid w:val="00D627BB"/>
    <w:rsid w:val="00D62F52"/>
    <w:rsid w:val="00D6334B"/>
    <w:rsid w:val="00D6341D"/>
    <w:rsid w:val="00D634FF"/>
    <w:rsid w:val="00D6354F"/>
    <w:rsid w:val="00D63820"/>
    <w:rsid w:val="00D63D28"/>
    <w:rsid w:val="00D64159"/>
    <w:rsid w:val="00D6415D"/>
    <w:rsid w:val="00D64316"/>
    <w:rsid w:val="00D64441"/>
    <w:rsid w:val="00D644D6"/>
    <w:rsid w:val="00D6452E"/>
    <w:rsid w:val="00D64919"/>
    <w:rsid w:val="00D64B18"/>
    <w:rsid w:val="00D64B1A"/>
    <w:rsid w:val="00D64BCD"/>
    <w:rsid w:val="00D64CD2"/>
    <w:rsid w:val="00D64ECC"/>
    <w:rsid w:val="00D64F57"/>
    <w:rsid w:val="00D65016"/>
    <w:rsid w:val="00D65436"/>
    <w:rsid w:val="00D656A5"/>
    <w:rsid w:val="00D65AAF"/>
    <w:rsid w:val="00D65C14"/>
    <w:rsid w:val="00D65F35"/>
    <w:rsid w:val="00D65F3F"/>
    <w:rsid w:val="00D65F81"/>
    <w:rsid w:val="00D65FA2"/>
    <w:rsid w:val="00D66253"/>
    <w:rsid w:val="00D6636F"/>
    <w:rsid w:val="00D66540"/>
    <w:rsid w:val="00D666A1"/>
    <w:rsid w:val="00D668EC"/>
    <w:rsid w:val="00D677EA"/>
    <w:rsid w:val="00D678E5"/>
    <w:rsid w:val="00D7069E"/>
    <w:rsid w:val="00D70789"/>
    <w:rsid w:val="00D707EB"/>
    <w:rsid w:val="00D7094F"/>
    <w:rsid w:val="00D70DFF"/>
    <w:rsid w:val="00D70F41"/>
    <w:rsid w:val="00D71038"/>
    <w:rsid w:val="00D71112"/>
    <w:rsid w:val="00D71B5E"/>
    <w:rsid w:val="00D71BCC"/>
    <w:rsid w:val="00D71D7B"/>
    <w:rsid w:val="00D72078"/>
    <w:rsid w:val="00D72255"/>
    <w:rsid w:val="00D72295"/>
    <w:rsid w:val="00D72882"/>
    <w:rsid w:val="00D73049"/>
    <w:rsid w:val="00D73071"/>
    <w:rsid w:val="00D731E8"/>
    <w:rsid w:val="00D7350D"/>
    <w:rsid w:val="00D73E09"/>
    <w:rsid w:val="00D73E8D"/>
    <w:rsid w:val="00D73FDB"/>
    <w:rsid w:val="00D740D8"/>
    <w:rsid w:val="00D74180"/>
    <w:rsid w:val="00D7442B"/>
    <w:rsid w:val="00D74497"/>
    <w:rsid w:val="00D74673"/>
    <w:rsid w:val="00D74914"/>
    <w:rsid w:val="00D74936"/>
    <w:rsid w:val="00D74967"/>
    <w:rsid w:val="00D7499F"/>
    <w:rsid w:val="00D751D3"/>
    <w:rsid w:val="00D752D9"/>
    <w:rsid w:val="00D753E9"/>
    <w:rsid w:val="00D753F4"/>
    <w:rsid w:val="00D7551D"/>
    <w:rsid w:val="00D7569B"/>
    <w:rsid w:val="00D75C8C"/>
    <w:rsid w:val="00D75F4A"/>
    <w:rsid w:val="00D7619F"/>
    <w:rsid w:val="00D7637E"/>
    <w:rsid w:val="00D7638A"/>
    <w:rsid w:val="00D7654B"/>
    <w:rsid w:val="00D769A8"/>
    <w:rsid w:val="00D76AA9"/>
    <w:rsid w:val="00D76AD5"/>
    <w:rsid w:val="00D76C47"/>
    <w:rsid w:val="00D76D59"/>
    <w:rsid w:val="00D77101"/>
    <w:rsid w:val="00D777E9"/>
    <w:rsid w:val="00D77844"/>
    <w:rsid w:val="00D77915"/>
    <w:rsid w:val="00D77AC6"/>
    <w:rsid w:val="00D77B6C"/>
    <w:rsid w:val="00D77BE5"/>
    <w:rsid w:val="00D77F5F"/>
    <w:rsid w:val="00D8043E"/>
    <w:rsid w:val="00D80582"/>
    <w:rsid w:val="00D80879"/>
    <w:rsid w:val="00D80949"/>
    <w:rsid w:val="00D80A0C"/>
    <w:rsid w:val="00D80BE3"/>
    <w:rsid w:val="00D80C42"/>
    <w:rsid w:val="00D80C70"/>
    <w:rsid w:val="00D80F07"/>
    <w:rsid w:val="00D80F0E"/>
    <w:rsid w:val="00D81036"/>
    <w:rsid w:val="00D81984"/>
    <w:rsid w:val="00D81B95"/>
    <w:rsid w:val="00D81FC4"/>
    <w:rsid w:val="00D8203B"/>
    <w:rsid w:val="00D82264"/>
    <w:rsid w:val="00D82318"/>
    <w:rsid w:val="00D823B0"/>
    <w:rsid w:val="00D824F6"/>
    <w:rsid w:val="00D825F1"/>
    <w:rsid w:val="00D827C6"/>
    <w:rsid w:val="00D827E1"/>
    <w:rsid w:val="00D82AAE"/>
    <w:rsid w:val="00D82D80"/>
    <w:rsid w:val="00D82E5B"/>
    <w:rsid w:val="00D82FC9"/>
    <w:rsid w:val="00D8316E"/>
    <w:rsid w:val="00D833AE"/>
    <w:rsid w:val="00D833F8"/>
    <w:rsid w:val="00D83524"/>
    <w:rsid w:val="00D83896"/>
    <w:rsid w:val="00D83A9A"/>
    <w:rsid w:val="00D83B46"/>
    <w:rsid w:val="00D83B81"/>
    <w:rsid w:val="00D8401A"/>
    <w:rsid w:val="00D8402F"/>
    <w:rsid w:val="00D84AAC"/>
    <w:rsid w:val="00D84C02"/>
    <w:rsid w:val="00D85036"/>
    <w:rsid w:val="00D85074"/>
    <w:rsid w:val="00D851F2"/>
    <w:rsid w:val="00D85243"/>
    <w:rsid w:val="00D85537"/>
    <w:rsid w:val="00D855C8"/>
    <w:rsid w:val="00D855D3"/>
    <w:rsid w:val="00D8578B"/>
    <w:rsid w:val="00D8591C"/>
    <w:rsid w:val="00D8593B"/>
    <w:rsid w:val="00D860A1"/>
    <w:rsid w:val="00D865E7"/>
    <w:rsid w:val="00D86654"/>
    <w:rsid w:val="00D87013"/>
    <w:rsid w:val="00D871D6"/>
    <w:rsid w:val="00D87257"/>
    <w:rsid w:val="00D87494"/>
    <w:rsid w:val="00D8774B"/>
    <w:rsid w:val="00D87D41"/>
    <w:rsid w:val="00D87DD2"/>
    <w:rsid w:val="00D87F33"/>
    <w:rsid w:val="00D90014"/>
    <w:rsid w:val="00D905C0"/>
    <w:rsid w:val="00D90730"/>
    <w:rsid w:val="00D90955"/>
    <w:rsid w:val="00D90E0A"/>
    <w:rsid w:val="00D9119C"/>
    <w:rsid w:val="00D912A5"/>
    <w:rsid w:val="00D914D5"/>
    <w:rsid w:val="00D915C1"/>
    <w:rsid w:val="00D91657"/>
    <w:rsid w:val="00D91737"/>
    <w:rsid w:val="00D92244"/>
    <w:rsid w:val="00D92606"/>
    <w:rsid w:val="00D926B0"/>
    <w:rsid w:val="00D92829"/>
    <w:rsid w:val="00D9298C"/>
    <w:rsid w:val="00D92BEC"/>
    <w:rsid w:val="00D92C57"/>
    <w:rsid w:val="00D92DD5"/>
    <w:rsid w:val="00D92E83"/>
    <w:rsid w:val="00D93038"/>
    <w:rsid w:val="00D93108"/>
    <w:rsid w:val="00D939E0"/>
    <w:rsid w:val="00D93E40"/>
    <w:rsid w:val="00D93E4D"/>
    <w:rsid w:val="00D93F59"/>
    <w:rsid w:val="00D940AE"/>
    <w:rsid w:val="00D94363"/>
    <w:rsid w:val="00D94365"/>
    <w:rsid w:val="00D948F9"/>
    <w:rsid w:val="00D94941"/>
    <w:rsid w:val="00D94962"/>
    <w:rsid w:val="00D94B7C"/>
    <w:rsid w:val="00D95485"/>
    <w:rsid w:val="00D95590"/>
    <w:rsid w:val="00D9560B"/>
    <w:rsid w:val="00D95C46"/>
    <w:rsid w:val="00D95C9F"/>
    <w:rsid w:val="00D95E30"/>
    <w:rsid w:val="00D95F22"/>
    <w:rsid w:val="00D96029"/>
    <w:rsid w:val="00D96112"/>
    <w:rsid w:val="00D9622F"/>
    <w:rsid w:val="00D96859"/>
    <w:rsid w:val="00D96CD9"/>
    <w:rsid w:val="00D97197"/>
    <w:rsid w:val="00D973C0"/>
    <w:rsid w:val="00D97A5F"/>
    <w:rsid w:val="00D97A92"/>
    <w:rsid w:val="00D97F1C"/>
    <w:rsid w:val="00D97FFB"/>
    <w:rsid w:val="00DA00B2"/>
    <w:rsid w:val="00DA0462"/>
    <w:rsid w:val="00DA04FA"/>
    <w:rsid w:val="00DA05FA"/>
    <w:rsid w:val="00DA0691"/>
    <w:rsid w:val="00DA0EDB"/>
    <w:rsid w:val="00DA114E"/>
    <w:rsid w:val="00DA1564"/>
    <w:rsid w:val="00DA167A"/>
    <w:rsid w:val="00DA1B67"/>
    <w:rsid w:val="00DA1FF8"/>
    <w:rsid w:val="00DA2321"/>
    <w:rsid w:val="00DA2602"/>
    <w:rsid w:val="00DA269A"/>
    <w:rsid w:val="00DA26DE"/>
    <w:rsid w:val="00DA2D4A"/>
    <w:rsid w:val="00DA32F1"/>
    <w:rsid w:val="00DA33C9"/>
    <w:rsid w:val="00DA3451"/>
    <w:rsid w:val="00DA386C"/>
    <w:rsid w:val="00DA3AE8"/>
    <w:rsid w:val="00DA3BE6"/>
    <w:rsid w:val="00DA3C2C"/>
    <w:rsid w:val="00DA3C6C"/>
    <w:rsid w:val="00DA3C73"/>
    <w:rsid w:val="00DA4116"/>
    <w:rsid w:val="00DA4166"/>
    <w:rsid w:val="00DA433E"/>
    <w:rsid w:val="00DA43B8"/>
    <w:rsid w:val="00DA451C"/>
    <w:rsid w:val="00DA4B8C"/>
    <w:rsid w:val="00DA4BE1"/>
    <w:rsid w:val="00DA4D22"/>
    <w:rsid w:val="00DA4ED1"/>
    <w:rsid w:val="00DA59EA"/>
    <w:rsid w:val="00DA5BF8"/>
    <w:rsid w:val="00DA5D77"/>
    <w:rsid w:val="00DA6054"/>
    <w:rsid w:val="00DA60D5"/>
    <w:rsid w:val="00DA64C7"/>
    <w:rsid w:val="00DA64D9"/>
    <w:rsid w:val="00DA6795"/>
    <w:rsid w:val="00DA6995"/>
    <w:rsid w:val="00DA6B97"/>
    <w:rsid w:val="00DA7206"/>
    <w:rsid w:val="00DA7A56"/>
    <w:rsid w:val="00DA7A5D"/>
    <w:rsid w:val="00DA7A87"/>
    <w:rsid w:val="00DA7D25"/>
    <w:rsid w:val="00DB001D"/>
    <w:rsid w:val="00DB0396"/>
    <w:rsid w:val="00DB04DC"/>
    <w:rsid w:val="00DB053C"/>
    <w:rsid w:val="00DB0A0A"/>
    <w:rsid w:val="00DB0B77"/>
    <w:rsid w:val="00DB0F29"/>
    <w:rsid w:val="00DB11F5"/>
    <w:rsid w:val="00DB135B"/>
    <w:rsid w:val="00DB16A8"/>
    <w:rsid w:val="00DB18DD"/>
    <w:rsid w:val="00DB19AC"/>
    <w:rsid w:val="00DB1C5E"/>
    <w:rsid w:val="00DB1E2C"/>
    <w:rsid w:val="00DB1F77"/>
    <w:rsid w:val="00DB1FBB"/>
    <w:rsid w:val="00DB20F3"/>
    <w:rsid w:val="00DB2105"/>
    <w:rsid w:val="00DB21D4"/>
    <w:rsid w:val="00DB220B"/>
    <w:rsid w:val="00DB22EA"/>
    <w:rsid w:val="00DB289B"/>
    <w:rsid w:val="00DB2928"/>
    <w:rsid w:val="00DB2972"/>
    <w:rsid w:val="00DB34B1"/>
    <w:rsid w:val="00DB3525"/>
    <w:rsid w:val="00DB368B"/>
    <w:rsid w:val="00DB3C32"/>
    <w:rsid w:val="00DB3CCD"/>
    <w:rsid w:val="00DB4662"/>
    <w:rsid w:val="00DB4673"/>
    <w:rsid w:val="00DB46EC"/>
    <w:rsid w:val="00DB4DF8"/>
    <w:rsid w:val="00DB4E95"/>
    <w:rsid w:val="00DB4EA5"/>
    <w:rsid w:val="00DB508D"/>
    <w:rsid w:val="00DB58B7"/>
    <w:rsid w:val="00DB5957"/>
    <w:rsid w:val="00DB5B55"/>
    <w:rsid w:val="00DB5B79"/>
    <w:rsid w:val="00DB5CA7"/>
    <w:rsid w:val="00DB5E71"/>
    <w:rsid w:val="00DB5FDE"/>
    <w:rsid w:val="00DB659C"/>
    <w:rsid w:val="00DB7024"/>
    <w:rsid w:val="00DB7249"/>
    <w:rsid w:val="00DB78AB"/>
    <w:rsid w:val="00DB7DEE"/>
    <w:rsid w:val="00DB7E3C"/>
    <w:rsid w:val="00DC0036"/>
    <w:rsid w:val="00DC00C0"/>
    <w:rsid w:val="00DC0572"/>
    <w:rsid w:val="00DC0628"/>
    <w:rsid w:val="00DC06BF"/>
    <w:rsid w:val="00DC08D6"/>
    <w:rsid w:val="00DC0A21"/>
    <w:rsid w:val="00DC0A9C"/>
    <w:rsid w:val="00DC0C98"/>
    <w:rsid w:val="00DC0DC6"/>
    <w:rsid w:val="00DC0E40"/>
    <w:rsid w:val="00DC0F9D"/>
    <w:rsid w:val="00DC1481"/>
    <w:rsid w:val="00DC1689"/>
    <w:rsid w:val="00DC16D4"/>
    <w:rsid w:val="00DC1958"/>
    <w:rsid w:val="00DC1D4C"/>
    <w:rsid w:val="00DC1DF3"/>
    <w:rsid w:val="00DC234F"/>
    <w:rsid w:val="00DC2516"/>
    <w:rsid w:val="00DC253F"/>
    <w:rsid w:val="00DC2635"/>
    <w:rsid w:val="00DC26D5"/>
    <w:rsid w:val="00DC27CD"/>
    <w:rsid w:val="00DC2AAC"/>
    <w:rsid w:val="00DC2C06"/>
    <w:rsid w:val="00DC2DFF"/>
    <w:rsid w:val="00DC30A4"/>
    <w:rsid w:val="00DC33DF"/>
    <w:rsid w:val="00DC3455"/>
    <w:rsid w:val="00DC3820"/>
    <w:rsid w:val="00DC3867"/>
    <w:rsid w:val="00DC3944"/>
    <w:rsid w:val="00DC3E2B"/>
    <w:rsid w:val="00DC3E37"/>
    <w:rsid w:val="00DC407A"/>
    <w:rsid w:val="00DC414A"/>
    <w:rsid w:val="00DC45CE"/>
    <w:rsid w:val="00DC4855"/>
    <w:rsid w:val="00DC4B62"/>
    <w:rsid w:val="00DC4E35"/>
    <w:rsid w:val="00DC4F14"/>
    <w:rsid w:val="00DC5055"/>
    <w:rsid w:val="00DC506F"/>
    <w:rsid w:val="00DC52EB"/>
    <w:rsid w:val="00DC5343"/>
    <w:rsid w:val="00DC539B"/>
    <w:rsid w:val="00DC55C4"/>
    <w:rsid w:val="00DC5837"/>
    <w:rsid w:val="00DC59D0"/>
    <w:rsid w:val="00DC6075"/>
    <w:rsid w:val="00DC6210"/>
    <w:rsid w:val="00DC6260"/>
    <w:rsid w:val="00DC6570"/>
    <w:rsid w:val="00DC6B89"/>
    <w:rsid w:val="00DC6D8C"/>
    <w:rsid w:val="00DC6DFE"/>
    <w:rsid w:val="00DC6E68"/>
    <w:rsid w:val="00DC6F6F"/>
    <w:rsid w:val="00DC6F86"/>
    <w:rsid w:val="00DC795B"/>
    <w:rsid w:val="00DC7A23"/>
    <w:rsid w:val="00DC7CBA"/>
    <w:rsid w:val="00DD0005"/>
    <w:rsid w:val="00DD06B0"/>
    <w:rsid w:val="00DD087D"/>
    <w:rsid w:val="00DD0ACD"/>
    <w:rsid w:val="00DD0BA3"/>
    <w:rsid w:val="00DD0F3D"/>
    <w:rsid w:val="00DD0FE6"/>
    <w:rsid w:val="00DD1172"/>
    <w:rsid w:val="00DD1440"/>
    <w:rsid w:val="00DD151B"/>
    <w:rsid w:val="00DD153F"/>
    <w:rsid w:val="00DD176F"/>
    <w:rsid w:val="00DD1C28"/>
    <w:rsid w:val="00DD1CAB"/>
    <w:rsid w:val="00DD1D7D"/>
    <w:rsid w:val="00DD2353"/>
    <w:rsid w:val="00DD23D9"/>
    <w:rsid w:val="00DD2687"/>
    <w:rsid w:val="00DD2878"/>
    <w:rsid w:val="00DD2965"/>
    <w:rsid w:val="00DD37ED"/>
    <w:rsid w:val="00DD3944"/>
    <w:rsid w:val="00DD3A29"/>
    <w:rsid w:val="00DD3CB2"/>
    <w:rsid w:val="00DD3D8B"/>
    <w:rsid w:val="00DD3F1D"/>
    <w:rsid w:val="00DD41CE"/>
    <w:rsid w:val="00DD42DC"/>
    <w:rsid w:val="00DD442A"/>
    <w:rsid w:val="00DD4AB6"/>
    <w:rsid w:val="00DD4F52"/>
    <w:rsid w:val="00DD5099"/>
    <w:rsid w:val="00DD50F1"/>
    <w:rsid w:val="00DD5129"/>
    <w:rsid w:val="00DD51AC"/>
    <w:rsid w:val="00DD5639"/>
    <w:rsid w:val="00DD57D9"/>
    <w:rsid w:val="00DD5C1B"/>
    <w:rsid w:val="00DD5C56"/>
    <w:rsid w:val="00DD6401"/>
    <w:rsid w:val="00DD6734"/>
    <w:rsid w:val="00DD67A8"/>
    <w:rsid w:val="00DD68C1"/>
    <w:rsid w:val="00DD6D76"/>
    <w:rsid w:val="00DD6D8A"/>
    <w:rsid w:val="00DD7561"/>
    <w:rsid w:val="00DD75EA"/>
    <w:rsid w:val="00DD77A6"/>
    <w:rsid w:val="00DD78FC"/>
    <w:rsid w:val="00DD7923"/>
    <w:rsid w:val="00DD7BD1"/>
    <w:rsid w:val="00DD7FF6"/>
    <w:rsid w:val="00DE010C"/>
    <w:rsid w:val="00DE025D"/>
    <w:rsid w:val="00DE0443"/>
    <w:rsid w:val="00DE0C06"/>
    <w:rsid w:val="00DE0C3B"/>
    <w:rsid w:val="00DE0DA3"/>
    <w:rsid w:val="00DE0FAC"/>
    <w:rsid w:val="00DE0FC6"/>
    <w:rsid w:val="00DE15D7"/>
    <w:rsid w:val="00DE1992"/>
    <w:rsid w:val="00DE1AFF"/>
    <w:rsid w:val="00DE1F14"/>
    <w:rsid w:val="00DE1F57"/>
    <w:rsid w:val="00DE23B8"/>
    <w:rsid w:val="00DE2456"/>
    <w:rsid w:val="00DE27C4"/>
    <w:rsid w:val="00DE2E92"/>
    <w:rsid w:val="00DE2F04"/>
    <w:rsid w:val="00DE2F25"/>
    <w:rsid w:val="00DE3C0B"/>
    <w:rsid w:val="00DE3EC6"/>
    <w:rsid w:val="00DE3F1C"/>
    <w:rsid w:val="00DE3FF0"/>
    <w:rsid w:val="00DE42AB"/>
    <w:rsid w:val="00DE445B"/>
    <w:rsid w:val="00DE44AE"/>
    <w:rsid w:val="00DE44E0"/>
    <w:rsid w:val="00DE46B1"/>
    <w:rsid w:val="00DE46E7"/>
    <w:rsid w:val="00DE4716"/>
    <w:rsid w:val="00DE4AF0"/>
    <w:rsid w:val="00DE513A"/>
    <w:rsid w:val="00DE52D4"/>
    <w:rsid w:val="00DE561B"/>
    <w:rsid w:val="00DE566E"/>
    <w:rsid w:val="00DE5896"/>
    <w:rsid w:val="00DE5A09"/>
    <w:rsid w:val="00DE5B3D"/>
    <w:rsid w:val="00DE5B40"/>
    <w:rsid w:val="00DE5E59"/>
    <w:rsid w:val="00DE5FAC"/>
    <w:rsid w:val="00DE62F6"/>
    <w:rsid w:val="00DE6D3E"/>
    <w:rsid w:val="00DE6FB5"/>
    <w:rsid w:val="00DE7076"/>
    <w:rsid w:val="00DE70CC"/>
    <w:rsid w:val="00DE7378"/>
    <w:rsid w:val="00DE74A8"/>
    <w:rsid w:val="00DE75BD"/>
    <w:rsid w:val="00DE7A6C"/>
    <w:rsid w:val="00DE7E07"/>
    <w:rsid w:val="00DF01B4"/>
    <w:rsid w:val="00DF01FB"/>
    <w:rsid w:val="00DF0227"/>
    <w:rsid w:val="00DF0323"/>
    <w:rsid w:val="00DF0339"/>
    <w:rsid w:val="00DF041A"/>
    <w:rsid w:val="00DF04E3"/>
    <w:rsid w:val="00DF083B"/>
    <w:rsid w:val="00DF095B"/>
    <w:rsid w:val="00DF0C75"/>
    <w:rsid w:val="00DF0D6F"/>
    <w:rsid w:val="00DF0E20"/>
    <w:rsid w:val="00DF1257"/>
    <w:rsid w:val="00DF150B"/>
    <w:rsid w:val="00DF198F"/>
    <w:rsid w:val="00DF1AF9"/>
    <w:rsid w:val="00DF1B66"/>
    <w:rsid w:val="00DF1E09"/>
    <w:rsid w:val="00DF24EA"/>
    <w:rsid w:val="00DF2587"/>
    <w:rsid w:val="00DF262F"/>
    <w:rsid w:val="00DF280D"/>
    <w:rsid w:val="00DF2944"/>
    <w:rsid w:val="00DF3105"/>
    <w:rsid w:val="00DF3265"/>
    <w:rsid w:val="00DF386D"/>
    <w:rsid w:val="00DF3BFD"/>
    <w:rsid w:val="00DF3D7F"/>
    <w:rsid w:val="00DF42A9"/>
    <w:rsid w:val="00DF4921"/>
    <w:rsid w:val="00DF49F8"/>
    <w:rsid w:val="00DF4DC3"/>
    <w:rsid w:val="00DF518C"/>
    <w:rsid w:val="00DF5482"/>
    <w:rsid w:val="00DF5519"/>
    <w:rsid w:val="00DF5766"/>
    <w:rsid w:val="00DF5FB9"/>
    <w:rsid w:val="00DF60A3"/>
    <w:rsid w:val="00DF633E"/>
    <w:rsid w:val="00DF6431"/>
    <w:rsid w:val="00DF6482"/>
    <w:rsid w:val="00DF64AA"/>
    <w:rsid w:val="00DF669B"/>
    <w:rsid w:val="00DF6DB3"/>
    <w:rsid w:val="00DF6E62"/>
    <w:rsid w:val="00DF7022"/>
    <w:rsid w:val="00DF70A8"/>
    <w:rsid w:val="00DF72DD"/>
    <w:rsid w:val="00DF7314"/>
    <w:rsid w:val="00DF7379"/>
    <w:rsid w:val="00DF74FF"/>
    <w:rsid w:val="00DF7716"/>
    <w:rsid w:val="00DF78BC"/>
    <w:rsid w:val="00DF7D6A"/>
    <w:rsid w:val="00E0013F"/>
    <w:rsid w:val="00E004D3"/>
    <w:rsid w:val="00E0092D"/>
    <w:rsid w:val="00E00965"/>
    <w:rsid w:val="00E00B35"/>
    <w:rsid w:val="00E00E45"/>
    <w:rsid w:val="00E0129F"/>
    <w:rsid w:val="00E012B4"/>
    <w:rsid w:val="00E0192C"/>
    <w:rsid w:val="00E01A58"/>
    <w:rsid w:val="00E01AF3"/>
    <w:rsid w:val="00E01DEE"/>
    <w:rsid w:val="00E01DF1"/>
    <w:rsid w:val="00E022F0"/>
    <w:rsid w:val="00E024DF"/>
    <w:rsid w:val="00E02E7A"/>
    <w:rsid w:val="00E02EFD"/>
    <w:rsid w:val="00E033AF"/>
    <w:rsid w:val="00E033D3"/>
    <w:rsid w:val="00E034F0"/>
    <w:rsid w:val="00E03A54"/>
    <w:rsid w:val="00E04271"/>
    <w:rsid w:val="00E0430D"/>
    <w:rsid w:val="00E044D9"/>
    <w:rsid w:val="00E0456D"/>
    <w:rsid w:val="00E045F8"/>
    <w:rsid w:val="00E04718"/>
    <w:rsid w:val="00E04A88"/>
    <w:rsid w:val="00E04BD4"/>
    <w:rsid w:val="00E04D69"/>
    <w:rsid w:val="00E054E4"/>
    <w:rsid w:val="00E0569B"/>
    <w:rsid w:val="00E056E6"/>
    <w:rsid w:val="00E058A3"/>
    <w:rsid w:val="00E0614D"/>
    <w:rsid w:val="00E06299"/>
    <w:rsid w:val="00E0664A"/>
    <w:rsid w:val="00E066E5"/>
    <w:rsid w:val="00E06A24"/>
    <w:rsid w:val="00E0705D"/>
    <w:rsid w:val="00E07119"/>
    <w:rsid w:val="00E0713B"/>
    <w:rsid w:val="00E072B1"/>
    <w:rsid w:val="00E077B1"/>
    <w:rsid w:val="00E077C0"/>
    <w:rsid w:val="00E078B1"/>
    <w:rsid w:val="00E07A55"/>
    <w:rsid w:val="00E07AEA"/>
    <w:rsid w:val="00E07CEA"/>
    <w:rsid w:val="00E07E85"/>
    <w:rsid w:val="00E07F0B"/>
    <w:rsid w:val="00E10248"/>
    <w:rsid w:val="00E10337"/>
    <w:rsid w:val="00E10398"/>
    <w:rsid w:val="00E10463"/>
    <w:rsid w:val="00E104A0"/>
    <w:rsid w:val="00E105A6"/>
    <w:rsid w:val="00E10611"/>
    <w:rsid w:val="00E109D0"/>
    <w:rsid w:val="00E10BEF"/>
    <w:rsid w:val="00E10CB4"/>
    <w:rsid w:val="00E10CDF"/>
    <w:rsid w:val="00E10D42"/>
    <w:rsid w:val="00E10ED0"/>
    <w:rsid w:val="00E10FEE"/>
    <w:rsid w:val="00E112F5"/>
    <w:rsid w:val="00E11392"/>
    <w:rsid w:val="00E115D3"/>
    <w:rsid w:val="00E1187C"/>
    <w:rsid w:val="00E119A8"/>
    <w:rsid w:val="00E11B61"/>
    <w:rsid w:val="00E11E99"/>
    <w:rsid w:val="00E122ED"/>
    <w:rsid w:val="00E12311"/>
    <w:rsid w:val="00E123E5"/>
    <w:rsid w:val="00E12477"/>
    <w:rsid w:val="00E12632"/>
    <w:rsid w:val="00E12634"/>
    <w:rsid w:val="00E12746"/>
    <w:rsid w:val="00E12820"/>
    <w:rsid w:val="00E12BF8"/>
    <w:rsid w:val="00E12D8F"/>
    <w:rsid w:val="00E130EA"/>
    <w:rsid w:val="00E13746"/>
    <w:rsid w:val="00E137D1"/>
    <w:rsid w:val="00E1392D"/>
    <w:rsid w:val="00E13AD6"/>
    <w:rsid w:val="00E13C0E"/>
    <w:rsid w:val="00E13D3B"/>
    <w:rsid w:val="00E14BAE"/>
    <w:rsid w:val="00E14E41"/>
    <w:rsid w:val="00E15014"/>
    <w:rsid w:val="00E151E5"/>
    <w:rsid w:val="00E153A7"/>
    <w:rsid w:val="00E15598"/>
    <w:rsid w:val="00E1574A"/>
    <w:rsid w:val="00E159BC"/>
    <w:rsid w:val="00E15ADD"/>
    <w:rsid w:val="00E15C75"/>
    <w:rsid w:val="00E15D8E"/>
    <w:rsid w:val="00E15EAD"/>
    <w:rsid w:val="00E1618B"/>
    <w:rsid w:val="00E165A9"/>
    <w:rsid w:val="00E166A1"/>
    <w:rsid w:val="00E16B89"/>
    <w:rsid w:val="00E16C2B"/>
    <w:rsid w:val="00E16FF5"/>
    <w:rsid w:val="00E170B0"/>
    <w:rsid w:val="00E1716F"/>
    <w:rsid w:val="00E172E7"/>
    <w:rsid w:val="00E17348"/>
    <w:rsid w:val="00E176F9"/>
    <w:rsid w:val="00E17759"/>
    <w:rsid w:val="00E17CAF"/>
    <w:rsid w:val="00E20153"/>
    <w:rsid w:val="00E20615"/>
    <w:rsid w:val="00E20A9D"/>
    <w:rsid w:val="00E20A9F"/>
    <w:rsid w:val="00E211F9"/>
    <w:rsid w:val="00E21227"/>
    <w:rsid w:val="00E216AF"/>
    <w:rsid w:val="00E21735"/>
    <w:rsid w:val="00E21769"/>
    <w:rsid w:val="00E2186E"/>
    <w:rsid w:val="00E218A7"/>
    <w:rsid w:val="00E219E2"/>
    <w:rsid w:val="00E21A89"/>
    <w:rsid w:val="00E21A94"/>
    <w:rsid w:val="00E21BE8"/>
    <w:rsid w:val="00E21D5D"/>
    <w:rsid w:val="00E224B1"/>
    <w:rsid w:val="00E224DE"/>
    <w:rsid w:val="00E22642"/>
    <w:rsid w:val="00E22C0B"/>
    <w:rsid w:val="00E22C69"/>
    <w:rsid w:val="00E23359"/>
    <w:rsid w:val="00E2337C"/>
    <w:rsid w:val="00E2359E"/>
    <w:rsid w:val="00E23814"/>
    <w:rsid w:val="00E23F09"/>
    <w:rsid w:val="00E23F88"/>
    <w:rsid w:val="00E241B8"/>
    <w:rsid w:val="00E24241"/>
    <w:rsid w:val="00E243E0"/>
    <w:rsid w:val="00E24495"/>
    <w:rsid w:val="00E246B6"/>
    <w:rsid w:val="00E24749"/>
    <w:rsid w:val="00E2489A"/>
    <w:rsid w:val="00E24FAD"/>
    <w:rsid w:val="00E250ED"/>
    <w:rsid w:val="00E2527B"/>
    <w:rsid w:val="00E252C5"/>
    <w:rsid w:val="00E25817"/>
    <w:rsid w:val="00E258F4"/>
    <w:rsid w:val="00E25CDC"/>
    <w:rsid w:val="00E26246"/>
    <w:rsid w:val="00E265B4"/>
    <w:rsid w:val="00E26650"/>
    <w:rsid w:val="00E26808"/>
    <w:rsid w:val="00E26827"/>
    <w:rsid w:val="00E270B5"/>
    <w:rsid w:val="00E27117"/>
    <w:rsid w:val="00E271F8"/>
    <w:rsid w:val="00E275FB"/>
    <w:rsid w:val="00E27A32"/>
    <w:rsid w:val="00E27FEE"/>
    <w:rsid w:val="00E3025C"/>
    <w:rsid w:val="00E30443"/>
    <w:rsid w:val="00E3075D"/>
    <w:rsid w:val="00E307B8"/>
    <w:rsid w:val="00E30951"/>
    <w:rsid w:val="00E30A38"/>
    <w:rsid w:val="00E30BE9"/>
    <w:rsid w:val="00E30DD6"/>
    <w:rsid w:val="00E30EE4"/>
    <w:rsid w:val="00E31132"/>
    <w:rsid w:val="00E31268"/>
    <w:rsid w:val="00E31970"/>
    <w:rsid w:val="00E319F3"/>
    <w:rsid w:val="00E3230B"/>
    <w:rsid w:val="00E323DA"/>
    <w:rsid w:val="00E3245D"/>
    <w:rsid w:val="00E32574"/>
    <w:rsid w:val="00E325DC"/>
    <w:rsid w:val="00E326F5"/>
    <w:rsid w:val="00E327D1"/>
    <w:rsid w:val="00E32A49"/>
    <w:rsid w:val="00E32CA7"/>
    <w:rsid w:val="00E32DAB"/>
    <w:rsid w:val="00E33426"/>
    <w:rsid w:val="00E335BC"/>
    <w:rsid w:val="00E335DB"/>
    <w:rsid w:val="00E338C9"/>
    <w:rsid w:val="00E339DA"/>
    <w:rsid w:val="00E33ABA"/>
    <w:rsid w:val="00E33EFC"/>
    <w:rsid w:val="00E341C8"/>
    <w:rsid w:val="00E3445D"/>
    <w:rsid w:val="00E345C6"/>
    <w:rsid w:val="00E346C3"/>
    <w:rsid w:val="00E34A4C"/>
    <w:rsid w:val="00E34A6A"/>
    <w:rsid w:val="00E34BA8"/>
    <w:rsid w:val="00E34E29"/>
    <w:rsid w:val="00E3534A"/>
    <w:rsid w:val="00E35998"/>
    <w:rsid w:val="00E3599B"/>
    <w:rsid w:val="00E35B62"/>
    <w:rsid w:val="00E35D74"/>
    <w:rsid w:val="00E3634C"/>
    <w:rsid w:val="00E36403"/>
    <w:rsid w:val="00E3641C"/>
    <w:rsid w:val="00E36467"/>
    <w:rsid w:val="00E36636"/>
    <w:rsid w:val="00E3687C"/>
    <w:rsid w:val="00E368A6"/>
    <w:rsid w:val="00E371B9"/>
    <w:rsid w:val="00E3762D"/>
    <w:rsid w:val="00E37AB7"/>
    <w:rsid w:val="00E37D4C"/>
    <w:rsid w:val="00E4003C"/>
    <w:rsid w:val="00E400F1"/>
    <w:rsid w:val="00E401F8"/>
    <w:rsid w:val="00E406C5"/>
    <w:rsid w:val="00E40A68"/>
    <w:rsid w:val="00E419CA"/>
    <w:rsid w:val="00E41B82"/>
    <w:rsid w:val="00E42325"/>
    <w:rsid w:val="00E424D8"/>
    <w:rsid w:val="00E42706"/>
    <w:rsid w:val="00E42AD0"/>
    <w:rsid w:val="00E42BD1"/>
    <w:rsid w:val="00E42D3D"/>
    <w:rsid w:val="00E42F08"/>
    <w:rsid w:val="00E43361"/>
    <w:rsid w:val="00E434A0"/>
    <w:rsid w:val="00E434D0"/>
    <w:rsid w:val="00E4382E"/>
    <w:rsid w:val="00E43962"/>
    <w:rsid w:val="00E43B83"/>
    <w:rsid w:val="00E44234"/>
    <w:rsid w:val="00E445E2"/>
    <w:rsid w:val="00E44794"/>
    <w:rsid w:val="00E4487E"/>
    <w:rsid w:val="00E44A82"/>
    <w:rsid w:val="00E44C22"/>
    <w:rsid w:val="00E44F14"/>
    <w:rsid w:val="00E451B3"/>
    <w:rsid w:val="00E45360"/>
    <w:rsid w:val="00E4565A"/>
    <w:rsid w:val="00E45CB5"/>
    <w:rsid w:val="00E45DBA"/>
    <w:rsid w:val="00E45E41"/>
    <w:rsid w:val="00E45F39"/>
    <w:rsid w:val="00E45FB1"/>
    <w:rsid w:val="00E46006"/>
    <w:rsid w:val="00E46071"/>
    <w:rsid w:val="00E4622F"/>
    <w:rsid w:val="00E4659E"/>
    <w:rsid w:val="00E465F3"/>
    <w:rsid w:val="00E466A6"/>
    <w:rsid w:val="00E46778"/>
    <w:rsid w:val="00E46AD5"/>
    <w:rsid w:val="00E46CAB"/>
    <w:rsid w:val="00E46FB9"/>
    <w:rsid w:val="00E47045"/>
    <w:rsid w:val="00E47158"/>
    <w:rsid w:val="00E47281"/>
    <w:rsid w:val="00E474E5"/>
    <w:rsid w:val="00E4759E"/>
    <w:rsid w:val="00E47749"/>
    <w:rsid w:val="00E47CDE"/>
    <w:rsid w:val="00E47D6F"/>
    <w:rsid w:val="00E5051F"/>
    <w:rsid w:val="00E505D5"/>
    <w:rsid w:val="00E506A3"/>
    <w:rsid w:val="00E50AC1"/>
    <w:rsid w:val="00E50BBC"/>
    <w:rsid w:val="00E50DF9"/>
    <w:rsid w:val="00E50FAA"/>
    <w:rsid w:val="00E512F7"/>
    <w:rsid w:val="00E51330"/>
    <w:rsid w:val="00E513B0"/>
    <w:rsid w:val="00E513C1"/>
    <w:rsid w:val="00E51431"/>
    <w:rsid w:val="00E516B5"/>
    <w:rsid w:val="00E51D1E"/>
    <w:rsid w:val="00E5209A"/>
    <w:rsid w:val="00E52176"/>
    <w:rsid w:val="00E52223"/>
    <w:rsid w:val="00E52235"/>
    <w:rsid w:val="00E52266"/>
    <w:rsid w:val="00E528B6"/>
    <w:rsid w:val="00E52C78"/>
    <w:rsid w:val="00E53082"/>
    <w:rsid w:val="00E533E2"/>
    <w:rsid w:val="00E533F0"/>
    <w:rsid w:val="00E535EE"/>
    <w:rsid w:val="00E536A9"/>
    <w:rsid w:val="00E53784"/>
    <w:rsid w:val="00E538E6"/>
    <w:rsid w:val="00E53DCE"/>
    <w:rsid w:val="00E53E50"/>
    <w:rsid w:val="00E540DA"/>
    <w:rsid w:val="00E54199"/>
    <w:rsid w:val="00E5425C"/>
    <w:rsid w:val="00E54319"/>
    <w:rsid w:val="00E54343"/>
    <w:rsid w:val="00E5446E"/>
    <w:rsid w:val="00E5455D"/>
    <w:rsid w:val="00E545C9"/>
    <w:rsid w:val="00E54A39"/>
    <w:rsid w:val="00E54AAF"/>
    <w:rsid w:val="00E54DCC"/>
    <w:rsid w:val="00E54F8F"/>
    <w:rsid w:val="00E55254"/>
    <w:rsid w:val="00E552A4"/>
    <w:rsid w:val="00E554F9"/>
    <w:rsid w:val="00E5551F"/>
    <w:rsid w:val="00E5558B"/>
    <w:rsid w:val="00E5558E"/>
    <w:rsid w:val="00E555DA"/>
    <w:rsid w:val="00E556E9"/>
    <w:rsid w:val="00E557B3"/>
    <w:rsid w:val="00E557D9"/>
    <w:rsid w:val="00E55D55"/>
    <w:rsid w:val="00E55E79"/>
    <w:rsid w:val="00E56392"/>
    <w:rsid w:val="00E563B7"/>
    <w:rsid w:val="00E56D0C"/>
    <w:rsid w:val="00E56D2A"/>
    <w:rsid w:val="00E57075"/>
    <w:rsid w:val="00E5724C"/>
    <w:rsid w:val="00E57307"/>
    <w:rsid w:val="00E57C3E"/>
    <w:rsid w:val="00E57D61"/>
    <w:rsid w:val="00E57F24"/>
    <w:rsid w:val="00E602E9"/>
    <w:rsid w:val="00E60382"/>
    <w:rsid w:val="00E60386"/>
    <w:rsid w:val="00E603C1"/>
    <w:rsid w:val="00E60BFA"/>
    <w:rsid w:val="00E60D09"/>
    <w:rsid w:val="00E60F59"/>
    <w:rsid w:val="00E611DA"/>
    <w:rsid w:val="00E61274"/>
    <w:rsid w:val="00E6127D"/>
    <w:rsid w:val="00E613A0"/>
    <w:rsid w:val="00E614B9"/>
    <w:rsid w:val="00E6173D"/>
    <w:rsid w:val="00E61825"/>
    <w:rsid w:val="00E61899"/>
    <w:rsid w:val="00E61FE5"/>
    <w:rsid w:val="00E623C2"/>
    <w:rsid w:val="00E62500"/>
    <w:rsid w:val="00E626E5"/>
    <w:rsid w:val="00E62823"/>
    <w:rsid w:val="00E62BAA"/>
    <w:rsid w:val="00E62D17"/>
    <w:rsid w:val="00E62E72"/>
    <w:rsid w:val="00E62EBB"/>
    <w:rsid w:val="00E634CC"/>
    <w:rsid w:val="00E63A19"/>
    <w:rsid w:val="00E63AA5"/>
    <w:rsid w:val="00E63CC1"/>
    <w:rsid w:val="00E63F9A"/>
    <w:rsid w:val="00E647AC"/>
    <w:rsid w:val="00E648CD"/>
    <w:rsid w:val="00E6515C"/>
    <w:rsid w:val="00E651F3"/>
    <w:rsid w:val="00E652E6"/>
    <w:rsid w:val="00E65460"/>
    <w:rsid w:val="00E6556C"/>
    <w:rsid w:val="00E655A8"/>
    <w:rsid w:val="00E658F4"/>
    <w:rsid w:val="00E65A91"/>
    <w:rsid w:val="00E65CEC"/>
    <w:rsid w:val="00E65F46"/>
    <w:rsid w:val="00E66008"/>
    <w:rsid w:val="00E66423"/>
    <w:rsid w:val="00E664DB"/>
    <w:rsid w:val="00E669C2"/>
    <w:rsid w:val="00E66EF2"/>
    <w:rsid w:val="00E671D8"/>
    <w:rsid w:val="00E67679"/>
    <w:rsid w:val="00E677EA"/>
    <w:rsid w:val="00E67899"/>
    <w:rsid w:val="00E679F7"/>
    <w:rsid w:val="00E67B81"/>
    <w:rsid w:val="00E67D5D"/>
    <w:rsid w:val="00E70094"/>
    <w:rsid w:val="00E7069D"/>
    <w:rsid w:val="00E70776"/>
    <w:rsid w:val="00E7081D"/>
    <w:rsid w:val="00E70A3B"/>
    <w:rsid w:val="00E70DC1"/>
    <w:rsid w:val="00E70F85"/>
    <w:rsid w:val="00E7122B"/>
    <w:rsid w:val="00E71611"/>
    <w:rsid w:val="00E717BA"/>
    <w:rsid w:val="00E71A1A"/>
    <w:rsid w:val="00E71F9D"/>
    <w:rsid w:val="00E71FB8"/>
    <w:rsid w:val="00E720EE"/>
    <w:rsid w:val="00E72298"/>
    <w:rsid w:val="00E725E6"/>
    <w:rsid w:val="00E728F3"/>
    <w:rsid w:val="00E72CCF"/>
    <w:rsid w:val="00E72CD4"/>
    <w:rsid w:val="00E72D01"/>
    <w:rsid w:val="00E72DC1"/>
    <w:rsid w:val="00E72E59"/>
    <w:rsid w:val="00E72FE4"/>
    <w:rsid w:val="00E731B5"/>
    <w:rsid w:val="00E735BF"/>
    <w:rsid w:val="00E73C63"/>
    <w:rsid w:val="00E73CBD"/>
    <w:rsid w:val="00E7409F"/>
    <w:rsid w:val="00E74404"/>
    <w:rsid w:val="00E7440D"/>
    <w:rsid w:val="00E7485A"/>
    <w:rsid w:val="00E748AE"/>
    <w:rsid w:val="00E74A16"/>
    <w:rsid w:val="00E74CB7"/>
    <w:rsid w:val="00E750E9"/>
    <w:rsid w:val="00E7539B"/>
    <w:rsid w:val="00E756C7"/>
    <w:rsid w:val="00E75862"/>
    <w:rsid w:val="00E75E8C"/>
    <w:rsid w:val="00E76163"/>
    <w:rsid w:val="00E762C0"/>
    <w:rsid w:val="00E76700"/>
    <w:rsid w:val="00E76B55"/>
    <w:rsid w:val="00E76BFA"/>
    <w:rsid w:val="00E77033"/>
    <w:rsid w:val="00E771A6"/>
    <w:rsid w:val="00E772B4"/>
    <w:rsid w:val="00E772E9"/>
    <w:rsid w:val="00E7795D"/>
    <w:rsid w:val="00E77A8B"/>
    <w:rsid w:val="00E77F54"/>
    <w:rsid w:val="00E8017D"/>
    <w:rsid w:val="00E80A21"/>
    <w:rsid w:val="00E80AF2"/>
    <w:rsid w:val="00E80B6B"/>
    <w:rsid w:val="00E80F5A"/>
    <w:rsid w:val="00E813C4"/>
    <w:rsid w:val="00E814E6"/>
    <w:rsid w:val="00E818FD"/>
    <w:rsid w:val="00E81C27"/>
    <w:rsid w:val="00E821F7"/>
    <w:rsid w:val="00E823EA"/>
    <w:rsid w:val="00E82848"/>
    <w:rsid w:val="00E828DB"/>
    <w:rsid w:val="00E82B50"/>
    <w:rsid w:val="00E82E94"/>
    <w:rsid w:val="00E82EF6"/>
    <w:rsid w:val="00E82F21"/>
    <w:rsid w:val="00E833C9"/>
    <w:rsid w:val="00E83430"/>
    <w:rsid w:val="00E836DB"/>
    <w:rsid w:val="00E838AF"/>
    <w:rsid w:val="00E83B3E"/>
    <w:rsid w:val="00E83BA2"/>
    <w:rsid w:val="00E83E06"/>
    <w:rsid w:val="00E83F37"/>
    <w:rsid w:val="00E8423B"/>
    <w:rsid w:val="00E8430C"/>
    <w:rsid w:val="00E843FC"/>
    <w:rsid w:val="00E845A5"/>
    <w:rsid w:val="00E84697"/>
    <w:rsid w:val="00E84721"/>
    <w:rsid w:val="00E847D3"/>
    <w:rsid w:val="00E8497F"/>
    <w:rsid w:val="00E84A15"/>
    <w:rsid w:val="00E84B25"/>
    <w:rsid w:val="00E84CFC"/>
    <w:rsid w:val="00E856A9"/>
    <w:rsid w:val="00E8593D"/>
    <w:rsid w:val="00E85CD8"/>
    <w:rsid w:val="00E85E60"/>
    <w:rsid w:val="00E8600C"/>
    <w:rsid w:val="00E860FD"/>
    <w:rsid w:val="00E86128"/>
    <w:rsid w:val="00E8615C"/>
    <w:rsid w:val="00E8618A"/>
    <w:rsid w:val="00E861F7"/>
    <w:rsid w:val="00E86565"/>
    <w:rsid w:val="00E8669F"/>
    <w:rsid w:val="00E86947"/>
    <w:rsid w:val="00E870EF"/>
    <w:rsid w:val="00E87151"/>
    <w:rsid w:val="00E87726"/>
    <w:rsid w:val="00E87761"/>
    <w:rsid w:val="00E87798"/>
    <w:rsid w:val="00E878C7"/>
    <w:rsid w:val="00E879BB"/>
    <w:rsid w:val="00E87BC7"/>
    <w:rsid w:val="00E90160"/>
    <w:rsid w:val="00E903E4"/>
    <w:rsid w:val="00E9042B"/>
    <w:rsid w:val="00E90497"/>
    <w:rsid w:val="00E906A3"/>
    <w:rsid w:val="00E908B0"/>
    <w:rsid w:val="00E90920"/>
    <w:rsid w:val="00E909AA"/>
    <w:rsid w:val="00E90CAE"/>
    <w:rsid w:val="00E90E98"/>
    <w:rsid w:val="00E914B8"/>
    <w:rsid w:val="00E91504"/>
    <w:rsid w:val="00E916EB"/>
    <w:rsid w:val="00E91AD2"/>
    <w:rsid w:val="00E91D0E"/>
    <w:rsid w:val="00E9204E"/>
    <w:rsid w:val="00E92799"/>
    <w:rsid w:val="00E9291A"/>
    <w:rsid w:val="00E929F9"/>
    <w:rsid w:val="00E92DD9"/>
    <w:rsid w:val="00E92FD7"/>
    <w:rsid w:val="00E93909"/>
    <w:rsid w:val="00E93982"/>
    <w:rsid w:val="00E93B86"/>
    <w:rsid w:val="00E93BBB"/>
    <w:rsid w:val="00E93C19"/>
    <w:rsid w:val="00E93D92"/>
    <w:rsid w:val="00E93EF4"/>
    <w:rsid w:val="00E93F3F"/>
    <w:rsid w:val="00E940B2"/>
    <w:rsid w:val="00E940F9"/>
    <w:rsid w:val="00E9413C"/>
    <w:rsid w:val="00E944E0"/>
    <w:rsid w:val="00E9496B"/>
    <w:rsid w:val="00E94FBF"/>
    <w:rsid w:val="00E9500A"/>
    <w:rsid w:val="00E951DA"/>
    <w:rsid w:val="00E95208"/>
    <w:rsid w:val="00E9531E"/>
    <w:rsid w:val="00E955A6"/>
    <w:rsid w:val="00E9572B"/>
    <w:rsid w:val="00E95B30"/>
    <w:rsid w:val="00E95C13"/>
    <w:rsid w:val="00E96644"/>
    <w:rsid w:val="00E96925"/>
    <w:rsid w:val="00E96BBF"/>
    <w:rsid w:val="00E96C35"/>
    <w:rsid w:val="00E96E77"/>
    <w:rsid w:val="00E96F42"/>
    <w:rsid w:val="00E97020"/>
    <w:rsid w:val="00E9706E"/>
    <w:rsid w:val="00E9726D"/>
    <w:rsid w:val="00E97361"/>
    <w:rsid w:val="00E973DD"/>
    <w:rsid w:val="00E9751D"/>
    <w:rsid w:val="00E97616"/>
    <w:rsid w:val="00E97684"/>
    <w:rsid w:val="00E97902"/>
    <w:rsid w:val="00E97C31"/>
    <w:rsid w:val="00E97CB7"/>
    <w:rsid w:val="00EA0466"/>
    <w:rsid w:val="00EA05DF"/>
    <w:rsid w:val="00EA0707"/>
    <w:rsid w:val="00EA07C9"/>
    <w:rsid w:val="00EA0AAF"/>
    <w:rsid w:val="00EA0C5E"/>
    <w:rsid w:val="00EA0C86"/>
    <w:rsid w:val="00EA0E00"/>
    <w:rsid w:val="00EA105F"/>
    <w:rsid w:val="00EA1124"/>
    <w:rsid w:val="00EA1147"/>
    <w:rsid w:val="00EA15F7"/>
    <w:rsid w:val="00EA19B8"/>
    <w:rsid w:val="00EA1A4D"/>
    <w:rsid w:val="00EA1ABC"/>
    <w:rsid w:val="00EA1DA6"/>
    <w:rsid w:val="00EA2048"/>
    <w:rsid w:val="00EA222C"/>
    <w:rsid w:val="00EA2592"/>
    <w:rsid w:val="00EA27A2"/>
    <w:rsid w:val="00EA28F6"/>
    <w:rsid w:val="00EA2C00"/>
    <w:rsid w:val="00EA2C9F"/>
    <w:rsid w:val="00EA2CA9"/>
    <w:rsid w:val="00EA2CBB"/>
    <w:rsid w:val="00EA2F58"/>
    <w:rsid w:val="00EA3129"/>
    <w:rsid w:val="00EA317F"/>
    <w:rsid w:val="00EA3287"/>
    <w:rsid w:val="00EA33DF"/>
    <w:rsid w:val="00EA3585"/>
    <w:rsid w:val="00EA3611"/>
    <w:rsid w:val="00EA364B"/>
    <w:rsid w:val="00EA3659"/>
    <w:rsid w:val="00EA36BC"/>
    <w:rsid w:val="00EA36C7"/>
    <w:rsid w:val="00EA3813"/>
    <w:rsid w:val="00EA39FA"/>
    <w:rsid w:val="00EA3E1B"/>
    <w:rsid w:val="00EA42D8"/>
    <w:rsid w:val="00EA444D"/>
    <w:rsid w:val="00EA459C"/>
    <w:rsid w:val="00EA48DC"/>
    <w:rsid w:val="00EA4B01"/>
    <w:rsid w:val="00EA4DB3"/>
    <w:rsid w:val="00EA4EC5"/>
    <w:rsid w:val="00EA4F45"/>
    <w:rsid w:val="00EA52FE"/>
    <w:rsid w:val="00EA5344"/>
    <w:rsid w:val="00EA5381"/>
    <w:rsid w:val="00EA5A1D"/>
    <w:rsid w:val="00EA5C96"/>
    <w:rsid w:val="00EA6060"/>
    <w:rsid w:val="00EA6273"/>
    <w:rsid w:val="00EA6357"/>
    <w:rsid w:val="00EA63B8"/>
    <w:rsid w:val="00EA65C4"/>
    <w:rsid w:val="00EA665D"/>
    <w:rsid w:val="00EA6683"/>
    <w:rsid w:val="00EA6754"/>
    <w:rsid w:val="00EA67E8"/>
    <w:rsid w:val="00EA6CB5"/>
    <w:rsid w:val="00EA6D0F"/>
    <w:rsid w:val="00EA7113"/>
    <w:rsid w:val="00EA72BC"/>
    <w:rsid w:val="00EA7350"/>
    <w:rsid w:val="00EA7841"/>
    <w:rsid w:val="00EA7ADB"/>
    <w:rsid w:val="00EA7BA0"/>
    <w:rsid w:val="00EA7C36"/>
    <w:rsid w:val="00EA7C67"/>
    <w:rsid w:val="00EB054A"/>
    <w:rsid w:val="00EB05DA"/>
    <w:rsid w:val="00EB0C3E"/>
    <w:rsid w:val="00EB0F6E"/>
    <w:rsid w:val="00EB11FC"/>
    <w:rsid w:val="00EB132C"/>
    <w:rsid w:val="00EB14D8"/>
    <w:rsid w:val="00EB18B7"/>
    <w:rsid w:val="00EB1BB8"/>
    <w:rsid w:val="00EB1C34"/>
    <w:rsid w:val="00EB1E4A"/>
    <w:rsid w:val="00EB1E52"/>
    <w:rsid w:val="00EB1FC8"/>
    <w:rsid w:val="00EB2141"/>
    <w:rsid w:val="00EB2167"/>
    <w:rsid w:val="00EB22CB"/>
    <w:rsid w:val="00EB232D"/>
    <w:rsid w:val="00EB24A5"/>
    <w:rsid w:val="00EB262E"/>
    <w:rsid w:val="00EB2888"/>
    <w:rsid w:val="00EB288A"/>
    <w:rsid w:val="00EB2B32"/>
    <w:rsid w:val="00EB3128"/>
    <w:rsid w:val="00EB32BD"/>
    <w:rsid w:val="00EB32E1"/>
    <w:rsid w:val="00EB34FE"/>
    <w:rsid w:val="00EB36D7"/>
    <w:rsid w:val="00EB36F9"/>
    <w:rsid w:val="00EB37C7"/>
    <w:rsid w:val="00EB39E9"/>
    <w:rsid w:val="00EB3E53"/>
    <w:rsid w:val="00EB3F29"/>
    <w:rsid w:val="00EB4155"/>
    <w:rsid w:val="00EB44F7"/>
    <w:rsid w:val="00EB4674"/>
    <w:rsid w:val="00EB47E3"/>
    <w:rsid w:val="00EB4C95"/>
    <w:rsid w:val="00EB4DD0"/>
    <w:rsid w:val="00EB4F2A"/>
    <w:rsid w:val="00EB4FC9"/>
    <w:rsid w:val="00EB50F5"/>
    <w:rsid w:val="00EB5693"/>
    <w:rsid w:val="00EB573E"/>
    <w:rsid w:val="00EB593E"/>
    <w:rsid w:val="00EB5B37"/>
    <w:rsid w:val="00EB5E8B"/>
    <w:rsid w:val="00EB6206"/>
    <w:rsid w:val="00EB6383"/>
    <w:rsid w:val="00EB65DD"/>
    <w:rsid w:val="00EB6CC2"/>
    <w:rsid w:val="00EB6D0E"/>
    <w:rsid w:val="00EB716F"/>
    <w:rsid w:val="00EB72C0"/>
    <w:rsid w:val="00EB736C"/>
    <w:rsid w:val="00EB736E"/>
    <w:rsid w:val="00EB77DA"/>
    <w:rsid w:val="00EB7841"/>
    <w:rsid w:val="00EB7845"/>
    <w:rsid w:val="00EB7D21"/>
    <w:rsid w:val="00EB7D86"/>
    <w:rsid w:val="00EB7E05"/>
    <w:rsid w:val="00EB7E59"/>
    <w:rsid w:val="00EC037F"/>
    <w:rsid w:val="00EC04F4"/>
    <w:rsid w:val="00EC07E8"/>
    <w:rsid w:val="00EC0A87"/>
    <w:rsid w:val="00EC0D89"/>
    <w:rsid w:val="00EC1050"/>
    <w:rsid w:val="00EC1602"/>
    <w:rsid w:val="00EC1619"/>
    <w:rsid w:val="00EC189E"/>
    <w:rsid w:val="00EC1DB2"/>
    <w:rsid w:val="00EC1FDD"/>
    <w:rsid w:val="00EC2086"/>
    <w:rsid w:val="00EC23EE"/>
    <w:rsid w:val="00EC2628"/>
    <w:rsid w:val="00EC2E8A"/>
    <w:rsid w:val="00EC2F11"/>
    <w:rsid w:val="00EC37F5"/>
    <w:rsid w:val="00EC3820"/>
    <w:rsid w:val="00EC38DA"/>
    <w:rsid w:val="00EC3B4C"/>
    <w:rsid w:val="00EC3B5E"/>
    <w:rsid w:val="00EC4390"/>
    <w:rsid w:val="00EC4610"/>
    <w:rsid w:val="00EC489E"/>
    <w:rsid w:val="00EC49A3"/>
    <w:rsid w:val="00EC4D9D"/>
    <w:rsid w:val="00EC4DDC"/>
    <w:rsid w:val="00EC4EE1"/>
    <w:rsid w:val="00EC50CB"/>
    <w:rsid w:val="00EC56A6"/>
    <w:rsid w:val="00EC56F7"/>
    <w:rsid w:val="00EC5D00"/>
    <w:rsid w:val="00EC5FB1"/>
    <w:rsid w:val="00EC6024"/>
    <w:rsid w:val="00EC6290"/>
    <w:rsid w:val="00EC6296"/>
    <w:rsid w:val="00EC632E"/>
    <w:rsid w:val="00EC67C1"/>
    <w:rsid w:val="00EC753B"/>
    <w:rsid w:val="00EC763F"/>
    <w:rsid w:val="00EC7D60"/>
    <w:rsid w:val="00EC7F8B"/>
    <w:rsid w:val="00ED0117"/>
    <w:rsid w:val="00ED026D"/>
    <w:rsid w:val="00ED0291"/>
    <w:rsid w:val="00ED02B8"/>
    <w:rsid w:val="00ED0374"/>
    <w:rsid w:val="00ED0939"/>
    <w:rsid w:val="00ED09B9"/>
    <w:rsid w:val="00ED0B3B"/>
    <w:rsid w:val="00ED0B74"/>
    <w:rsid w:val="00ED0E13"/>
    <w:rsid w:val="00ED11AF"/>
    <w:rsid w:val="00ED143A"/>
    <w:rsid w:val="00ED1694"/>
    <w:rsid w:val="00ED1722"/>
    <w:rsid w:val="00ED182F"/>
    <w:rsid w:val="00ED19AE"/>
    <w:rsid w:val="00ED1E02"/>
    <w:rsid w:val="00ED23AB"/>
    <w:rsid w:val="00ED24D8"/>
    <w:rsid w:val="00ED2B0F"/>
    <w:rsid w:val="00ED2C95"/>
    <w:rsid w:val="00ED2D45"/>
    <w:rsid w:val="00ED2FFB"/>
    <w:rsid w:val="00ED32BD"/>
    <w:rsid w:val="00ED34AB"/>
    <w:rsid w:val="00ED3596"/>
    <w:rsid w:val="00ED38D8"/>
    <w:rsid w:val="00ED3A20"/>
    <w:rsid w:val="00ED3AF6"/>
    <w:rsid w:val="00ED3BFA"/>
    <w:rsid w:val="00ED407E"/>
    <w:rsid w:val="00ED4192"/>
    <w:rsid w:val="00ED4650"/>
    <w:rsid w:val="00ED471B"/>
    <w:rsid w:val="00ED4B30"/>
    <w:rsid w:val="00ED4F80"/>
    <w:rsid w:val="00ED551D"/>
    <w:rsid w:val="00ED5BA6"/>
    <w:rsid w:val="00ED5D8D"/>
    <w:rsid w:val="00ED600D"/>
    <w:rsid w:val="00ED60A1"/>
    <w:rsid w:val="00ED61D1"/>
    <w:rsid w:val="00ED6CEF"/>
    <w:rsid w:val="00ED6D85"/>
    <w:rsid w:val="00ED6EE8"/>
    <w:rsid w:val="00ED7406"/>
    <w:rsid w:val="00ED7504"/>
    <w:rsid w:val="00ED7E86"/>
    <w:rsid w:val="00ED7E8B"/>
    <w:rsid w:val="00EE02B2"/>
    <w:rsid w:val="00EE03C9"/>
    <w:rsid w:val="00EE056F"/>
    <w:rsid w:val="00EE0596"/>
    <w:rsid w:val="00EE1397"/>
    <w:rsid w:val="00EE1551"/>
    <w:rsid w:val="00EE1658"/>
    <w:rsid w:val="00EE17B2"/>
    <w:rsid w:val="00EE17FA"/>
    <w:rsid w:val="00EE1857"/>
    <w:rsid w:val="00EE1ABE"/>
    <w:rsid w:val="00EE1CAA"/>
    <w:rsid w:val="00EE20B5"/>
    <w:rsid w:val="00EE223E"/>
    <w:rsid w:val="00EE243E"/>
    <w:rsid w:val="00EE25F2"/>
    <w:rsid w:val="00EE25F7"/>
    <w:rsid w:val="00EE2B8A"/>
    <w:rsid w:val="00EE2FFE"/>
    <w:rsid w:val="00EE3037"/>
    <w:rsid w:val="00EE3076"/>
    <w:rsid w:val="00EE3419"/>
    <w:rsid w:val="00EE37A9"/>
    <w:rsid w:val="00EE39A3"/>
    <w:rsid w:val="00EE39CF"/>
    <w:rsid w:val="00EE3B15"/>
    <w:rsid w:val="00EE3D2A"/>
    <w:rsid w:val="00EE3D4E"/>
    <w:rsid w:val="00EE3E08"/>
    <w:rsid w:val="00EE3E3D"/>
    <w:rsid w:val="00EE4108"/>
    <w:rsid w:val="00EE41E9"/>
    <w:rsid w:val="00EE47D3"/>
    <w:rsid w:val="00EE48F5"/>
    <w:rsid w:val="00EE4BF3"/>
    <w:rsid w:val="00EE4DD4"/>
    <w:rsid w:val="00EE4DD9"/>
    <w:rsid w:val="00EE4FDC"/>
    <w:rsid w:val="00EE5466"/>
    <w:rsid w:val="00EE5529"/>
    <w:rsid w:val="00EE58AA"/>
    <w:rsid w:val="00EE58BE"/>
    <w:rsid w:val="00EE5BD8"/>
    <w:rsid w:val="00EE5C0F"/>
    <w:rsid w:val="00EE5D30"/>
    <w:rsid w:val="00EE65F1"/>
    <w:rsid w:val="00EE6769"/>
    <w:rsid w:val="00EE68C9"/>
    <w:rsid w:val="00EE68DC"/>
    <w:rsid w:val="00EE6F75"/>
    <w:rsid w:val="00EE70D9"/>
    <w:rsid w:val="00EE7527"/>
    <w:rsid w:val="00EE7590"/>
    <w:rsid w:val="00EE75F5"/>
    <w:rsid w:val="00EE77EE"/>
    <w:rsid w:val="00EE780E"/>
    <w:rsid w:val="00EE7972"/>
    <w:rsid w:val="00EE7B2F"/>
    <w:rsid w:val="00EE7B78"/>
    <w:rsid w:val="00EF0035"/>
    <w:rsid w:val="00EF0299"/>
    <w:rsid w:val="00EF0359"/>
    <w:rsid w:val="00EF03F4"/>
    <w:rsid w:val="00EF06FC"/>
    <w:rsid w:val="00EF08AD"/>
    <w:rsid w:val="00EF0B90"/>
    <w:rsid w:val="00EF114C"/>
    <w:rsid w:val="00EF12AC"/>
    <w:rsid w:val="00EF135D"/>
    <w:rsid w:val="00EF1612"/>
    <w:rsid w:val="00EF17CA"/>
    <w:rsid w:val="00EF1B00"/>
    <w:rsid w:val="00EF1CE3"/>
    <w:rsid w:val="00EF1F98"/>
    <w:rsid w:val="00EF1FAA"/>
    <w:rsid w:val="00EF1FAC"/>
    <w:rsid w:val="00EF2661"/>
    <w:rsid w:val="00EF293C"/>
    <w:rsid w:val="00EF32EF"/>
    <w:rsid w:val="00EF3591"/>
    <w:rsid w:val="00EF369E"/>
    <w:rsid w:val="00EF36B6"/>
    <w:rsid w:val="00EF3D10"/>
    <w:rsid w:val="00EF3DAC"/>
    <w:rsid w:val="00EF3F1A"/>
    <w:rsid w:val="00EF431A"/>
    <w:rsid w:val="00EF43FD"/>
    <w:rsid w:val="00EF4409"/>
    <w:rsid w:val="00EF45FB"/>
    <w:rsid w:val="00EF46EC"/>
    <w:rsid w:val="00EF46FA"/>
    <w:rsid w:val="00EF47DD"/>
    <w:rsid w:val="00EF490E"/>
    <w:rsid w:val="00EF4AD6"/>
    <w:rsid w:val="00EF4CA5"/>
    <w:rsid w:val="00EF4FCB"/>
    <w:rsid w:val="00EF5428"/>
    <w:rsid w:val="00EF5739"/>
    <w:rsid w:val="00EF57AC"/>
    <w:rsid w:val="00EF57CC"/>
    <w:rsid w:val="00EF5DCF"/>
    <w:rsid w:val="00EF60E0"/>
    <w:rsid w:val="00EF6233"/>
    <w:rsid w:val="00EF63C6"/>
    <w:rsid w:val="00EF6840"/>
    <w:rsid w:val="00EF718F"/>
    <w:rsid w:val="00EF7269"/>
    <w:rsid w:val="00EF72D0"/>
    <w:rsid w:val="00EF733A"/>
    <w:rsid w:val="00EF73DE"/>
    <w:rsid w:val="00EF75DF"/>
    <w:rsid w:val="00EF7663"/>
    <w:rsid w:val="00EF784D"/>
    <w:rsid w:val="00F00106"/>
    <w:rsid w:val="00F00121"/>
    <w:rsid w:val="00F00185"/>
    <w:rsid w:val="00F0025C"/>
    <w:rsid w:val="00F00316"/>
    <w:rsid w:val="00F00563"/>
    <w:rsid w:val="00F00579"/>
    <w:rsid w:val="00F0068F"/>
    <w:rsid w:val="00F00915"/>
    <w:rsid w:val="00F00BAB"/>
    <w:rsid w:val="00F00D32"/>
    <w:rsid w:val="00F012D0"/>
    <w:rsid w:val="00F013D9"/>
    <w:rsid w:val="00F01471"/>
    <w:rsid w:val="00F0161A"/>
    <w:rsid w:val="00F01770"/>
    <w:rsid w:val="00F017BD"/>
    <w:rsid w:val="00F018EB"/>
    <w:rsid w:val="00F01B97"/>
    <w:rsid w:val="00F01BAB"/>
    <w:rsid w:val="00F01BDC"/>
    <w:rsid w:val="00F01DBE"/>
    <w:rsid w:val="00F01F7D"/>
    <w:rsid w:val="00F01F8D"/>
    <w:rsid w:val="00F0309A"/>
    <w:rsid w:val="00F0328C"/>
    <w:rsid w:val="00F033B8"/>
    <w:rsid w:val="00F037CC"/>
    <w:rsid w:val="00F03A24"/>
    <w:rsid w:val="00F03E13"/>
    <w:rsid w:val="00F03F5C"/>
    <w:rsid w:val="00F03F94"/>
    <w:rsid w:val="00F0405B"/>
    <w:rsid w:val="00F040AA"/>
    <w:rsid w:val="00F0432B"/>
    <w:rsid w:val="00F04979"/>
    <w:rsid w:val="00F049CC"/>
    <w:rsid w:val="00F049F9"/>
    <w:rsid w:val="00F04F2F"/>
    <w:rsid w:val="00F05606"/>
    <w:rsid w:val="00F0567D"/>
    <w:rsid w:val="00F05A5C"/>
    <w:rsid w:val="00F05B61"/>
    <w:rsid w:val="00F05BAC"/>
    <w:rsid w:val="00F05C6E"/>
    <w:rsid w:val="00F05E94"/>
    <w:rsid w:val="00F06437"/>
    <w:rsid w:val="00F0644D"/>
    <w:rsid w:val="00F06646"/>
    <w:rsid w:val="00F069DB"/>
    <w:rsid w:val="00F06A36"/>
    <w:rsid w:val="00F06B7F"/>
    <w:rsid w:val="00F06B9B"/>
    <w:rsid w:val="00F06C3E"/>
    <w:rsid w:val="00F07033"/>
    <w:rsid w:val="00F07166"/>
    <w:rsid w:val="00F075D6"/>
    <w:rsid w:val="00F077E1"/>
    <w:rsid w:val="00F07EEC"/>
    <w:rsid w:val="00F07FD5"/>
    <w:rsid w:val="00F100D9"/>
    <w:rsid w:val="00F101AA"/>
    <w:rsid w:val="00F10487"/>
    <w:rsid w:val="00F106DD"/>
    <w:rsid w:val="00F10774"/>
    <w:rsid w:val="00F108A4"/>
    <w:rsid w:val="00F10923"/>
    <w:rsid w:val="00F10C8F"/>
    <w:rsid w:val="00F10D40"/>
    <w:rsid w:val="00F10DC4"/>
    <w:rsid w:val="00F10E02"/>
    <w:rsid w:val="00F10E25"/>
    <w:rsid w:val="00F11049"/>
    <w:rsid w:val="00F1143A"/>
    <w:rsid w:val="00F11475"/>
    <w:rsid w:val="00F1160C"/>
    <w:rsid w:val="00F117FA"/>
    <w:rsid w:val="00F119A4"/>
    <w:rsid w:val="00F11DED"/>
    <w:rsid w:val="00F12BBC"/>
    <w:rsid w:val="00F12C26"/>
    <w:rsid w:val="00F133A6"/>
    <w:rsid w:val="00F1381E"/>
    <w:rsid w:val="00F13959"/>
    <w:rsid w:val="00F13C4C"/>
    <w:rsid w:val="00F13EAC"/>
    <w:rsid w:val="00F141D0"/>
    <w:rsid w:val="00F143EB"/>
    <w:rsid w:val="00F14522"/>
    <w:rsid w:val="00F1479E"/>
    <w:rsid w:val="00F14807"/>
    <w:rsid w:val="00F14962"/>
    <w:rsid w:val="00F14B62"/>
    <w:rsid w:val="00F14B82"/>
    <w:rsid w:val="00F15010"/>
    <w:rsid w:val="00F1515E"/>
    <w:rsid w:val="00F151A9"/>
    <w:rsid w:val="00F15538"/>
    <w:rsid w:val="00F155AA"/>
    <w:rsid w:val="00F155E0"/>
    <w:rsid w:val="00F1587D"/>
    <w:rsid w:val="00F15C95"/>
    <w:rsid w:val="00F16275"/>
    <w:rsid w:val="00F16700"/>
    <w:rsid w:val="00F16A44"/>
    <w:rsid w:val="00F16A55"/>
    <w:rsid w:val="00F1722C"/>
    <w:rsid w:val="00F174A5"/>
    <w:rsid w:val="00F175E2"/>
    <w:rsid w:val="00F1772A"/>
    <w:rsid w:val="00F177C9"/>
    <w:rsid w:val="00F17A67"/>
    <w:rsid w:val="00F17B66"/>
    <w:rsid w:val="00F17CBD"/>
    <w:rsid w:val="00F17D48"/>
    <w:rsid w:val="00F17FD9"/>
    <w:rsid w:val="00F20136"/>
    <w:rsid w:val="00F204F8"/>
    <w:rsid w:val="00F20553"/>
    <w:rsid w:val="00F207FC"/>
    <w:rsid w:val="00F20AA7"/>
    <w:rsid w:val="00F20B82"/>
    <w:rsid w:val="00F20BD7"/>
    <w:rsid w:val="00F20C61"/>
    <w:rsid w:val="00F20DE0"/>
    <w:rsid w:val="00F211CC"/>
    <w:rsid w:val="00F2198D"/>
    <w:rsid w:val="00F21AAE"/>
    <w:rsid w:val="00F21CF7"/>
    <w:rsid w:val="00F21F18"/>
    <w:rsid w:val="00F220A4"/>
    <w:rsid w:val="00F220A5"/>
    <w:rsid w:val="00F2234C"/>
    <w:rsid w:val="00F228AD"/>
    <w:rsid w:val="00F232D7"/>
    <w:rsid w:val="00F23329"/>
    <w:rsid w:val="00F23438"/>
    <w:rsid w:val="00F234B8"/>
    <w:rsid w:val="00F23A53"/>
    <w:rsid w:val="00F23DA9"/>
    <w:rsid w:val="00F23E89"/>
    <w:rsid w:val="00F2402E"/>
    <w:rsid w:val="00F24DD2"/>
    <w:rsid w:val="00F24E7E"/>
    <w:rsid w:val="00F251FD"/>
    <w:rsid w:val="00F253B9"/>
    <w:rsid w:val="00F259A7"/>
    <w:rsid w:val="00F25A1C"/>
    <w:rsid w:val="00F25D47"/>
    <w:rsid w:val="00F25DFF"/>
    <w:rsid w:val="00F25E4A"/>
    <w:rsid w:val="00F25F2A"/>
    <w:rsid w:val="00F25F57"/>
    <w:rsid w:val="00F26039"/>
    <w:rsid w:val="00F2613A"/>
    <w:rsid w:val="00F264EF"/>
    <w:rsid w:val="00F266ED"/>
    <w:rsid w:val="00F26B89"/>
    <w:rsid w:val="00F2701D"/>
    <w:rsid w:val="00F27138"/>
    <w:rsid w:val="00F27675"/>
    <w:rsid w:val="00F277F5"/>
    <w:rsid w:val="00F278CD"/>
    <w:rsid w:val="00F300EE"/>
    <w:rsid w:val="00F302D5"/>
    <w:rsid w:val="00F303D2"/>
    <w:rsid w:val="00F3056E"/>
    <w:rsid w:val="00F305B2"/>
    <w:rsid w:val="00F306A2"/>
    <w:rsid w:val="00F306BA"/>
    <w:rsid w:val="00F30786"/>
    <w:rsid w:val="00F30821"/>
    <w:rsid w:val="00F308D3"/>
    <w:rsid w:val="00F3097F"/>
    <w:rsid w:val="00F30B76"/>
    <w:rsid w:val="00F30E70"/>
    <w:rsid w:val="00F30EF5"/>
    <w:rsid w:val="00F30F61"/>
    <w:rsid w:val="00F314B4"/>
    <w:rsid w:val="00F3160A"/>
    <w:rsid w:val="00F32228"/>
    <w:rsid w:val="00F32453"/>
    <w:rsid w:val="00F3260B"/>
    <w:rsid w:val="00F32A62"/>
    <w:rsid w:val="00F32A6A"/>
    <w:rsid w:val="00F32B4C"/>
    <w:rsid w:val="00F32C4B"/>
    <w:rsid w:val="00F33601"/>
    <w:rsid w:val="00F33CF4"/>
    <w:rsid w:val="00F33D4E"/>
    <w:rsid w:val="00F348B4"/>
    <w:rsid w:val="00F348D6"/>
    <w:rsid w:val="00F34B33"/>
    <w:rsid w:val="00F34C28"/>
    <w:rsid w:val="00F3501E"/>
    <w:rsid w:val="00F3517F"/>
    <w:rsid w:val="00F351B5"/>
    <w:rsid w:val="00F35CFC"/>
    <w:rsid w:val="00F35E04"/>
    <w:rsid w:val="00F368A3"/>
    <w:rsid w:val="00F36B90"/>
    <w:rsid w:val="00F36BA0"/>
    <w:rsid w:val="00F36EAB"/>
    <w:rsid w:val="00F36ED6"/>
    <w:rsid w:val="00F37062"/>
    <w:rsid w:val="00F373FA"/>
    <w:rsid w:val="00F3764D"/>
    <w:rsid w:val="00F37893"/>
    <w:rsid w:val="00F37937"/>
    <w:rsid w:val="00F37AB8"/>
    <w:rsid w:val="00F37B86"/>
    <w:rsid w:val="00F37FDB"/>
    <w:rsid w:val="00F40107"/>
    <w:rsid w:val="00F4024C"/>
    <w:rsid w:val="00F406D1"/>
    <w:rsid w:val="00F40791"/>
    <w:rsid w:val="00F40846"/>
    <w:rsid w:val="00F40A50"/>
    <w:rsid w:val="00F40BF9"/>
    <w:rsid w:val="00F40C8B"/>
    <w:rsid w:val="00F40D55"/>
    <w:rsid w:val="00F4104E"/>
    <w:rsid w:val="00F4168C"/>
    <w:rsid w:val="00F41748"/>
    <w:rsid w:val="00F4181A"/>
    <w:rsid w:val="00F41F0F"/>
    <w:rsid w:val="00F4273D"/>
    <w:rsid w:val="00F4276D"/>
    <w:rsid w:val="00F428FE"/>
    <w:rsid w:val="00F42966"/>
    <w:rsid w:val="00F42BDA"/>
    <w:rsid w:val="00F42DE3"/>
    <w:rsid w:val="00F4341F"/>
    <w:rsid w:val="00F4351B"/>
    <w:rsid w:val="00F4377B"/>
    <w:rsid w:val="00F43EB3"/>
    <w:rsid w:val="00F43EE9"/>
    <w:rsid w:val="00F43EF3"/>
    <w:rsid w:val="00F43F9E"/>
    <w:rsid w:val="00F440A1"/>
    <w:rsid w:val="00F44444"/>
    <w:rsid w:val="00F44B58"/>
    <w:rsid w:val="00F44DA8"/>
    <w:rsid w:val="00F44FA2"/>
    <w:rsid w:val="00F44FB7"/>
    <w:rsid w:val="00F44FD9"/>
    <w:rsid w:val="00F45331"/>
    <w:rsid w:val="00F45906"/>
    <w:rsid w:val="00F45A82"/>
    <w:rsid w:val="00F46A5F"/>
    <w:rsid w:val="00F46AF6"/>
    <w:rsid w:val="00F470CD"/>
    <w:rsid w:val="00F4737A"/>
    <w:rsid w:val="00F474AD"/>
    <w:rsid w:val="00F47673"/>
    <w:rsid w:val="00F47721"/>
    <w:rsid w:val="00F47B67"/>
    <w:rsid w:val="00F47DA2"/>
    <w:rsid w:val="00F50017"/>
    <w:rsid w:val="00F50667"/>
    <w:rsid w:val="00F508C9"/>
    <w:rsid w:val="00F50CCF"/>
    <w:rsid w:val="00F50F56"/>
    <w:rsid w:val="00F50F81"/>
    <w:rsid w:val="00F5139C"/>
    <w:rsid w:val="00F51796"/>
    <w:rsid w:val="00F51991"/>
    <w:rsid w:val="00F51D84"/>
    <w:rsid w:val="00F51E60"/>
    <w:rsid w:val="00F51F31"/>
    <w:rsid w:val="00F51F9E"/>
    <w:rsid w:val="00F52015"/>
    <w:rsid w:val="00F52164"/>
    <w:rsid w:val="00F52266"/>
    <w:rsid w:val="00F527FC"/>
    <w:rsid w:val="00F52DB1"/>
    <w:rsid w:val="00F52EE6"/>
    <w:rsid w:val="00F530F1"/>
    <w:rsid w:val="00F5388A"/>
    <w:rsid w:val="00F53892"/>
    <w:rsid w:val="00F5392E"/>
    <w:rsid w:val="00F53DB0"/>
    <w:rsid w:val="00F53ECC"/>
    <w:rsid w:val="00F54011"/>
    <w:rsid w:val="00F5421B"/>
    <w:rsid w:val="00F5456D"/>
    <w:rsid w:val="00F54608"/>
    <w:rsid w:val="00F54656"/>
    <w:rsid w:val="00F5482A"/>
    <w:rsid w:val="00F548B7"/>
    <w:rsid w:val="00F54C07"/>
    <w:rsid w:val="00F54E54"/>
    <w:rsid w:val="00F551BB"/>
    <w:rsid w:val="00F5538D"/>
    <w:rsid w:val="00F55456"/>
    <w:rsid w:val="00F555DC"/>
    <w:rsid w:val="00F55A05"/>
    <w:rsid w:val="00F55ACA"/>
    <w:rsid w:val="00F56044"/>
    <w:rsid w:val="00F56257"/>
    <w:rsid w:val="00F562D2"/>
    <w:rsid w:val="00F569AD"/>
    <w:rsid w:val="00F56AAD"/>
    <w:rsid w:val="00F56BAE"/>
    <w:rsid w:val="00F56E9F"/>
    <w:rsid w:val="00F57270"/>
    <w:rsid w:val="00F575C4"/>
    <w:rsid w:val="00F5789A"/>
    <w:rsid w:val="00F578EA"/>
    <w:rsid w:val="00F579C3"/>
    <w:rsid w:val="00F57D0D"/>
    <w:rsid w:val="00F57F89"/>
    <w:rsid w:val="00F60221"/>
    <w:rsid w:val="00F6023F"/>
    <w:rsid w:val="00F60248"/>
    <w:rsid w:val="00F603C0"/>
    <w:rsid w:val="00F60515"/>
    <w:rsid w:val="00F605A0"/>
    <w:rsid w:val="00F60607"/>
    <w:rsid w:val="00F61009"/>
    <w:rsid w:val="00F61087"/>
    <w:rsid w:val="00F611E0"/>
    <w:rsid w:val="00F61267"/>
    <w:rsid w:val="00F613AA"/>
    <w:rsid w:val="00F616EF"/>
    <w:rsid w:val="00F61768"/>
    <w:rsid w:val="00F61AFA"/>
    <w:rsid w:val="00F61BB4"/>
    <w:rsid w:val="00F61D6C"/>
    <w:rsid w:val="00F61E78"/>
    <w:rsid w:val="00F61EEE"/>
    <w:rsid w:val="00F61F09"/>
    <w:rsid w:val="00F62535"/>
    <w:rsid w:val="00F62671"/>
    <w:rsid w:val="00F62888"/>
    <w:rsid w:val="00F629A6"/>
    <w:rsid w:val="00F62A35"/>
    <w:rsid w:val="00F62CFB"/>
    <w:rsid w:val="00F62E91"/>
    <w:rsid w:val="00F630CA"/>
    <w:rsid w:val="00F63125"/>
    <w:rsid w:val="00F631D6"/>
    <w:rsid w:val="00F6333F"/>
    <w:rsid w:val="00F634E5"/>
    <w:rsid w:val="00F634E7"/>
    <w:rsid w:val="00F6353D"/>
    <w:rsid w:val="00F6364D"/>
    <w:rsid w:val="00F63974"/>
    <w:rsid w:val="00F63AEE"/>
    <w:rsid w:val="00F63B1A"/>
    <w:rsid w:val="00F63F9E"/>
    <w:rsid w:val="00F64381"/>
    <w:rsid w:val="00F64401"/>
    <w:rsid w:val="00F6455E"/>
    <w:rsid w:val="00F646D8"/>
    <w:rsid w:val="00F646FE"/>
    <w:rsid w:val="00F647A5"/>
    <w:rsid w:val="00F64AA3"/>
    <w:rsid w:val="00F64BDA"/>
    <w:rsid w:val="00F653A9"/>
    <w:rsid w:val="00F65425"/>
    <w:rsid w:val="00F6562D"/>
    <w:rsid w:val="00F65EA5"/>
    <w:rsid w:val="00F660B7"/>
    <w:rsid w:val="00F66180"/>
    <w:rsid w:val="00F66226"/>
    <w:rsid w:val="00F664AE"/>
    <w:rsid w:val="00F66591"/>
    <w:rsid w:val="00F66833"/>
    <w:rsid w:val="00F66869"/>
    <w:rsid w:val="00F66C79"/>
    <w:rsid w:val="00F673DC"/>
    <w:rsid w:val="00F674B4"/>
    <w:rsid w:val="00F67C2B"/>
    <w:rsid w:val="00F67D74"/>
    <w:rsid w:val="00F67D83"/>
    <w:rsid w:val="00F67DC1"/>
    <w:rsid w:val="00F67DF7"/>
    <w:rsid w:val="00F67EE0"/>
    <w:rsid w:val="00F70E84"/>
    <w:rsid w:val="00F71013"/>
    <w:rsid w:val="00F7123F"/>
    <w:rsid w:val="00F71329"/>
    <w:rsid w:val="00F715AB"/>
    <w:rsid w:val="00F715B6"/>
    <w:rsid w:val="00F7162B"/>
    <w:rsid w:val="00F71637"/>
    <w:rsid w:val="00F716A9"/>
    <w:rsid w:val="00F7170B"/>
    <w:rsid w:val="00F71B28"/>
    <w:rsid w:val="00F71B2E"/>
    <w:rsid w:val="00F71E7D"/>
    <w:rsid w:val="00F71F89"/>
    <w:rsid w:val="00F72118"/>
    <w:rsid w:val="00F726B9"/>
    <w:rsid w:val="00F72D79"/>
    <w:rsid w:val="00F72DF0"/>
    <w:rsid w:val="00F732BA"/>
    <w:rsid w:val="00F7331D"/>
    <w:rsid w:val="00F736BE"/>
    <w:rsid w:val="00F73985"/>
    <w:rsid w:val="00F73C66"/>
    <w:rsid w:val="00F73CD6"/>
    <w:rsid w:val="00F745A5"/>
    <w:rsid w:val="00F746EB"/>
    <w:rsid w:val="00F74743"/>
    <w:rsid w:val="00F74840"/>
    <w:rsid w:val="00F74A97"/>
    <w:rsid w:val="00F75260"/>
    <w:rsid w:val="00F7531B"/>
    <w:rsid w:val="00F75761"/>
    <w:rsid w:val="00F7584F"/>
    <w:rsid w:val="00F75EDF"/>
    <w:rsid w:val="00F76130"/>
    <w:rsid w:val="00F761C7"/>
    <w:rsid w:val="00F76586"/>
    <w:rsid w:val="00F766A6"/>
    <w:rsid w:val="00F76B8C"/>
    <w:rsid w:val="00F76D29"/>
    <w:rsid w:val="00F76E31"/>
    <w:rsid w:val="00F76E54"/>
    <w:rsid w:val="00F7722E"/>
    <w:rsid w:val="00F7787C"/>
    <w:rsid w:val="00F77E27"/>
    <w:rsid w:val="00F80100"/>
    <w:rsid w:val="00F80111"/>
    <w:rsid w:val="00F8022F"/>
    <w:rsid w:val="00F804BB"/>
    <w:rsid w:val="00F804F5"/>
    <w:rsid w:val="00F80511"/>
    <w:rsid w:val="00F805CE"/>
    <w:rsid w:val="00F80858"/>
    <w:rsid w:val="00F80863"/>
    <w:rsid w:val="00F80899"/>
    <w:rsid w:val="00F80A4C"/>
    <w:rsid w:val="00F80CC1"/>
    <w:rsid w:val="00F80DAD"/>
    <w:rsid w:val="00F810E8"/>
    <w:rsid w:val="00F8111E"/>
    <w:rsid w:val="00F81258"/>
    <w:rsid w:val="00F813D6"/>
    <w:rsid w:val="00F815E7"/>
    <w:rsid w:val="00F816AD"/>
    <w:rsid w:val="00F8170B"/>
    <w:rsid w:val="00F8189F"/>
    <w:rsid w:val="00F81D48"/>
    <w:rsid w:val="00F8208D"/>
    <w:rsid w:val="00F820B6"/>
    <w:rsid w:val="00F82201"/>
    <w:rsid w:val="00F822B8"/>
    <w:rsid w:val="00F826DC"/>
    <w:rsid w:val="00F829C1"/>
    <w:rsid w:val="00F82C8E"/>
    <w:rsid w:val="00F82EB6"/>
    <w:rsid w:val="00F82F8D"/>
    <w:rsid w:val="00F8300C"/>
    <w:rsid w:val="00F830FE"/>
    <w:rsid w:val="00F833B2"/>
    <w:rsid w:val="00F83427"/>
    <w:rsid w:val="00F83517"/>
    <w:rsid w:val="00F836CB"/>
    <w:rsid w:val="00F8372C"/>
    <w:rsid w:val="00F83954"/>
    <w:rsid w:val="00F840F1"/>
    <w:rsid w:val="00F841DD"/>
    <w:rsid w:val="00F84245"/>
    <w:rsid w:val="00F8434B"/>
    <w:rsid w:val="00F848FA"/>
    <w:rsid w:val="00F84D42"/>
    <w:rsid w:val="00F85231"/>
    <w:rsid w:val="00F855F9"/>
    <w:rsid w:val="00F85605"/>
    <w:rsid w:val="00F85619"/>
    <w:rsid w:val="00F85899"/>
    <w:rsid w:val="00F858CB"/>
    <w:rsid w:val="00F85A68"/>
    <w:rsid w:val="00F85E81"/>
    <w:rsid w:val="00F85EF9"/>
    <w:rsid w:val="00F85F3F"/>
    <w:rsid w:val="00F8601E"/>
    <w:rsid w:val="00F860DD"/>
    <w:rsid w:val="00F8643B"/>
    <w:rsid w:val="00F864FF"/>
    <w:rsid w:val="00F868F1"/>
    <w:rsid w:val="00F86953"/>
    <w:rsid w:val="00F86992"/>
    <w:rsid w:val="00F86C0F"/>
    <w:rsid w:val="00F86E85"/>
    <w:rsid w:val="00F86FC3"/>
    <w:rsid w:val="00F87030"/>
    <w:rsid w:val="00F871F7"/>
    <w:rsid w:val="00F873C7"/>
    <w:rsid w:val="00F8774B"/>
    <w:rsid w:val="00F879BF"/>
    <w:rsid w:val="00F87BCB"/>
    <w:rsid w:val="00F87E90"/>
    <w:rsid w:val="00F90062"/>
    <w:rsid w:val="00F90283"/>
    <w:rsid w:val="00F90379"/>
    <w:rsid w:val="00F903E8"/>
    <w:rsid w:val="00F907F1"/>
    <w:rsid w:val="00F9081E"/>
    <w:rsid w:val="00F90A79"/>
    <w:rsid w:val="00F90C6D"/>
    <w:rsid w:val="00F90E72"/>
    <w:rsid w:val="00F91070"/>
    <w:rsid w:val="00F910CF"/>
    <w:rsid w:val="00F91354"/>
    <w:rsid w:val="00F913FE"/>
    <w:rsid w:val="00F91733"/>
    <w:rsid w:val="00F91814"/>
    <w:rsid w:val="00F91A8C"/>
    <w:rsid w:val="00F91F9B"/>
    <w:rsid w:val="00F92040"/>
    <w:rsid w:val="00F9216B"/>
    <w:rsid w:val="00F92585"/>
    <w:rsid w:val="00F92698"/>
    <w:rsid w:val="00F926B9"/>
    <w:rsid w:val="00F927AA"/>
    <w:rsid w:val="00F928B5"/>
    <w:rsid w:val="00F928CB"/>
    <w:rsid w:val="00F92D64"/>
    <w:rsid w:val="00F93027"/>
    <w:rsid w:val="00F93063"/>
    <w:rsid w:val="00F930B6"/>
    <w:rsid w:val="00F9310F"/>
    <w:rsid w:val="00F93769"/>
    <w:rsid w:val="00F937DA"/>
    <w:rsid w:val="00F9404B"/>
    <w:rsid w:val="00F94066"/>
    <w:rsid w:val="00F940ED"/>
    <w:rsid w:val="00F944A7"/>
    <w:rsid w:val="00F94508"/>
    <w:rsid w:val="00F945A6"/>
    <w:rsid w:val="00F948AC"/>
    <w:rsid w:val="00F94A24"/>
    <w:rsid w:val="00F94CCB"/>
    <w:rsid w:val="00F94DFC"/>
    <w:rsid w:val="00F94E1E"/>
    <w:rsid w:val="00F94F4F"/>
    <w:rsid w:val="00F94F9B"/>
    <w:rsid w:val="00F952A3"/>
    <w:rsid w:val="00F9540C"/>
    <w:rsid w:val="00F95B2F"/>
    <w:rsid w:val="00F95D22"/>
    <w:rsid w:val="00F961EF"/>
    <w:rsid w:val="00F96834"/>
    <w:rsid w:val="00F9698F"/>
    <w:rsid w:val="00F96C7A"/>
    <w:rsid w:val="00F96E34"/>
    <w:rsid w:val="00F96EFB"/>
    <w:rsid w:val="00F970AA"/>
    <w:rsid w:val="00F970C3"/>
    <w:rsid w:val="00F971D0"/>
    <w:rsid w:val="00F97411"/>
    <w:rsid w:val="00F97653"/>
    <w:rsid w:val="00F976F3"/>
    <w:rsid w:val="00F9778E"/>
    <w:rsid w:val="00F97851"/>
    <w:rsid w:val="00F97DAB"/>
    <w:rsid w:val="00FA0233"/>
    <w:rsid w:val="00FA02E9"/>
    <w:rsid w:val="00FA0323"/>
    <w:rsid w:val="00FA0392"/>
    <w:rsid w:val="00FA0475"/>
    <w:rsid w:val="00FA04FC"/>
    <w:rsid w:val="00FA0504"/>
    <w:rsid w:val="00FA051A"/>
    <w:rsid w:val="00FA0623"/>
    <w:rsid w:val="00FA0757"/>
    <w:rsid w:val="00FA0EB2"/>
    <w:rsid w:val="00FA0F53"/>
    <w:rsid w:val="00FA1056"/>
    <w:rsid w:val="00FA1136"/>
    <w:rsid w:val="00FA16D3"/>
    <w:rsid w:val="00FA16F2"/>
    <w:rsid w:val="00FA16F3"/>
    <w:rsid w:val="00FA1858"/>
    <w:rsid w:val="00FA189A"/>
    <w:rsid w:val="00FA19BB"/>
    <w:rsid w:val="00FA1A04"/>
    <w:rsid w:val="00FA1BEB"/>
    <w:rsid w:val="00FA1E85"/>
    <w:rsid w:val="00FA1F6E"/>
    <w:rsid w:val="00FA2020"/>
    <w:rsid w:val="00FA20F2"/>
    <w:rsid w:val="00FA2A65"/>
    <w:rsid w:val="00FA2D90"/>
    <w:rsid w:val="00FA2DAE"/>
    <w:rsid w:val="00FA380F"/>
    <w:rsid w:val="00FA3C3E"/>
    <w:rsid w:val="00FA3CA8"/>
    <w:rsid w:val="00FA3D15"/>
    <w:rsid w:val="00FA3EAB"/>
    <w:rsid w:val="00FA3ED9"/>
    <w:rsid w:val="00FA423E"/>
    <w:rsid w:val="00FA4256"/>
    <w:rsid w:val="00FA445D"/>
    <w:rsid w:val="00FA4480"/>
    <w:rsid w:val="00FA481E"/>
    <w:rsid w:val="00FA4A66"/>
    <w:rsid w:val="00FA4BD9"/>
    <w:rsid w:val="00FA4CE8"/>
    <w:rsid w:val="00FA4D63"/>
    <w:rsid w:val="00FA543F"/>
    <w:rsid w:val="00FA583F"/>
    <w:rsid w:val="00FA58DC"/>
    <w:rsid w:val="00FA5BD7"/>
    <w:rsid w:val="00FA5EE0"/>
    <w:rsid w:val="00FA5F86"/>
    <w:rsid w:val="00FA5FA0"/>
    <w:rsid w:val="00FA63B2"/>
    <w:rsid w:val="00FA64C4"/>
    <w:rsid w:val="00FA6B49"/>
    <w:rsid w:val="00FA70DA"/>
    <w:rsid w:val="00FA70F6"/>
    <w:rsid w:val="00FA7238"/>
    <w:rsid w:val="00FA72FA"/>
    <w:rsid w:val="00FA77EA"/>
    <w:rsid w:val="00FA781D"/>
    <w:rsid w:val="00FA78DA"/>
    <w:rsid w:val="00FA7A73"/>
    <w:rsid w:val="00FA7B4D"/>
    <w:rsid w:val="00FB04F9"/>
    <w:rsid w:val="00FB056F"/>
    <w:rsid w:val="00FB0AB8"/>
    <w:rsid w:val="00FB0B56"/>
    <w:rsid w:val="00FB0B5D"/>
    <w:rsid w:val="00FB0E94"/>
    <w:rsid w:val="00FB155F"/>
    <w:rsid w:val="00FB162C"/>
    <w:rsid w:val="00FB1799"/>
    <w:rsid w:val="00FB17F8"/>
    <w:rsid w:val="00FB1879"/>
    <w:rsid w:val="00FB1908"/>
    <w:rsid w:val="00FB1FBF"/>
    <w:rsid w:val="00FB213E"/>
    <w:rsid w:val="00FB216B"/>
    <w:rsid w:val="00FB2454"/>
    <w:rsid w:val="00FB2607"/>
    <w:rsid w:val="00FB26BF"/>
    <w:rsid w:val="00FB27EC"/>
    <w:rsid w:val="00FB2889"/>
    <w:rsid w:val="00FB2A42"/>
    <w:rsid w:val="00FB2BDE"/>
    <w:rsid w:val="00FB2CF1"/>
    <w:rsid w:val="00FB305B"/>
    <w:rsid w:val="00FB3956"/>
    <w:rsid w:val="00FB3AF1"/>
    <w:rsid w:val="00FB3C5E"/>
    <w:rsid w:val="00FB3DDC"/>
    <w:rsid w:val="00FB3FA0"/>
    <w:rsid w:val="00FB41E6"/>
    <w:rsid w:val="00FB4548"/>
    <w:rsid w:val="00FB4CA2"/>
    <w:rsid w:val="00FB4D9D"/>
    <w:rsid w:val="00FB4FDC"/>
    <w:rsid w:val="00FB5121"/>
    <w:rsid w:val="00FB56A1"/>
    <w:rsid w:val="00FB56DF"/>
    <w:rsid w:val="00FB5AB0"/>
    <w:rsid w:val="00FB5D44"/>
    <w:rsid w:val="00FB61FF"/>
    <w:rsid w:val="00FB62EE"/>
    <w:rsid w:val="00FB63AB"/>
    <w:rsid w:val="00FB65D6"/>
    <w:rsid w:val="00FB674B"/>
    <w:rsid w:val="00FB6849"/>
    <w:rsid w:val="00FB6931"/>
    <w:rsid w:val="00FB6AAD"/>
    <w:rsid w:val="00FB6B61"/>
    <w:rsid w:val="00FB6F07"/>
    <w:rsid w:val="00FB7198"/>
    <w:rsid w:val="00FB7360"/>
    <w:rsid w:val="00FB73C1"/>
    <w:rsid w:val="00FB7514"/>
    <w:rsid w:val="00FB7582"/>
    <w:rsid w:val="00FB75A4"/>
    <w:rsid w:val="00FB7731"/>
    <w:rsid w:val="00FB7E32"/>
    <w:rsid w:val="00FC0274"/>
    <w:rsid w:val="00FC02AD"/>
    <w:rsid w:val="00FC05D2"/>
    <w:rsid w:val="00FC0B4F"/>
    <w:rsid w:val="00FC282E"/>
    <w:rsid w:val="00FC29F4"/>
    <w:rsid w:val="00FC2E3E"/>
    <w:rsid w:val="00FC38FF"/>
    <w:rsid w:val="00FC3924"/>
    <w:rsid w:val="00FC394B"/>
    <w:rsid w:val="00FC3E3F"/>
    <w:rsid w:val="00FC447C"/>
    <w:rsid w:val="00FC4497"/>
    <w:rsid w:val="00FC48A7"/>
    <w:rsid w:val="00FC501D"/>
    <w:rsid w:val="00FC502C"/>
    <w:rsid w:val="00FC523C"/>
    <w:rsid w:val="00FC556E"/>
    <w:rsid w:val="00FC59A5"/>
    <w:rsid w:val="00FC5C7A"/>
    <w:rsid w:val="00FC5E3A"/>
    <w:rsid w:val="00FC5F6C"/>
    <w:rsid w:val="00FC5FBA"/>
    <w:rsid w:val="00FC634D"/>
    <w:rsid w:val="00FC6AFF"/>
    <w:rsid w:val="00FC6B4B"/>
    <w:rsid w:val="00FC6CBB"/>
    <w:rsid w:val="00FC6D25"/>
    <w:rsid w:val="00FC6D7E"/>
    <w:rsid w:val="00FC74C3"/>
    <w:rsid w:val="00FC779D"/>
    <w:rsid w:val="00FC7897"/>
    <w:rsid w:val="00FC7F49"/>
    <w:rsid w:val="00FD02F0"/>
    <w:rsid w:val="00FD0510"/>
    <w:rsid w:val="00FD05F0"/>
    <w:rsid w:val="00FD06BC"/>
    <w:rsid w:val="00FD07B9"/>
    <w:rsid w:val="00FD0B19"/>
    <w:rsid w:val="00FD0B82"/>
    <w:rsid w:val="00FD0C5C"/>
    <w:rsid w:val="00FD1211"/>
    <w:rsid w:val="00FD1508"/>
    <w:rsid w:val="00FD17FD"/>
    <w:rsid w:val="00FD1844"/>
    <w:rsid w:val="00FD1874"/>
    <w:rsid w:val="00FD192C"/>
    <w:rsid w:val="00FD1AB9"/>
    <w:rsid w:val="00FD21AD"/>
    <w:rsid w:val="00FD22EB"/>
    <w:rsid w:val="00FD2677"/>
    <w:rsid w:val="00FD2860"/>
    <w:rsid w:val="00FD28CB"/>
    <w:rsid w:val="00FD2B8F"/>
    <w:rsid w:val="00FD2D13"/>
    <w:rsid w:val="00FD2E92"/>
    <w:rsid w:val="00FD3216"/>
    <w:rsid w:val="00FD3241"/>
    <w:rsid w:val="00FD337B"/>
    <w:rsid w:val="00FD3380"/>
    <w:rsid w:val="00FD3625"/>
    <w:rsid w:val="00FD3846"/>
    <w:rsid w:val="00FD3C7B"/>
    <w:rsid w:val="00FD3D7A"/>
    <w:rsid w:val="00FD3DA1"/>
    <w:rsid w:val="00FD4063"/>
    <w:rsid w:val="00FD409E"/>
    <w:rsid w:val="00FD49CF"/>
    <w:rsid w:val="00FD4D19"/>
    <w:rsid w:val="00FD4FDD"/>
    <w:rsid w:val="00FD521D"/>
    <w:rsid w:val="00FD53D5"/>
    <w:rsid w:val="00FD57C4"/>
    <w:rsid w:val="00FD5D99"/>
    <w:rsid w:val="00FD5F70"/>
    <w:rsid w:val="00FD6190"/>
    <w:rsid w:val="00FD6245"/>
    <w:rsid w:val="00FD62ED"/>
    <w:rsid w:val="00FD6376"/>
    <w:rsid w:val="00FD6536"/>
    <w:rsid w:val="00FD65AB"/>
    <w:rsid w:val="00FD65DF"/>
    <w:rsid w:val="00FD6700"/>
    <w:rsid w:val="00FD689C"/>
    <w:rsid w:val="00FD6A5A"/>
    <w:rsid w:val="00FD6C6C"/>
    <w:rsid w:val="00FD7070"/>
    <w:rsid w:val="00FD7100"/>
    <w:rsid w:val="00FD7293"/>
    <w:rsid w:val="00FD75ED"/>
    <w:rsid w:val="00FD7E82"/>
    <w:rsid w:val="00FE0958"/>
    <w:rsid w:val="00FE1424"/>
    <w:rsid w:val="00FE1B48"/>
    <w:rsid w:val="00FE1CDD"/>
    <w:rsid w:val="00FE200A"/>
    <w:rsid w:val="00FE21A8"/>
    <w:rsid w:val="00FE2469"/>
    <w:rsid w:val="00FE2654"/>
    <w:rsid w:val="00FE26B6"/>
    <w:rsid w:val="00FE2972"/>
    <w:rsid w:val="00FE2B65"/>
    <w:rsid w:val="00FE2DD5"/>
    <w:rsid w:val="00FE2F45"/>
    <w:rsid w:val="00FE3297"/>
    <w:rsid w:val="00FE33A6"/>
    <w:rsid w:val="00FE35A6"/>
    <w:rsid w:val="00FE374B"/>
    <w:rsid w:val="00FE37D5"/>
    <w:rsid w:val="00FE395F"/>
    <w:rsid w:val="00FE3989"/>
    <w:rsid w:val="00FE3A38"/>
    <w:rsid w:val="00FE3D3B"/>
    <w:rsid w:val="00FE3D46"/>
    <w:rsid w:val="00FE4058"/>
    <w:rsid w:val="00FE447A"/>
    <w:rsid w:val="00FE4619"/>
    <w:rsid w:val="00FE501D"/>
    <w:rsid w:val="00FE5270"/>
    <w:rsid w:val="00FE5289"/>
    <w:rsid w:val="00FE53FC"/>
    <w:rsid w:val="00FE5402"/>
    <w:rsid w:val="00FE54F4"/>
    <w:rsid w:val="00FE562A"/>
    <w:rsid w:val="00FE5729"/>
    <w:rsid w:val="00FE58E1"/>
    <w:rsid w:val="00FE5A5A"/>
    <w:rsid w:val="00FE5E35"/>
    <w:rsid w:val="00FE5E7D"/>
    <w:rsid w:val="00FE5F85"/>
    <w:rsid w:val="00FE5FDD"/>
    <w:rsid w:val="00FE61BD"/>
    <w:rsid w:val="00FE6212"/>
    <w:rsid w:val="00FE6AD4"/>
    <w:rsid w:val="00FE6E8E"/>
    <w:rsid w:val="00FE7268"/>
    <w:rsid w:val="00FE72AA"/>
    <w:rsid w:val="00FE740B"/>
    <w:rsid w:val="00FE746F"/>
    <w:rsid w:val="00FE79BD"/>
    <w:rsid w:val="00FE79E7"/>
    <w:rsid w:val="00FF00C0"/>
    <w:rsid w:val="00FF0697"/>
    <w:rsid w:val="00FF078A"/>
    <w:rsid w:val="00FF0950"/>
    <w:rsid w:val="00FF0AD2"/>
    <w:rsid w:val="00FF0C04"/>
    <w:rsid w:val="00FF0D85"/>
    <w:rsid w:val="00FF0FF3"/>
    <w:rsid w:val="00FF12D9"/>
    <w:rsid w:val="00FF1436"/>
    <w:rsid w:val="00FF1B01"/>
    <w:rsid w:val="00FF1E62"/>
    <w:rsid w:val="00FF24F0"/>
    <w:rsid w:val="00FF2581"/>
    <w:rsid w:val="00FF25CD"/>
    <w:rsid w:val="00FF25D4"/>
    <w:rsid w:val="00FF2805"/>
    <w:rsid w:val="00FF2C32"/>
    <w:rsid w:val="00FF2D19"/>
    <w:rsid w:val="00FF2DC7"/>
    <w:rsid w:val="00FF3211"/>
    <w:rsid w:val="00FF34A0"/>
    <w:rsid w:val="00FF37B1"/>
    <w:rsid w:val="00FF387C"/>
    <w:rsid w:val="00FF3B15"/>
    <w:rsid w:val="00FF3B68"/>
    <w:rsid w:val="00FF3BEE"/>
    <w:rsid w:val="00FF3D47"/>
    <w:rsid w:val="00FF3F10"/>
    <w:rsid w:val="00FF3F94"/>
    <w:rsid w:val="00FF40EF"/>
    <w:rsid w:val="00FF4118"/>
    <w:rsid w:val="00FF41D7"/>
    <w:rsid w:val="00FF41EA"/>
    <w:rsid w:val="00FF443C"/>
    <w:rsid w:val="00FF44DC"/>
    <w:rsid w:val="00FF45B9"/>
    <w:rsid w:val="00FF4C52"/>
    <w:rsid w:val="00FF4F57"/>
    <w:rsid w:val="00FF59C5"/>
    <w:rsid w:val="00FF5E21"/>
    <w:rsid w:val="00FF6066"/>
    <w:rsid w:val="00FF6196"/>
    <w:rsid w:val="00FF6473"/>
    <w:rsid w:val="00FF64E3"/>
    <w:rsid w:val="00FF65A6"/>
    <w:rsid w:val="00FF679B"/>
    <w:rsid w:val="00FF679E"/>
    <w:rsid w:val="00FF6BAE"/>
    <w:rsid w:val="00FF6D1C"/>
    <w:rsid w:val="00FF6FBF"/>
    <w:rsid w:val="00FF70C3"/>
    <w:rsid w:val="00FF70DF"/>
    <w:rsid w:val="00FF71DB"/>
    <w:rsid w:val="00FF7408"/>
    <w:rsid w:val="00FF78B2"/>
    <w:rsid w:val="00FF792E"/>
    <w:rsid w:val="00FF7EE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EA884F"/>
  <w15:docId w15:val="{44FF1273-6A60-475F-BE63-EE95C65818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en-US" w:bidi="ar-SA"/>
      </w:rPr>
    </w:rPrDefault>
    <w:pPrDefault>
      <w:pPr>
        <w:spacing w:after="200" w:line="276" w:lineRule="auto"/>
        <w:jc w:val="both"/>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C3182E"/>
    <w:pPr>
      <w:spacing w:after="120" w:line="300" w:lineRule="exact"/>
      <w:ind w:left="1080"/>
      <w:jc w:val="left"/>
    </w:pPr>
    <w:rPr>
      <w:rFonts w:ascii="Garamond" w:hAnsi="Garamond"/>
      <w:sz w:val="22"/>
      <w:szCs w:val="22"/>
      <w:bdr w:val="none" w:sz="0" w:space="0" w:color="auto" w:frame="1"/>
    </w:rPr>
  </w:style>
  <w:style w:type="paragraph" w:styleId="Heading1">
    <w:name w:val="heading 1"/>
    <w:basedOn w:val="Normal"/>
    <w:next w:val="Normal"/>
    <w:link w:val="Heading1Char"/>
    <w:qFormat/>
    <w:rsid w:val="00E717BA"/>
    <w:pPr>
      <w:spacing w:line="360" w:lineRule="exact"/>
      <w:ind w:left="0"/>
      <w:outlineLvl w:val="0"/>
    </w:pPr>
    <w:rPr>
      <w:rFonts w:ascii="Century Gothic" w:hAnsi="Century Gothic"/>
      <w:b/>
      <w:color w:val="00848C"/>
      <w:spacing w:val="5"/>
      <w:sz w:val="32"/>
      <w:szCs w:val="32"/>
    </w:rPr>
  </w:style>
  <w:style w:type="paragraph" w:styleId="Heading2">
    <w:name w:val="heading 2"/>
    <w:basedOn w:val="Normal"/>
    <w:next w:val="Normal"/>
    <w:link w:val="Heading2Char"/>
    <w:uiPriority w:val="9"/>
    <w:unhideWhenUsed/>
    <w:qFormat/>
    <w:rsid w:val="002D753C"/>
    <w:pPr>
      <w:spacing w:line="280" w:lineRule="exact"/>
      <w:ind w:left="0"/>
      <w:outlineLvl w:val="1"/>
    </w:pPr>
    <w:rPr>
      <w:rFonts w:ascii="Century Gothic" w:hAnsi="Century Gothic"/>
      <w:b/>
      <w:color w:val="215868" w:themeColor="accent5" w:themeShade="80"/>
      <w:sz w:val="24"/>
      <w:szCs w:val="24"/>
    </w:rPr>
  </w:style>
  <w:style w:type="paragraph" w:styleId="Heading3">
    <w:name w:val="heading 3"/>
    <w:basedOn w:val="ListParagraph"/>
    <w:next w:val="Normal"/>
    <w:link w:val="Heading3Char"/>
    <w:unhideWhenUsed/>
    <w:qFormat/>
    <w:rsid w:val="00CA5E6D"/>
    <w:pPr>
      <w:spacing w:line="280" w:lineRule="exact"/>
      <w:outlineLvl w:val="2"/>
    </w:pPr>
    <w:rPr>
      <w:rFonts w:ascii="Century Gothic" w:hAnsi="Century Gothic"/>
      <w:color w:val="E6661F"/>
    </w:rPr>
  </w:style>
  <w:style w:type="paragraph" w:styleId="Heading4">
    <w:name w:val="heading 4"/>
    <w:basedOn w:val="ListParagraph"/>
    <w:next w:val="Normal"/>
    <w:link w:val="Heading4Char"/>
    <w:unhideWhenUsed/>
    <w:qFormat/>
    <w:rsid w:val="004C6828"/>
    <w:pPr>
      <w:spacing w:line="280" w:lineRule="exact"/>
      <w:outlineLvl w:val="3"/>
    </w:pPr>
    <w:rPr>
      <w:rFonts w:ascii="Century Gothic" w:hAnsi="Century Gothic"/>
      <w:i/>
      <w:color w:val="00848C"/>
    </w:rPr>
  </w:style>
  <w:style w:type="paragraph" w:styleId="Heading5">
    <w:name w:val="heading 5"/>
    <w:basedOn w:val="ListParagraph"/>
    <w:next w:val="Normal"/>
    <w:link w:val="Heading5Char"/>
    <w:uiPriority w:val="9"/>
    <w:unhideWhenUsed/>
    <w:qFormat/>
    <w:rsid w:val="0035040A"/>
    <w:pPr>
      <w:numPr>
        <w:numId w:val="5"/>
      </w:numPr>
      <w:outlineLvl w:val="4"/>
    </w:pPr>
    <w:rPr>
      <w:b/>
      <w:color w:val="1F497D" w:themeColor="text2"/>
    </w:rPr>
  </w:style>
  <w:style w:type="paragraph" w:styleId="Heading6">
    <w:name w:val="heading 6"/>
    <w:aliases w:val="number"/>
    <w:basedOn w:val="ListParagraph"/>
    <w:next w:val="Normal"/>
    <w:link w:val="Heading6Char"/>
    <w:unhideWhenUsed/>
    <w:qFormat/>
    <w:rsid w:val="009A77E6"/>
    <w:pPr>
      <w:tabs>
        <w:tab w:val="left" w:pos="720"/>
      </w:tabs>
      <w:ind w:left="720"/>
      <w:outlineLvl w:val="5"/>
    </w:pPr>
    <w:rPr>
      <w:rFonts w:ascii="Century Gothic" w:hAnsi="Century Gothic" w:cs="Myanmar Text"/>
      <w:b/>
      <w:color w:val="365F91" w:themeColor="accent1" w:themeShade="BF"/>
      <w:sz w:val="24"/>
      <w:szCs w:val="24"/>
    </w:rPr>
  </w:style>
  <w:style w:type="paragraph" w:styleId="Heading7">
    <w:name w:val="heading 7"/>
    <w:basedOn w:val="Normal"/>
    <w:next w:val="Normal"/>
    <w:link w:val="Heading7Char"/>
    <w:uiPriority w:val="9"/>
    <w:unhideWhenUsed/>
    <w:qFormat/>
    <w:rsid w:val="007A79F2"/>
    <w:pPr>
      <w:spacing w:after="0"/>
      <w:outlineLvl w:val="6"/>
    </w:pPr>
    <w:rPr>
      <w:b/>
      <w:smallCaps/>
      <w:color w:val="C0504D" w:themeColor="accent2"/>
      <w:spacing w:val="10"/>
    </w:rPr>
  </w:style>
  <w:style w:type="paragraph" w:styleId="Heading8">
    <w:name w:val="heading 8"/>
    <w:basedOn w:val="Normal"/>
    <w:next w:val="Normal"/>
    <w:link w:val="Heading8Char"/>
    <w:uiPriority w:val="9"/>
    <w:unhideWhenUsed/>
    <w:qFormat/>
    <w:rsid w:val="007A79F2"/>
    <w:pPr>
      <w:spacing w:after="0"/>
      <w:outlineLvl w:val="7"/>
    </w:pPr>
    <w:rPr>
      <w:b/>
      <w:i/>
      <w:smallCaps/>
      <w:color w:val="943634" w:themeColor="accent2" w:themeShade="BF"/>
    </w:rPr>
  </w:style>
  <w:style w:type="paragraph" w:styleId="Heading9">
    <w:name w:val="heading 9"/>
    <w:basedOn w:val="Normal"/>
    <w:next w:val="Normal"/>
    <w:link w:val="Heading9Char"/>
    <w:uiPriority w:val="9"/>
    <w:semiHidden/>
    <w:unhideWhenUsed/>
    <w:qFormat/>
    <w:rsid w:val="007A79F2"/>
    <w:pPr>
      <w:spacing w:after="0"/>
      <w:outlineLvl w:val="8"/>
    </w:pPr>
    <w:rPr>
      <w:b/>
      <w:i/>
      <w:smallCaps/>
      <w:color w:val="622423" w:themeColor="accent2"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717BA"/>
    <w:rPr>
      <w:rFonts w:ascii="Century Gothic" w:hAnsi="Century Gothic"/>
      <w:b/>
      <w:color w:val="00848C"/>
      <w:spacing w:val="5"/>
      <w:sz w:val="32"/>
      <w:szCs w:val="32"/>
      <w:bdr w:val="none" w:sz="0" w:space="0" w:color="auto" w:frame="1"/>
    </w:rPr>
  </w:style>
  <w:style w:type="character" w:customStyle="1" w:styleId="Heading2Char">
    <w:name w:val="Heading 2 Char"/>
    <w:basedOn w:val="DefaultParagraphFont"/>
    <w:link w:val="Heading2"/>
    <w:uiPriority w:val="9"/>
    <w:rsid w:val="002D753C"/>
    <w:rPr>
      <w:rFonts w:ascii="Century Gothic" w:hAnsi="Century Gothic"/>
      <w:b/>
      <w:color w:val="215868" w:themeColor="accent5" w:themeShade="80"/>
      <w:sz w:val="24"/>
      <w:szCs w:val="24"/>
      <w:bdr w:val="none" w:sz="0" w:space="0" w:color="auto" w:frame="1"/>
    </w:rPr>
  </w:style>
  <w:style w:type="paragraph" w:styleId="ListParagraph">
    <w:name w:val="List Paragraph"/>
    <w:basedOn w:val="Normal"/>
    <w:link w:val="ListParagraphChar"/>
    <w:uiPriority w:val="34"/>
    <w:qFormat/>
    <w:rsid w:val="005E237D"/>
    <w:pPr>
      <w:ind w:left="0"/>
      <w:contextualSpacing/>
    </w:pPr>
  </w:style>
  <w:style w:type="character" w:customStyle="1" w:styleId="ListParagraphChar">
    <w:name w:val="List Paragraph Char"/>
    <w:basedOn w:val="DefaultParagraphFont"/>
    <w:link w:val="ListParagraph"/>
    <w:uiPriority w:val="34"/>
    <w:locked/>
    <w:rsid w:val="005E237D"/>
    <w:rPr>
      <w:rFonts w:ascii="Garamond" w:hAnsi="Garamond"/>
      <w:sz w:val="22"/>
      <w:szCs w:val="22"/>
      <w:bdr w:val="none" w:sz="0" w:space="0" w:color="auto" w:frame="1"/>
    </w:rPr>
  </w:style>
  <w:style w:type="character" w:customStyle="1" w:styleId="Heading3Char">
    <w:name w:val="Heading 3 Char"/>
    <w:basedOn w:val="DefaultParagraphFont"/>
    <w:link w:val="Heading3"/>
    <w:rsid w:val="00CA5E6D"/>
    <w:rPr>
      <w:rFonts w:ascii="Century Gothic" w:hAnsi="Century Gothic"/>
      <w:color w:val="E6661F"/>
      <w:sz w:val="22"/>
      <w:szCs w:val="22"/>
      <w:bdr w:val="none" w:sz="0" w:space="0" w:color="auto" w:frame="1"/>
    </w:rPr>
  </w:style>
  <w:style w:type="character" w:customStyle="1" w:styleId="Heading4Char">
    <w:name w:val="Heading 4 Char"/>
    <w:basedOn w:val="DefaultParagraphFont"/>
    <w:link w:val="Heading4"/>
    <w:rsid w:val="004C6828"/>
    <w:rPr>
      <w:rFonts w:ascii="Century Gothic" w:hAnsi="Century Gothic"/>
      <w:i/>
      <w:color w:val="00848C"/>
      <w:sz w:val="22"/>
      <w:szCs w:val="22"/>
      <w:bdr w:val="none" w:sz="0" w:space="0" w:color="auto" w:frame="1"/>
    </w:rPr>
  </w:style>
  <w:style w:type="character" w:customStyle="1" w:styleId="Heading5Char">
    <w:name w:val="Heading 5 Char"/>
    <w:basedOn w:val="DefaultParagraphFont"/>
    <w:link w:val="Heading5"/>
    <w:uiPriority w:val="9"/>
    <w:rsid w:val="0035040A"/>
    <w:rPr>
      <w:rFonts w:ascii="Garamond" w:hAnsi="Garamond"/>
      <w:b/>
      <w:color w:val="1F497D" w:themeColor="text2"/>
      <w:sz w:val="22"/>
      <w:szCs w:val="22"/>
      <w:bdr w:val="none" w:sz="0" w:space="0" w:color="auto" w:frame="1"/>
    </w:rPr>
  </w:style>
  <w:style w:type="character" w:customStyle="1" w:styleId="Heading6Char">
    <w:name w:val="Heading 6 Char"/>
    <w:aliases w:val="number Char"/>
    <w:basedOn w:val="DefaultParagraphFont"/>
    <w:link w:val="Heading6"/>
    <w:rsid w:val="009A77E6"/>
    <w:rPr>
      <w:rFonts w:ascii="Century Gothic" w:hAnsi="Century Gothic" w:cs="Myanmar Text"/>
      <w:b/>
      <w:color w:val="365F91" w:themeColor="accent1" w:themeShade="BF"/>
      <w:sz w:val="24"/>
      <w:szCs w:val="24"/>
      <w:bdr w:val="none" w:sz="0" w:space="0" w:color="auto" w:frame="1"/>
    </w:rPr>
  </w:style>
  <w:style w:type="character" w:customStyle="1" w:styleId="Heading7Char">
    <w:name w:val="Heading 7 Char"/>
    <w:basedOn w:val="DefaultParagraphFont"/>
    <w:link w:val="Heading7"/>
    <w:uiPriority w:val="9"/>
    <w:rsid w:val="007A79F2"/>
    <w:rPr>
      <w:b/>
      <w:smallCaps/>
      <w:color w:val="C0504D" w:themeColor="accent2"/>
      <w:spacing w:val="10"/>
    </w:rPr>
  </w:style>
  <w:style w:type="character" w:customStyle="1" w:styleId="Heading8Char">
    <w:name w:val="Heading 8 Char"/>
    <w:basedOn w:val="DefaultParagraphFont"/>
    <w:link w:val="Heading8"/>
    <w:uiPriority w:val="9"/>
    <w:rsid w:val="007A79F2"/>
    <w:rPr>
      <w:b/>
      <w:i/>
      <w:smallCaps/>
      <w:color w:val="943634" w:themeColor="accent2" w:themeShade="BF"/>
    </w:rPr>
  </w:style>
  <w:style w:type="character" w:customStyle="1" w:styleId="Heading9Char">
    <w:name w:val="Heading 9 Char"/>
    <w:basedOn w:val="DefaultParagraphFont"/>
    <w:link w:val="Heading9"/>
    <w:uiPriority w:val="9"/>
    <w:semiHidden/>
    <w:rsid w:val="007A79F2"/>
    <w:rPr>
      <w:b/>
      <w:i/>
      <w:smallCaps/>
      <w:color w:val="622423" w:themeColor="accent2" w:themeShade="7F"/>
    </w:rPr>
  </w:style>
  <w:style w:type="paragraph" w:styleId="BalloonText">
    <w:name w:val="Balloon Text"/>
    <w:basedOn w:val="Normal"/>
    <w:link w:val="BalloonTextChar"/>
    <w:semiHidden/>
    <w:unhideWhenUsed/>
    <w:rsid w:val="007C0AF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7C0AFE"/>
    <w:rPr>
      <w:rFonts w:ascii="Tahoma" w:hAnsi="Tahoma" w:cs="Tahoma"/>
      <w:sz w:val="16"/>
      <w:szCs w:val="16"/>
    </w:rPr>
  </w:style>
  <w:style w:type="paragraph" w:styleId="Header">
    <w:name w:val="header"/>
    <w:basedOn w:val="Normal"/>
    <w:link w:val="HeaderChar"/>
    <w:uiPriority w:val="99"/>
    <w:unhideWhenUsed/>
    <w:rsid w:val="00D6636F"/>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636F"/>
  </w:style>
  <w:style w:type="paragraph" w:styleId="Footer">
    <w:name w:val="footer"/>
    <w:basedOn w:val="Normal"/>
    <w:link w:val="FooterChar"/>
    <w:uiPriority w:val="99"/>
    <w:unhideWhenUsed/>
    <w:rsid w:val="00D6636F"/>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636F"/>
  </w:style>
  <w:style w:type="paragraph" w:styleId="Title">
    <w:name w:val="Title"/>
    <w:basedOn w:val="Normal"/>
    <w:next w:val="Normal"/>
    <w:link w:val="TitleChar"/>
    <w:qFormat/>
    <w:rsid w:val="007A79F2"/>
    <w:pPr>
      <w:pBdr>
        <w:top w:val="single" w:sz="12" w:space="1" w:color="C0504D" w:themeColor="accent2"/>
      </w:pBdr>
      <w:spacing w:line="240" w:lineRule="auto"/>
      <w:jc w:val="right"/>
    </w:pPr>
    <w:rPr>
      <w:smallCaps/>
      <w:sz w:val="48"/>
      <w:szCs w:val="48"/>
    </w:rPr>
  </w:style>
  <w:style w:type="character" w:customStyle="1" w:styleId="TitleChar">
    <w:name w:val="Title Char"/>
    <w:basedOn w:val="DefaultParagraphFont"/>
    <w:link w:val="Title"/>
    <w:rsid w:val="007A79F2"/>
    <w:rPr>
      <w:smallCaps/>
      <w:sz w:val="48"/>
      <w:szCs w:val="48"/>
    </w:rPr>
  </w:style>
  <w:style w:type="paragraph" w:styleId="Caption">
    <w:name w:val="caption"/>
    <w:basedOn w:val="Normal"/>
    <w:next w:val="Normal"/>
    <w:uiPriority w:val="35"/>
    <w:unhideWhenUsed/>
    <w:qFormat/>
    <w:rsid w:val="006457BC"/>
    <w:rPr>
      <w:b/>
      <w:bCs/>
      <w:caps/>
      <w:szCs w:val="18"/>
    </w:rPr>
  </w:style>
  <w:style w:type="paragraph" w:styleId="Subtitle">
    <w:name w:val="Subtitle"/>
    <w:basedOn w:val="Normal"/>
    <w:next w:val="Normal"/>
    <w:link w:val="SubtitleChar"/>
    <w:uiPriority w:val="11"/>
    <w:qFormat/>
    <w:rsid w:val="007A79F2"/>
    <w:pPr>
      <w:spacing w:after="720" w:line="240" w:lineRule="auto"/>
      <w:jc w:val="right"/>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7A79F2"/>
    <w:rPr>
      <w:rFonts w:asciiTheme="majorHAnsi" w:eastAsiaTheme="majorEastAsia" w:hAnsiTheme="majorHAnsi" w:cstheme="majorBidi"/>
      <w:szCs w:val="22"/>
    </w:rPr>
  </w:style>
  <w:style w:type="character" w:styleId="Strong">
    <w:name w:val="Strong"/>
    <w:uiPriority w:val="22"/>
    <w:qFormat/>
    <w:rsid w:val="007A79F2"/>
    <w:rPr>
      <w:b/>
      <w:color w:val="C0504D" w:themeColor="accent2"/>
    </w:rPr>
  </w:style>
  <w:style w:type="character" w:styleId="Emphasis">
    <w:name w:val="Emphasis"/>
    <w:uiPriority w:val="20"/>
    <w:qFormat/>
    <w:rsid w:val="007A79F2"/>
    <w:rPr>
      <w:b/>
      <w:i/>
      <w:spacing w:val="10"/>
    </w:rPr>
  </w:style>
  <w:style w:type="paragraph" w:styleId="NoSpacing">
    <w:name w:val="No Spacing"/>
    <w:basedOn w:val="Normal"/>
    <w:link w:val="NoSpacingChar"/>
    <w:uiPriority w:val="1"/>
    <w:qFormat/>
    <w:rsid w:val="007A79F2"/>
    <w:pPr>
      <w:spacing w:after="0" w:line="240" w:lineRule="auto"/>
    </w:pPr>
  </w:style>
  <w:style w:type="character" w:customStyle="1" w:styleId="NoSpacingChar">
    <w:name w:val="No Spacing Char"/>
    <w:basedOn w:val="DefaultParagraphFont"/>
    <w:link w:val="NoSpacing"/>
    <w:uiPriority w:val="1"/>
    <w:rsid w:val="007A79F2"/>
  </w:style>
  <w:style w:type="paragraph" w:styleId="Quote">
    <w:name w:val="Quote"/>
    <w:basedOn w:val="Normal"/>
    <w:next w:val="Normal"/>
    <w:link w:val="QuoteChar"/>
    <w:uiPriority w:val="29"/>
    <w:qFormat/>
    <w:rsid w:val="007A79F2"/>
    <w:rPr>
      <w:i/>
    </w:rPr>
  </w:style>
  <w:style w:type="character" w:customStyle="1" w:styleId="QuoteChar">
    <w:name w:val="Quote Char"/>
    <w:basedOn w:val="DefaultParagraphFont"/>
    <w:link w:val="Quote"/>
    <w:uiPriority w:val="29"/>
    <w:rsid w:val="007A79F2"/>
    <w:rPr>
      <w:i/>
    </w:rPr>
  </w:style>
  <w:style w:type="paragraph" w:styleId="IntenseQuote">
    <w:name w:val="Intense Quote"/>
    <w:basedOn w:val="Normal"/>
    <w:next w:val="Normal"/>
    <w:link w:val="IntenseQuoteChar"/>
    <w:uiPriority w:val="30"/>
    <w:qFormat/>
    <w:rsid w:val="007A79F2"/>
    <w:pPr>
      <w:pBdr>
        <w:top w:val="single" w:sz="8" w:space="10" w:color="943634" w:themeColor="accent2" w:themeShade="BF"/>
        <w:left w:val="single" w:sz="8" w:space="10" w:color="943634" w:themeColor="accent2" w:themeShade="BF"/>
        <w:bottom w:val="single" w:sz="8" w:space="10" w:color="943634" w:themeColor="accent2" w:themeShade="BF"/>
        <w:right w:val="single" w:sz="8" w:space="10" w:color="943634" w:themeColor="accent2" w:themeShade="BF"/>
      </w:pBdr>
      <w:shd w:val="clear" w:color="auto" w:fill="C0504D" w:themeFill="accent2"/>
      <w:spacing w:before="140" w:after="140"/>
      <w:ind w:left="1440" w:right="1440"/>
    </w:pPr>
    <w:rPr>
      <w:b/>
      <w:i/>
      <w:color w:val="FFFFFF" w:themeColor="background1"/>
    </w:rPr>
  </w:style>
  <w:style w:type="character" w:customStyle="1" w:styleId="IntenseQuoteChar">
    <w:name w:val="Intense Quote Char"/>
    <w:basedOn w:val="DefaultParagraphFont"/>
    <w:link w:val="IntenseQuote"/>
    <w:uiPriority w:val="30"/>
    <w:rsid w:val="007A79F2"/>
    <w:rPr>
      <w:b/>
      <w:i/>
      <w:color w:val="FFFFFF" w:themeColor="background1"/>
      <w:shd w:val="clear" w:color="auto" w:fill="C0504D" w:themeFill="accent2"/>
    </w:rPr>
  </w:style>
  <w:style w:type="character" w:styleId="SubtleEmphasis">
    <w:name w:val="Subtle Emphasis"/>
    <w:uiPriority w:val="19"/>
    <w:qFormat/>
    <w:rsid w:val="007A79F2"/>
    <w:rPr>
      <w:i/>
    </w:rPr>
  </w:style>
  <w:style w:type="character" w:styleId="IntenseEmphasis">
    <w:name w:val="Intense Emphasis"/>
    <w:uiPriority w:val="21"/>
    <w:qFormat/>
    <w:rsid w:val="007A79F2"/>
    <w:rPr>
      <w:b/>
      <w:i/>
      <w:color w:val="C0504D" w:themeColor="accent2"/>
      <w:spacing w:val="10"/>
    </w:rPr>
  </w:style>
  <w:style w:type="character" w:styleId="SubtleReference">
    <w:name w:val="Subtle Reference"/>
    <w:uiPriority w:val="31"/>
    <w:qFormat/>
    <w:rsid w:val="007A79F2"/>
    <w:rPr>
      <w:b/>
    </w:rPr>
  </w:style>
  <w:style w:type="character" w:styleId="IntenseReference">
    <w:name w:val="Intense Reference"/>
    <w:uiPriority w:val="32"/>
    <w:qFormat/>
    <w:rsid w:val="007A79F2"/>
    <w:rPr>
      <w:b/>
      <w:bCs/>
      <w:smallCaps/>
      <w:spacing w:val="5"/>
      <w:sz w:val="22"/>
      <w:szCs w:val="22"/>
      <w:u w:val="single"/>
    </w:rPr>
  </w:style>
  <w:style w:type="character" w:styleId="BookTitle">
    <w:name w:val="Book Title"/>
    <w:uiPriority w:val="33"/>
    <w:qFormat/>
    <w:rsid w:val="007A79F2"/>
    <w:rPr>
      <w:rFonts w:asciiTheme="majorHAnsi" w:eastAsiaTheme="majorEastAsia" w:hAnsiTheme="majorHAnsi" w:cstheme="majorBidi"/>
      <w:i/>
      <w:iCs/>
      <w:sz w:val="20"/>
      <w:szCs w:val="20"/>
    </w:rPr>
  </w:style>
  <w:style w:type="paragraph" w:styleId="TOCHeading">
    <w:name w:val="TOC Heading"/>
    <w:basedOn w:val="Heading1"/>
    <w:next w:val="Normal"/>
    <w:uiPriority w:val="39"/>
    <w:unhideWhenUsed/>
    <w:qFormat/>
    <w:rsid w:val="007A79F2"/>
    <w:pPr>
      <w:outlineLvl w:val="9"/>
    </w:pPr>
    <w:rPr>
      <w:lang w:bidi="en-US"/>
    </w:rPr>
  </w:style>
  <w:style w:type="paragraph" w:styleId="PlainText">
    <w:name w:val="Plain Text"/>
    <w:basedOn w:val="Normal"/>
    <w:link w:val="PlainTextChar"/>
    <w:uiPriority w:val="99"/>
    <w:semiHidden/>
    <w:unhideWhenUsed/>
    <w:rsid w:val="00364A8D"/>
  </w:style>
  <w:style w:type="character" w:customStyle="1" w:styleId="PlainTextChar">
    <w:name w:val="Plain Text Char"/>
    <w:basedOn w:val="DefaultParagraphFont"/>
    <w:link w:val="PlainText"/>
    <w:uiPriority w:val="99"/>
    <w:semiHidden/>
    <w:rsid w:val="00364A8D"/>
    <w:rPr>
      <w:sz w:val="22"/>
      <w:szCs w:val="22"/>
    </w:rPr>
  </w:style>
  <w:style w:type="character" w:customStyle="1" w:styleId="apple-style-span">
    <w:name w:val="apple-style-span"/>
    <w:basedOn w:val="DefaultParagraphFont"/>
    <w:rsid w:val="000D7119"/>
  </w:style>
  <w:style w:type="paragraph" w:styleId="FootnoteText">
    <w:name w:val="footnote text"/>
    <w:basedOn w:val="Normal"/>
    <w:link w:val="FootnoteTextChar"/>
    <w:uiPriority w:val="99"/>
    <w:unhideWhenUsed/>
    <w:rsid w:val="000D7119"/>
    <w:pPr>
      <w:spacing w:after="0" w:line="240" w:lineRule="auto"/>
    </w:pPr>
    <w:rPr>
      <w:sz w:val="24"/>
      <w:szCs w:val="24"/>
    </w:rPr>
  </w:style>
  <w:style w:type="character" w:customStyle="1" w:styleId="FootnoteTextChar">
    <w:name w:val="Footnote Text Char"/>
    <w:basedOn w:val="DefaultParagraphFont"/>
    <w:link w:val="FootnoteText"/>
    <w:uiPriority w:val="99"/>
    <w:rsid w:val="000D7119"/>
    <w:rPr>
      <w:sz w:val="24"/>
      <w:szCs w:val="24"/>
    </w:rPr>
  </w:style>
  <w:style w:type="character" w:styleId="FootnoteReference">
    <w:name w:val="footnote reference"/>
    <w:basedOn w:val="DefaultParagraphFont"/>
    <w:uiPriority w:val="99"/>
    <w:unhideWhenUsed/>
    <w:rsid w:val="000D7119"/>
    <w:rPr>
      <w:vertAlign w:val="superscript"/>
    </w:rPr>
  </w:style>
  <w:style w:type="table" w:styleId="TableGrid">
    <w:name w:val="Table Grid"/>
    <w:basedOn w:val="TableNormal"/>
    <w:uiPriority w:val="39"/>
    <w:rsid w:val="000D71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23592"/>
    <w:rPr>
      <w:color w:val="0000FF" w:themeColor="hyperlink"/>
      <w:u w:val="single"/>
    </w:rPr>
  </w:style>
  <w:style w:type="character" w:styleId="CommentReference">
    <w:name w:val="annotation reference"/>
    <w:basedOn w:val="DefaultParagraphFont"/>
    <w:uiPriority w:val="99"/>
    <w:semiHidden/>
    <w:unhideWhenUsed/>
    <w:rsid w:val="00E54A39"/>
    <w:rPr>
      <w:sz w:val="16"/>
      <w:szCs w:val="16"/>
    </w:rPr>
  </w:style>
  <w:style w:type="paragraph" w:styleId="CommentText">
    <w:name w:val="annotation text"/>
    <w:basedOn w:val="Normal"/>
    <w:link w:val="CommentTextChar"/>
    <w:uiPriority w:val="99"/>
    <w:unhideWhenUsed/>
    <w:rsid w:val="00E54A39"/>
    <w:pPr>
      <w:spacing w:line="240" w:lineRule="auto"/>
    </w:pPr>
  </w:style>
  <w:style w:type="character" w:customStyle="1" w:styleId="CommentTextChar">
    <w:name w:val="Comment Text Char"/>
    <w:basedOn w:val="DefaultParagraphFont"/>
    <w:link w:val="CommentText"/>
    <w:uiPriority w:val="99"/>
    <w:rsid w:val="00E54A39"/>
  </w:style>
  <w:style w:type="paragraph" w:styleId="CommentSubject">
    <w:name w:val="annotation subject"/>
    <w:basedOn w:val="CommentText"/>
    <w:next w:val="CommentText"/>
    <w:link w:val="CommentSubjectChar"/>
    <w:uiPriority w:val="99"/>
    <w:semiHidden/>
    <w:unhideWhenUsed/>
    <w:rsid w:val="00E54A39"/>
    <w:rPr>
      <w:b/>
      <w:bCs/>
    </w:rPr>
  </w:style>
  <w:style w:type="character" w:customStyle="1" w:styleId="CommentSubjectChar">
    <w:name w:val="Comment Subject Char"/>
    <w:basedOn w:val="CommentTextChar"/>
    <w:link w:val="CommentSubject"/>
    <w:uiPriority w:val="99"/>
    <w:semiHidden/>
    <w:rsid w:val="00E54A39"/>
    <w:rPr>
      <w:b/>
      <w:bCs/>
    </w:rPr>
  </w:style>
  <w:style w:type="paragraph" w:styleId="Revision">
    <w:name w:val="Revision"/>
    <w:hidden/>
    <w:uiPriority w:val="99"/>
    <w:semiHidden/>
    <w:rsid w:val="008074B5"/>
    <w:pPr>
      <w:spacing w:after="0" w:line="240" w:lineRule="auto"/>
      <w:jc w:val="left"/>
    </w:pPr>
    <w:rPr>
      <w:sz w:val="22"/>
    </w:rPr>
  </w:style>
  <w:style w:type="paragraph" w:styleId="TOC1">
    <w:name w:val="toc 1"/>
    <w:basedOn w:val="Normal"/>
    <w:next w:val="Normal"/>
    <w:autoRedefine/>
    <w:uiPriority w:val="39"/>
    <w:unhideWhenUsed/>
    <w:rsid w:val="000222F0"/>
    <w:pPr>
      <w:tabs>
        <w:tab w:val="right" w:pos="9350"/>
      </w:tabs>
      <w:spacing w:after="100"/>
      <w:ind w:left="0"/>
    </w:pPr>
  </w:style>
  <w:style w:type="paragraph" w:styleId="TOC2">
    <w:name w:val="toc 2"/>
    <w:basedOn w:val="Normal"/>
    <w:next w:val="Normal"/>
    <w:autoRedefine/>
    <w:uiPriority w:val="39"/>
    <w:unhideWhenUsed/>
    <w:rsid w:val="001E5D81"/>
    <w:pPr>
      <w:tabs>
        <w:tab w:val="right" w:leader="dot" w:pos="9346"/>
      </w:tabs>
      <w:ind w:left="180"/>
    </w:pPr>
  </w:style>
  <w:style w:type="paragraph" w:customStyle="1" w:styleId="Style1">
    <w:name w:val="Style1"/>
    <w:basedOn w:val="Heading1"/>
    <w:link w:val="Style1Char"/>
    <w:qFormat/>
    <w:rsid w:val="00B02618"/>
    <w:rPr>
      <w:szCs w:val="36"/>
    </w:rPr>
  </w:style>
  <w:style w:type="character" w:customStyle="1" w:styleId="Style1Char">
    <w:name w:val="Style1 Char"/>
    <w:basedOn w:val="Heading1Char"/>
    <w:link w:val="Style1"/>
    <w:rsid w:val="00B02618"/>
    <w:rPr>
      <w:rFonts w:ascii="Century Gothic" w:hAnsi="Century Gothic"/>
      <w:b/>
      <w:smallCaps w:val="0"/>
      <w:color w:val="C0504D" w:themeColor="accent2"/>
      <w:spacing w:val="5"/>
      <w:sz w:val="28"/>
      <w:szCs w:val="36"/>
      <w:bdr w:val="none" w:sz="0" w:space="0" w:color="auto" w:frame="1"/>
    </w:rPr>
  </w:style>
  <w:style w:type="paragraph" w:customStyle="1" w:styleId="Tabletitle">
    <w:name w:val="Table title"/>
    <w:basedOn w:val="Caption"/>
    <w:qFormat/>
    <w:rsid w:val="006649FF"/>
    <w:rPr>
      <w:rFonts w:ascii="Century Gothic" w:hAnsi="Century Gothic"/>
      <w:caps w:val="0"/>
      <w:sz w:val="20"/>
      <w:szCs w:val="24"/>
    </w:rPr>
  </w:style>
  <w:style w:type="paragraph" w:styleId="TableofFigures">
    <w:name w:val="table of figures"/>
    <w:aliases w:val="List of Tables"/>
    <w:basedOn w:val="Tabletitle"/>
    <w:next w:val="Normal"/>
    <w:uiPriority w:val="99"/>
    <w:unhideWhenUsed/>
    <w:qFormat/>
    <w:rsid w:val="00E4382E"/>
    <w:pPr>
      <w:spacing w:after="0"/>
      <w:ind w:left="440" w:hanging="440"/>
    </w:pPr>
    <w:rPr>
      <w:b w:val="0"/>
      <w:szCs w:val="20"/>
    </w:rPr>
  </w:style>
  <w:style w:type="paragraph" w:customStyle="1" w:styleId="Figure">
    <w:name w:val="Figure"/>
    <w:basedOn w:val="Normal"/>
    <w:link w:val="FigureChar"/>
    <w:qFormat/>
    <w:rsid w:val="00E30DD6"/>
    <w:pPr>
      <w:keepNext/>
      <w:spacing w:after="0"/>
    </w:pPr>
    <w:rPr>
      <w:rFonts w:ascii="Century Gothic" w:eastAsia="SimSun" w:hAnsi="Century Gothic" w:cs="Times New Roman"/>
      <w:b/>
      <w:sz w:val="20"/>
      <w:lang w:val="en-GB" w:eastAsia="zh-CN"/>
    </w:rPr>
  </w:style>
  <w:style w:type="character" w:customStyle="1" w:styleId="FigureChar">
    <w:name w:val="Figure Char"/>
    <w:link w:val="Figure"/>
    <w:locked/>
    <w:rsid w:val="00E30DD6"/>
    <w:rPr>
      <w:rFonts w:ascii="Century Gothic" w:eastAsia="SimSun" w:hAnsi="Century Gothic" w:cs="Times New Roman"/>
      <w:b/>
      <w:szCs w:val="22"/>
      <w:bdr w:val="none" w:sz="0" w:space="0" w:color="auto" w:frame="1"/>
      <w:lang w:val="en-GB" w:eastAsia="zh-CN"/>
    </w:rPr>
  </w:style>
  <w:style w:type="paragraph" w:customStyle="1" w:styleId="StyleBulletTimesNewRoman11ptAfter6pt">
    <w:name w:val="Style Bullet + Times New Roman 11 pt After:  6 pt"/>
    <w:basedOn w:val="Normal"/>
    <w:rsid w:val="009405BD"/>
    <w:pPr>
      <w:numPr>
        <w:numId w:val="1"/>
      </w:numPr>
      <w:spacing w:after="0" w:line="240" w:lineRule="auto"/>
    </w:pPr>
    <w:rPr>
      <w:rFonts w:ascii="Times New Roman" w:eastAsia="Times New Roman" w:hAnsi="Times New Roman" w:cs="Times New Roman"/>
      <w:sz w:val="24"/>
      <w:szCs w:val="24"/>
    </w:rPr>
  </w:style>
  <w:style w:type="paragraph" w:styleId="TOC3">
    <w:name w:val="toc 3"/>
    <w:basedOn w:val="Normal"/>
    <w:next w:val="Normal"/>
    <w:autoRedefine/>
    <w:uiPriority w:val="39"/>
    <w:unhideWhenUsed/>
    <w:rsid w:val="002E50A6"/>
    <w:pPr>
      <w:spacing w:after="100"/>
      <w:ind w:left="440"/>
    </w:pPr>
  </w:style>
  <w:style w:type="paragraph" w:styleId="NormalWeb">
    <w:name w:val="Normal (Web)"/>
    <w:basedOn w:val="Normal"/>
    <w:uiPriority w:val="99"/>
    <w:unhideWhenUsed/>
    <w:rsid w:val="00217872"/>
    <w:pPr>
      <w:spacing w:before="100" w:beforeAutospacing="1" w:after="100" w:afterAutospacing="1" w:line="240" w:lineRule="auto"/>
    </w:pPr>
    <w:rPr>
      <w:rFonts w:ascii="Times New Roman" w:hAnsi="Times New Roman" w:cs="Times New Roman"/>
      <w:sz w:val="24"/>
      <w:szCs w:val="24"/>
    </w:rPr>
  </w:style>
  <w:style w:type="paragraph" w:customStyle="1" w:styleId="Box">
    <w:name w:val="Box"/>
    <w:basedOn w:val="Normal"/>
    <w:link w:val="BoxChar"/>
    <w:qFormat/>
    <w:rsid w:val="00D46E7F"/>
    <w:pPr>
      <w:keepNext/>
      <w:autoSpaceDE w:val="0"/>
      <w:autoSpaceDN w:val="0"/>
      <w:adjustRightInd w:val="0"/>
      <w:spacing w:line="240" w:lineRule="auto"/>
    </w:pPr>
    <w:rPr>
      <w:rFonts w:ascii="Century Gothic" w:eastAsia="Calibri" w:hAnsi="Century Gothic" w:cs="Avenir-Light"/>
      <w:b/>
      <w:color w:val="000000"/>
      <w:sz w:val="20"/>
      <w:lang w:val="en-GB" w:eastAsia="zh-CN"/>
    </w:rPr>
  </w:style>
  <w:style w:type="character" w:customStyle="1" w:styleId="BoxChar">
    <w:name w:val="Box Char"/>
    <w:basedOn w:val="DefaultParagraphFont"/>
    <w:link w:val="Box"/>
    <w:rsid w:val="00D46E7F"/>
    <w:rPr>
      <w:rFonts w:ascii="Century Gothic" w:eastAsia="Calibri" w:hAnsi="Century Gothic" w:cs="Avenir-Light"/>
      <w:b/>
      <w:color w:val="000000"/>
      <w:szCs w:val="22"/>
      <w:bdr w:val="none" w:sz="0" w:space="0" w:color="auto" w:frame="1"/>
      <w:lang w:val="en-GB" w:eastAsia="zh-CN"/>
    </w:rPr>
  </w:style>
  <w:style w:type="paragraph" w:customStyle="1" w:styleId="Default">
    <w:name w:val="Default"/>
    <w:rsid w:val="00011451"/>
    <w:pPr>
      <w:autoSpaceDE w:val="0"/>
      <w:autoSpaceDN w:val="0"/>
      <w:adjustRightInd w:val="0"/>
      <w:spacing w:after="0" w:line="240" w:lineRule="auto"/>
      <w:jc w:val="left"/>
    </w:pPr>
    <w:rPr>
      <w:rFonts w:ascii="HelveticaNeueLT Std Med" w:hAnsi="HelveticaNeueLT Std Med" w:cs="HelveticaNeueLT Std Med"/>
      <w:color w:val="000000"/>
      <w:sz w:val="24"/>
      <w:szCs w:val="24"/>
    </w:rPr>
  </w:style>
  <w:style w:type="character" w:customStyle="1" w:styleId="A0">
    <w:name w:val="A0"/>
    <w:uiPriority w:val="99"/>
    <w:rsid w:val="00011451"/>
    <w:rPr>
      <w:rFonts w:cs="HelveticaNeueLT Std Med"/>
      <w:color w:val="FFFFFF"/>
      <w:sz w:val="35"/>
      <w:szCs w:val="35"/>
    </w:rPr>
  </w:style>
  <w:style w:type="table" w:customStyle="1" w:styleId="TableGrid1">
    <w:name w:val="Table Grid1"/>
    <w:basedOn w:val="TableNormal"/>
    <w:next w:val="TableGrid"/>
    <w:uiPriority w:val="59"/>
    <w:rsid w:val="004C6D6E"/>
    <w:pPr>
      <w:spacing w:after="0" w:line="240" w:lineRule="auto"/>
      <w:jc w:val="left"/>
    </w:pPr>
    <w:rPr>
      <w:rFonts w:eastAsiaTheme="minorHAns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basedOn w:val="Normal"/>
    <w:uiPriority w:val="99"/>
    <w:unhideWhenUsed/>
    <w:rsid w:val="000C245E"/>
    <w:pPr>
      <w:numPr>
        <w:numId w:val="2"/>
      </w:numPr>
      <w:contextualSpacing/>
    </w:pPr>
    <w:rPr>
      <w:b/>
    </w:rPr>
  </w:style>
  <w:style w:type="paragraph" w:styleId="List">
    <w:name w:val="List"/>
    <w:basedOn w:val="Normal"/>
    <w:uiPriority w:val="99"/>
    <w:unhideWhenUsed/>
    <w:rsid w:val="000C245E"/>
    <w:pPr>
      <w:ind w:left="360" w:hanging="360"/>
      <w:contextualSpacing/>
    </w:pPr>
  </w:style>
  <w:style w:type="paragraph" w:styleId="ListNumber2">
    <w:name w:val="List Number 2"/>
    <w:basedOn w:val="Normal"/>
    <w:uiPriority w:val="99"/>
    <w:unhideWhenUsed/>
    <w:rsid w:val="00A03CA2"/>
    <w:pPr>
      <w:numPr>
        <w:numId w:val="3"/>
      </w:numPr>
      <w:contextualSpacing/>
    </w:pPr>
  </w:style>
  <w:style w:type="table" w:customStyle="1" w:styleId="TableGrid2">
    <w:name w:val="Table Grid2"/>
    <w:basedOn w:val="TableNormal"/>
    <w:next w:val="TableGrid"/>
    <w:uiPriority w:val="59"/>
    <w:rsid w:val="00774338"/>
    <w:pPr>
      <w:spacing w:after="0" w:line="240" w:lineRule="auto"/>
      <w:jc w:val="left"/>
    </w:pPr>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5149AB"/>
    <w:pPr>
      <w:spacing w:after="100"/>
      <w:ind w:left="660"/>
    </w:pPr>
  </w:style>
  <w:style w:type="paragraph" w:styleId="TOC5">
    <w:name w:val="toc 5"/>
    <w:basedOn w:val="Normal"/>
    <w:next w:val="Normal"/>
    <w:autoRedefine/>
    <w:uiPriority w:val="39"/>
    <w:unhideWhenUsed/>
    <w:rsid w:val="005149AB"/>
    <w:pPr>
      <w:spacing w:after="100"/>
      <w:ind w:left="880"/>
    </w:pPr>
  </w:style>
  <w:style w:type="paragraph" w:styleId="TOC6">
    <w:name w:val="toc 6"/>
    <w:basedOn w:val="Normal"/>
    <w:next w:val="Normal"/>
    <w:autoRedefine/>
    <w:uiPriority w:val="39"/>
    <w:unhideWhenUsed/>
    <w:rsid w:val="005149AB"/>
    <w:pPr>
      <w:spacing w:after="100"/>
      <w:ind w:left="1100"/>
    </w:pPr>
  </w:style>
  <w:style w:type="paragraph" w:styleId="TOC7">
    <w:name w:val="toc 7"/>
    <w:basedOn w:val="Normal"/>
    <w:next w:val="Normal"/>
    <w:autoRedefine/>
    <w:uiPriority w:val="39"/>
    <w:unhideWhenUsed/>
    <w:rsid w:val="005149AB"/>
    <w:pPr>
      <w:spacing w:after="100"/>
      <w:ind w:left="1320"/>
    </w:pPr>
  </w:style>
  <w:style w:type="paragraph" w:styleId="TOC8">
    <w:name w:val="toc 8"/>
    <w:basedOn w:val="Normal"/>
    <w:next w:val="Normal"/>
    <w:autoRedefine/>
    <w:uiPriority w:val="39"/>
    <w:unhideWhenUsed/>
    <w:rsid w:val="005149AB"/>
    <w:pPr>
      <w:spacing w:after="100"/>
      <w:ind w:left="1540"/>
    </w:pPr>
  </w:style>
  <w:style w:type="paragraph" w:styleId="TOC9">
    <w:name w:val="toc 9"/>
    <w:basedOn w:val="Normal"/>
    <w:next w:val="Normal"/>
    <w:autoRedefine/>
    <w:uiPriority w:val="39"/>
    <w:unhideWhenUsed/>
    <w:rsid w:val="005149AB"/>
    <w:pPr>
      <w:spacing w:after="100"/>
      <w:ind w:left="1760"/>
    </w:pPr>
  </w:style>
  <w:style w:type="table" w:customStyle="1" w:styleId="TableGrid3">
    <w:name w:val="Table Grid3"/>
    <w:basedOn w:val="TableNormal"/>
    <w:next w:val="TableGrid"/>
    <w:uiPriority w:val="59"/>
    <w:rsid w:val="00266474"/>
    <w:pPr>
      <w:spacing w:after="0" w:line="240" w:lineRule="auto"/>
      <w:jc w:val="left"/>
    </w:pPr>
    <w:rPr>
      <w:rFonts w:eastAsiaTheme="minorHAns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1">
    <w:name w:val="Light List Accent 1"/>
    <w:basedOn w:val="TableNormal"/>
    <w:uiPriority w:val="61"/>
    <w:rsid w:val="0084753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Shading-Accent1">
    <w:name w:val="Light Shading Accent 1"/>
    <w:basedOn w:val="TableNormal"/>
    <w:uiPriority w:val="60"/>
    <w:rsid w:val="00847531"/>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1-Accent1">
    <w:name w:val="Medium Shading 1 Accent 1"/>
    <w:basedOn w:val="TableNormal"/>
    <w:uiPriority w:val="63"/>
    <w:rsid w:val="00847531"/>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styleId="FollowedHyperlink">
    <w:name w:val="FollowedHyperlink"/>
    <w:basedOn w:val="DefaultParagraphFont"/>
    <w:uiPriority w:val="99"/>
    <w:semiHidden/>
    <w:unhideWhenUsed/>
    <w:rsid w:val="001C3F56"/>
    <w:rPr>
      <w:color w:val="800080" w:themeColor="followedHyperlink"/>
      <w:u w:val="single"/>
    </w:rPr>
  </w:style>
  <w:style w:type="table" w:styleId="LightList-Accent2">
    <w:name w:val="Light List Accent 2"/>
    <w:basedOn w:val="TableNormal"/>
    <w:uiPriority w:val="61"/>
    <w:rsid w:val="005B47EC"/>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MediumShading2-Accent1">
    <w:name w:val="Medium Shading 2 Accent 1"/>
    <w:basedOn w:val="TableNormal"/>
    <w:uiPriority w:val="64"/>
    <w:rsid w:val="0048008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2-Accent1">
    <w:name w:val="Medium Grid 2 Accent 1"/>
    <w:basedOn w:val="TableNormal"/>
    <w:uiPriority w:val="68"/>
    <w:rsid w:val="004800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paragraph" w:styleId="z-TopofForm">
    <w:name w:val="HTML Top of Form"/>
    <w:basedOn w:val="Normal"/>
    <w:next w:val="Normal"/>
    <w:link w:val="z-TopofFormChar"/>
    <w:hidden/>
    <w:uiPriority w:val="99"/>
    <w:unhideWhenUsed/>
    <w:rsid w:val="000E359C"/>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rsid w:val="000E359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0E359C"/>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rsid w:val="000E359C"/>
    <w:rPr>
      <w:rFonts w:ascii="Arial" w:eastAsia="Times New Roman" w:hAnsi="Arial" w:cs="Arial"/>
      <w:vanish/>
      <w:sz w:val="16"/>
      <w:szCs w:val="16"/>
    </w:rPr>
  </w:style>
  <w:style w:type="character" w:styleId="HTMLAcronym">
    <w:name w:val="HTML Acronym"/>
    <w:basedOn w:val="DefaultParagraphFont"/>
    <w:uiPriority w:val="99"/>
    <w:semiHidden/>
    <w:unhideWhenUsed/>
    <w:rsid w:val="000E359C"/>
  </w:style>
  <w:style w:type="paragraph" w:customStyle="1" w:styleId="morestories">
    <w:name w:val="more_stories"/>
    <w:basedOn w:val="Normal"/>
    <w:rsid w:val="000E359C"/>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572316"/>
    <w:rPr>
      <w:color w:val="808080"/>
      <w:shd w:val="clear" w:color="auto" w:fill="E6E6E6"/>
    </w:rPr>
  </w:style>
  <w:style w:type="numbering" w:customStyle="1" w:styleId="protocol">
    <w:name w:val="protocol"/>
    <w:uiPriority w:val="99"/>
    <w:rsid w:val="00A35411"/>
    <w:pPr>
      <w:numPr>
        <w:numId w:val="4"/>
      </w:numPr>
    </w:pPr>
  </w:style>
  <w:style w:type="table" w:customStyle="1" w:styleId="TableGrid4">
    <w:name w:val="Table Grid4"/>
    <w:basedOn w:val="TableNormal"/>
    <w:next w:val="TableGrid"/>
    <w:uiPriority w:val="59"/>
    <w:rsid w:val="002C70AC"/>
    <w:pPr>
      <w:spacing w:after="0" w:line="240" w:lineRule="auto"/>
      <w:jc w:val="lef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2-Accent1">
    <w:name w:val="List Table 2 Accent 1"/>
    <w:basedOn w:val="TableNormal"/>
    <w:uiPriority w:val="47"/>
    <w:rsid w:val="001F0AA0"/>
    <w:pPr>
      <w:spacing w:after="0"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294BDC"/>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632A3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5Dark-Accent1">
    <w:name w:val="Grid Table 5 Dark Accent 1"/>
    <w:basedOn w:val="TableNormal"/>
    <w:uiPriority w:val="50"/>
    <w:rsid w:val="00632A3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ListTable3-Accent1">
    <w:name w:val="List Table 3 Accent 1"/>
    <w:basedOn w:val="TableNormal"/>
    <w:uiPriority w:val="48"/>
    <w:rsid w:val="00632A3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3-Accent11">
    <w:name w:val="List Table 3 - Accent 11"/>
    <w:basedOn w:val="TableNormal"/>
    <w:next w:val="ListTable3-Accent1"/>
    <w:uiPriority w:val="48"/>
    <w:rsid w:val="00A000FB"/>
    <w:pPr>
      <w:spacing w:after="0" w:line="240" w:lineRule="auto"/>
      <w:jc w:val="left"/>
    </w:pPr>
    <w:rPr>
      <w:rFonts w:eastAsia="Times New Roman"/>
      <w:sz w:val="22"/>
      <w:szCs w:val="22"/>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4-Accent1">
    <w:name w:val="List Table 4 Accent 1"/>
    <w:basedOn w:val="TableNormal"/>
    <w:uiPriority w:val="49"/>
    <w:rsid w:val="003D4763"/>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1">
    <w:name w:val="Grid Table 4 Accent 1"/>
    <w:basedOn w:val="TableNormal"/>
    <w:uiPriority w:val="49"/>
    <w:rsid w:val="003D4763"/>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Bluenumberedlist">
    <w:name w:val="Blue numbered list"/>
    <w:basedOn w:val="ListParagraph"/>
    <w:link w:val="BluenumberedlistChar"/>
    <w:autoRedefine/>
    <w:qFormat/>
    <w:rsid w:val="00A621E5"/>
    <w:pPr>
      <w:ind w:left="1170"/>
    </w:pPr>
  </w:style>
  <w:style w:type="paragraph" w:customStyle="1" w:styleId="indentedbluenumberedlist">
    <w:name w:val="indented blue numbered list"/>
    <w:basedOn w:val="ListParagraph"/>
    <w:link w:val="indentedbluenumberedlistChar"/>
    <w:qFormat/>
    <w:rsid w:val="002E4EE7"/>
    <w:pPr>
      <w:numPr>
        <w:numId w:val="9"/>
      </w:numPr>
      <w:ind w:left="1800"/>
    </w:pPr>
  </w:style>
  <w:style w:type="character" w:customStyle="1" w:styleId="BluenumberedlistChar">
    <w:name w:val="Blue numbered list Char"/>
    <w:basedOn w:val="ListParagraphChar"/>
    <w:link w:val="Bluenumberedlist"/>
    <w:rsid w:val="00A621E5"/>
    <w:rPr>
      <w:rFonts w:ascii="Garamond" w:hAnsi="Garamond"/>
      <w:sz w:val="22"/>
      <w:szCs w:val="22"/>
      <w:bdr w:val="none" w:sz="0" w:space="0" w:color="auto" w:frame="1"/>
    </w:rPr>
  </w:style>
  <w:style w:type="character" w:customStyle="1" w:styleId="indentedbluenumberedlistChar">
    <w:name w:val="indented blue numbered list Char"/>
    <w:basedOn w:val="ListParagraphChar"/>
    <w:link w:val="indentedbluenumberedlist"/>
    <w:rsid w:val="002E4EE7"/>
    <w:rPr>
      <w:rFonts w:ascii="Garamond" w:hAnsi="Garamond"/>
      <w:sz w:val="22"/>
      <w:szCs w:val="22"/>
      <w:bdr w:val="none" w:sz="0" w:space="0" w:color="auto" w:frame="1"/>
    </w:rPr>
  </w:style>
  <w:style w:type="numbering" w:customStyle="1" w:styleId="bluenumberheading2">
    <w:name w:val="blue number heading 2"/>
    <w:uiPriority w:val="99"/>
    <w:rsid w:val="00B37582"/>
    <w:pPr>
      <w:numPr>
        <w:numId w:val="6"/>
      </w:numPr>
    </w:pPr>
  </w:style>
  <w:style w:type="paragraph" w:customStyle="1" w:styleId="ReportText">
    <w:name w:val="Report Text"/>
    <w:basedOn w:val="Normal"/>
    <w:qFormat/>
    <w:rsid w:val="0046062B"/>
    <w:pPr>
      <w:spacing w:before="120" w:line="240" w:lineRule="auto"/>
      <w:ind w:left="0"/>
    </w:pPr>
    <w:rPr>
      <w:rFonts w:ascii="Calibri" w:eastAsia="Times New Roman" w:hAnsi="Calibri" w:cs="Times New Roman"/>
      <w:szCs w:val="24"/>
      <w:bdr w:val="none" w:sz="0" w:space="0" w:color="auto"/>
    </w:rPr>
  </w:style>
  <w:style w:type="paragraph" w:customStyle="1" w:styleId="HeaderOdd">
    <w:name w:val="Header Odd"/>
    <w:basedOn w:val="NoSpacing"/>
    <w:qFormat/>
    <w:rsid w:val="0046062B"/>
    <w:pPr>
      <w:pBdr>
        <w:bottom w:val="single" w:sz="4" w:space="1" w:color="4F81BD"/>
      </w:pBdr>
      <w:ind w:left="0"/>
      <w:jc w:val="right"/>
    </w:pPr>
    <w:rPr>
      <w:rFonts w:ascii="Calibri" w:eastAsia="Calibri" w:hAnsi="Calibri" w:cs="Times New Roman"/>
      <w:b/>
      <w:color w:val="1F497D"/>
      <w:sz w:val="20"/>
      <w:szCs w:val="20"/>
      <w:bdr w:val="none" w:sz="0" w:space="0" w:color="auto"/>
      <w:lang w:eastAsia="ja-JP"/>
    </w:rPr>
  </w:style>
  <w:style w:type="paragraph" w:styleId="EndnoteText">
    <w:name w:val="endnote text"/>
    <w:basedOn w:val="Normal"/>
    <w:link w:val="EndnoteTextChar"/>
    <w:uiPriority w:val="99"/>
    <w:semiHidden/>
    <w:unhideWhenUsed/>
    <w:rsid w:val="0046062B"/>
    <w:pPr>
      <w:spacing w:after="0" w:line="240" w:lineRule="auto"/>
      <w:ind w:left="0"/>
    </w:pPr>
    <w:rPr>
      <w:rFonts w:ascii="Times New Roman" w:eastAsia="Times New Roman" w:hAnsi="Times New Roman" w:cs="Times New Roman"/>
      <w:sz w:val="20"/>
      <w:szCs w:val="20"/>
      <w:bdr w:val="none" w:sz="0" w:space="0" w:color="auto"/>
    </w:rPr>
  </w:style>
  <w:style w:type="character" w:customStyle="1" w:styleId="EndnoteTextChar">
    <w:name w:val="Endnote Text Char"/>
    <w:basedOn w:val="DefaultParagraphFont"/>
    <w:link w:val="EndnoteText"/>
    <w:uiPriority w:val="99"/>
    <w:semiHidden/>
    <w:rsid w:val="0046062B"/>
    <w:rPr>
      <w:rFonts w:ascii="Times New Roman" w:eastAsia="Times New Roman" w:hAnsi="Times New Roman" w:cs="Times New Roman"/>
    </w:rPr>
  </w:style>
  <w:style w:type="character" w:styleId="EndnoteReference">
    <w:name w:val="endnote reference"/>
    <w:basedOn w:val="DefaultParagraphFont"/>
    <w:uiPriority w:val="99"/>
    <w:semiHidden/>
    <w:unhideWhenUsed/>
    <w:rsid w:val="0046062B"/>
    <w:rPr>
      <w:vertAlign w:val="superscript"/>
    </w:rPr>
  </w:style>
  <w:style w:type="paragraph" w:styleId="BodyText">
    <w:name w:val="Body Text"/>
    <w:basedOn w:val="Normal"/>
    <w:link w:val="BodyTextChar"/>
    <w:uiPriority w:val="1"/>
    <w:qFormat/>
    <w:rsid w:val="00DD23D9"/>
    <w:pPr>
      <w:widowControl w:val="0"/>
      <w:spacing w:after="0" w:line="240" w:lineRule="auto"/>
      <w:ind w:left="820" w:hanging="360"/>
    </w:pPr>
    <w:rPr>
      <w:rFonts w:ascii="Calibri" w:eastAsia="Calibri" w:hAnsi="Calibri"/>
      <w:bdr w:val="none" w:sz="0" w:space="0" w:color="auto"/>
    </w:rPr>
  </w:style>
  <w:style w:type="character" w:customStyle="1" w:styleId="BodyTextChar">
    <w:name w:val="Body Text Char"/>
    <w:basedOn w:val="DefaultParagraphFont"/>
    <w:link w:val="BodyText"/>
    <w:uiPriority w:val="1"/>
    <w:rsid w:val="00DD23D9"/>
    <w:rPr>
      <w:rFonts w:ascii="Calibri" w:eastAsia="Calibri" w:hAnsi="Calibri"/>
      <w:sz w:val="22"/>
      <w:szCs w:val="22"/>
    </w:rPr>
  </w:style>
  <w:style w:type="paragraph" w:customStyle="1" w:styleId="bluenumbers">
    <w:name w:val="blue numbers"/>
    <w:basedOn w:val="indentedbluenumberedlist"/>
    <w:link w:val="bluenumbersChar"/>
    <w:qFormat/>
    <w:rsid w:val="00F85231"/>
    <w:pPr>
      <w:numPr>
        <w:numId w:val="8"/>
      </w:numPr>
    </w:pPr>
    <w:rPr>
      <w:b/>
      <w:color w:val="365F91" w:themeColor="accent1" w:themeShade="BF"/>
    </w:rPr>
  </w:style>
  <w:style w:type="character" w:customStyle="1" w:styleId="bluenumbersChar">
    <w:name w:val="blue numbers Char"/>
    <w:basedOn w:val="indentedbluenumberedlistChar"/>
    <w:link w:val="bluenumbers"/>
    <w:rsid w:val="00F85231"/>
    <w:rPr>
      <w:rFonts w:ascii="Garamond" w:hAnsi="Garamond"/>
      <w:b/>
      <w:color w:val="365F91" w:themeColor="accent1" w:themeShade="BF"/>
      <w:sz w:val="22"/>
      <w:szCs w:val="22"/>
      <w:bdr w:val="none" w:sz="0" w:space="0" w:color="auto" w:frame="1"/>
    </w:rPr>
  </w:style>
  <w:style w:type="paragraph" w:customStyle="1" w:styleId="Orangesubtopic">
    <w:name w:val="Orange subtopic"/>
    <w:basedOn w:val="Heading3"/>
    <w:link w:val="OrangesubtopicChar"/>
    <w:qFormat/>
    <w:rsid w:val="00A259CB"/>
    <w:pPr>
      <w:ind w:left="1080"/>
    </w:pPr>
  </w:style>
  <w:style w:type="paragraph" w:customStyle="1" w:styleId="BlueSubtopic">
    <w:name w:val="Blue Subtopic"/>
    <w:basedOn w:val="Orangesubtopic"/>
    <w:link w:val="BlueSubtopicChar"/>
    <w:qFormat/>
    <w:rsid w:val="0098493C"/>
    <w:rPr>
      <w:color w:val="365F91" w:themeColor="accent1" w:themeShade="BF"/>
    </w:rPr>
  </w:style>
  <w:style w:type="character" w:customStyle="1" w:styleId="OrangesubtopicChar">
    <w:name w:val="Orange subtopic Char"/>
    <w:basedOn w:val="Heading3Char"/>
    <w:link w:val="Orangesubtopic"/>
    <w:rsid w:val="00A259CB"/>
    <w:rPr>
      <w:rFonts w:ascii="Century Gothic" w:hAnsi="Century Gothic"/>
      <w:i w:val="0"/>
      <w:color w:val="C0504D" w:themeColor="accent2"/>
      <w:sz w:val="22"/>
      <w:szCs w:val="22"/>
      <w:bdr w:val="none" w:sz="0" w:space="0" w:color="auto" w:frame="1"/>
    </w:rPr>
  </w:style>
  <w:style w:type="character" w:customStyle="1" w:styleId="BlueSubtopicChar">
    <w:name w:val="Blue Subtopic Char"/>
    <w:basedOn w:val="OrangesubtopicChar"/>
    <w:link w:val="BlueSubtopic"/>
    <w:rsid w:val="0098493C"/>
    <w:rPr>
      <w:rFonts w:ascii="Century Gothic" w:hAnsi="Century Gothic"/>
      <w:i w:val="0"/>
      <w:color w:val="365F91" w:themeColor="accent1" w:themeShade="BF"/>
      <w:sz w:val="24"/>
      <w:szCs w:val="22"/>
      <w:bdr w:val="none" w:sz="0" w:space="0" w:color="auto" w:frame="1"/>
    </w:rPr>
  </w:style>
  <w:style w:type="table" w:styleId="ListTable7Colorful-Accent1">
    <w:name w:val="List Table 7 Colorful Accent 1"/>
    <w:basedOn w:val="TableNormal"/>
    <w:uiPriority w:val="52"/>
    <w:rsid w:val="00474D16"/>
    <w:pPr>
      <w:spacing w:after="0" w:line="240" w:lineRule="auto"/>
      <w:jc w:val="left"/>
    </w:pPr>
    <w:rPr>
      <w:rFonts w:eastAsia="Times New Roman"/>
      <w:color w:val="365F91" w:themeColor="accent1" w:themeShade="BF"/>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ableParagraph">
    <w:name w:val="Table Paragraph"/>
    <w:basedOn w:val="Normal"/>
    <w:uiPriority w:val="1"/>
    <w:qFormat/>
    <w:rsid w:val="00BF5A71"/>
    <w:pPr>
      <w:widowControl w:val="0"/>
      <w:spacing w:after="0" w:line="240" w:lineRule="auto"/>
      <w:ind w:left="0"/>
    </w:pPr>
    <w:rPr>
      <w:rFonts w:eastAsiaTheme="minorHAnsi"/>
      <w:bdr w:val="none" w:sz="0" w:space="0" w:color="auto"/>
    </w:rPr>
  </w:style>
  <w:style w:type="paragraph" w:customStyle="1" w:styleId="CenturyGothic12Blue">
    <w:name w:val="Century Gothic 12 Blue"/>
    <w:basedOn w:val="Heading2"/>
    <w:link w:val="CenturyGothic12BlueChar"/>
    <w:qFormat/>
    <w:rsid w:val="003E4EC1"/>
  </w:style>
  <w:style w:type="paragraph" w:customStyle="1" w:styleId="bluecg12">
    <w:name w:val="blue cg 12"/>
    <w:basedOn w:val="Normal"/>
    <w:link w:val="bluecg12Char"/>
    <w:qFormat/>
    <w:rsid w:val="00E63AA5"/>
    <w:pPr>
      <w:ind w:left="450" w:firstLine="90"/>
    </w:pPr>
    <w:rPr>
      <w:rFonts w:ascii="Century Gothic" w:hAnsi="Century Gothic"/>
      <w:color w:val="4F81BD" w:themeColor="accent1"/>
      <w:sz w:val="24"/>
      <w:szCs w:val="24"/>
    </w:rPr>
  </w:style>
  <w:style w:type="character" w:customStyle="1" w:styleId="CenturyGothic12BlueChar">
    <w:name w:val="Century Gothic 12 Blue Char"/>
    <w:basedOn w:val="Heading2Char"/>
    <w:link w:val="CenturyGothic12Blue"/>
    <w:rsid w:val="003E4EC1"/>
    <w:rPr>
      <w:rFonts w:ascii="Century Gothic" w:hAnsi="Century Gothic"/>
      <w:b/>
      <w:color w:val="365F91" w:themeColor="accent1" w:themeShade="BF"/>
      <w:sz w:val="24"/>
      <w:szCs w:val="24"/>
      <w:bdr w:val="none" w:sz="0" w:space="0" w:color="auto" w:frame="1"/>
    </w:rPr>
  </w:style>
  <w:style w:type="paragraph" w:customStyle="1" w:styleId="bluecg122">
    <w:name w:val="blue cg 122"/>
    <w:basedOn w:val="bluecg12"/>
    <w:link w:val="bluecg122Char"/>
    <w:qFormat/>
    <w:rsid w:val="00964C9B"/>
    <w:pPr>
      <w:ind w:left="540" w:firstLine="0"/>
    </w:pPr>
    <w:rPr>
      <w:color w:val="365F91" w:themeColor="accent1" w:themeShade="BF"/>
    </w:rPr>
  </w:style>
  <w:style w:type="character" w:customStyle="1" w:styleId="bluecg12Char">
    <w:name w:val="blue cg 12 Char"/>
    <w:basedOn w:val="DefaultParagraphFont"/>
    <w:link w:val="bluecg12"/>
    <w:rsid w:val="00E63AA5"/>
    <w:rPr>
      <w:rFonts w:ascii="Century Gothic" w:hAnsi="Century Gothic"/>
      <w:color w:val="4F81BD" w:themeColor="accent1"/>
      <w:sz w:val="24"/>
      <w:szCs w:val="24"/>
      <w:bdr w:val="none" w:sz="0" w:space="0" w:color="auto" w:frame="1"/>
    </w:rPr>
  </w:style>
  <w:style w:type="character" w:customStyle="1" w:styleId="bluecg122Char">
    <w:name w:val="blue cg 122 Char"/>
    <w:basedOn w:val="bluecg12Char"/>
    <w:link w:val="bluecg122"/>
    <w:rsid w:val="00964C9B"/>
    <w:rPr>
      <w:rFonts w:ascii="Century Gothic" w:hAnsi="Century Gothic"/>
      <w:color w:val="365F91" w:themeColor="accent1" w:themeShade="BF"/>
      <w:sz w:val="24"/>
      <w:szCs w:val="24"/>
      <w:bdr w:val="none" w:sz="0" w:space="0" w:color="auto" w:frame="1"/>
    </w:rPr>
  </w:style>
  <w:style w:type="paragraph" w:customStyle="1" w:styleId="Objective">
    <w:name w:val="Objective"/>
    <w:basedOn w:val="Normal"/>
    <w:link w:val="ObjectiveChar"/>
    <w:qFormat/>
    <w:rsid w:val="00786935"/>
    <w:pPr>
      <w:ind w:left="540"/>
    </w:pPr>
    <w:rPr>
      <w:b/>
      <w:color w:val="000000" w:themeColor="text1"/>
      <w:sz w:val="24"/>
    </w:rPr>
  </w:style>
  <w:style w:type="character" w:customStyle="1" w:styleId="ObjectiveChar">
    <w:name w:val="Objective Char"/>
    <w:basedOn w:val="DefaultParagraphFont"/>
    <w:link w:val="Objective"/>
    <w:rsid w:val="00786935"/>
    <w:rPr>
      <w:b/>
      <w:color w:val="000000" w:themeColor="text1"/>
      <w:sz w:val="24"/>
      <w:szCs w:val="22"/>
      <w:bdr w:val="none" w:sz="0" w:space="0" w:color="auto" w:frame="1"/>
    </w:rPr>
  </w:style>
  <w:style w:type="paragraph" w:customStyle="1" w:styleId="options">
    <w:name w:val="options"/>
    <w:basedOn w:val="Normal"/>
    <w:link w:val="optionsChar"/>
    <w:qFormat/>
    <w:rsid w:val="00D35A4C"/>
    <w:rPr>
      <w:rFonts w:ascii="Century Gothic" w:hAnsi="Century Gothic"/>
      <w:color w:val="C0504D" w:themeColor="accent2"/>
    </w:rPr>
  </w:style>
  <w:style w:type="paragraph" w:customStyle="1" w:styleId="text">
    <w:name w:val="text"/>
    <w:basedOn w:val="Normal"/>
    <w:link w:val="textChar"/>
    <w:qFormat/>
    <w:rsid w:val="00621A2A"/>
    <w:pPr>
      <w:ind w:left="540"/>
    </w:pPr>
  </w:style>
  <w:style w:type="character" w:customStyle="1" w:styleId="optionsChar">
    <w:name w:val="options Char"/>
    <w:basedOn w:val="Heading3Char"/>
    <w:link w:val="options"/>
    <w:rsid w:val="00D35A4C"/>
    <w:rPr>
      <w:rFonts w:ascii="Century Gothic" w:hAnsi="Century Gothic"/>
      <w:i/>
      <w:color w:val="C0504D" w:themeColor="accent2"/>
      <w:sz w:val="22"/>
      <w:szCs w:val="22"/>
      <w:bdr w:val="none" w:sz="0" w:space="0" w:color="auto" w:frame="1"/>
    </w:rPr>
  </w:style>
  <w:style w:type="paragraph" w:customStyle="1" w:styleId="bluenumberrevised">
    <w:name w:val="blue number revised"/>
    <w:basedOn w:val="ListParagraph"/>
    <w:link w:val="bluenumberrevisedChar"/>
    <w:qFormat/>
    <w:rsid w:val="007130E8"/>
    <w:pPr>
      <w:numPr>
        <w:numId w:val="10"/>
      </w:numPr>
      <w:ind w:left="900"/>
    </w:pPr>
    <w:rPr>
      <w:color w:val="4F81BD" w:themeColor="accent1"/>
    </w:rPr>
  </w:style>
  <w:style w:type="character" w:customStyle="1" w:styleId="textChar">
    <w:name w:val="text Char"/>
    <w:basedOn w:val="DefaultParagraphFont"/>
    <w:link w:val="text"/>
    <w:rsid w:val="00621A2A"/>
    <w:rPr>
      <w:sz w:val="22"/>
      <w:szCs w:val="22"/>
      <w:bdr w:val="none" w:sz="0" w:space="0" w:color="auto" w:frame="1"/>
    </w:rPr>
  </w:style>
  <w:style w:type="character" w:customStyle="1" w:styleId="bluenumberrevisedChar">
    <w:name w:val="blue number revised Char"/>
    <w:basedOn w:val="ListParagraphChar"/>
    <w:link w:val="bluenumberrevised"/>
    <w:rsid w:val="007130E8"/>
    <w:rPr>
      <w:rFonts w:ascii="Garamond" w:hAnsi="Garamond"/>
      <w:color w:val="4F81BD" w:themeColor="accent1"/>
      <w:sz w:val="22"/>
      <w:szCs w:val="22"/>
      <w:bdr w:val="none" w:sz="0" w:space="0" w:color="auto" w:frame="1"/>
    </w:rPr>
  </w:style>
  <w:style w:type="paragraph" w:customStyle="1" w:styleId="NumberedHeading2Blue">
    <w:name w:val="Numbered Heading 2 Blue"/>
    <w:basedOn w:val="Heading2"/>
    <w:link w:val="NumberedHeading2BlueChar"/>
    <w:qFormat/>
    <w:rsid w:val="00DF4DC3"/>
    <w:pPr>
      <w:numPr>
        <w:ilvl w:val="1"/>
        <w:numId w:val="15"/>
      </w:numPr>
    </w:pPr>
  </w:style>
  <w:style w:type="character" w:customStyle="1" w:styleId="NumberedHeading2BlueChar">
    <w:name w:val="Numbered Heading 2 Blue Char"/>
    <w:basedOn w:val="Heading2Char"/>
    <w:link w:val="NumberedHeading2Blue"/>
    <w:rsid w:val="00DF4DC3"/>
    <w:rPr>
      <w:rFonts w:ascii="Century Gothic" w:hAnsi="Century Gothic"/>
      <w:b/>
      <w:color w:val="215868" w:themeColor="accent5" w:themeShade="80"/>
      <w:sz w:val="24"/>
      <w:szCs w:val="24"/>
      <w:bdr w:val="none" w:sz="0" w:space="0" w:color="auto" w:frame="1"/>
    </w:rPr>
  </w:style>
  <w:style w:type="paragraph" w:styleId="NormalIndent">
    <w:name w:val="Normal Indent"/>
    <w:basedOn w:val="Normal"/>
    <w:rsid w:val="005B48C4"/>
    <w:pPr>
      <w:spacing w:line="240" w:lineRule="auto"/>
      <w:ind w:left="720"/>
      <w:jc w:val="both"/>
    </w:pPr>
    <w:rPr>
      <w:rFonts w:ascii="Arial" w:eastAsia="Times New Roman" w:hAnsi="Arial" w:cs="Times New Roman"/>
      <w:szCs w:val="20"/>
      <w:bdr w:val="none" w:sz="0" w:space="0" w:color="auto"/>
      <w:lang w:val="en-GB"/>
    </w:rPr>
  </w:style>
  <w:style w:type="table" w:customStyle="1" w:styleId="ListTable3-Accent12">
    <w:name w:val="List Table 3 - Accent 12"/>
    <w:basedOn w:val="TableNormal"/>
    <w:next w:val="ListTable3-Accent1"/>
    <w:uiPriority w:val="48"/>
    <w:rsid w:val="00201C61"/>
    <w:pPr>
      <w:spacing w:after="0" w:line="240" w:lineRule="auto"/>
      <w:jc w:val="left"/>
    </w:pPr>
    <w:rPr>
      <w:rFonts w:eastAsia="Times New Roman"/>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ListTable3-Accent13">
    <w:name w:val="List Table 3 - Accent 13"/>
    <w:basedOn w:val="TableNormal"/>
    <w:next w:val="ListTable3-Accent1"/>
    <w:uiPriority w:val="48"/>
    <w:rsid w:val="00C90A86"/>
    <w:pPr>
      <w:spacing w:after="0" w:line="240" w:lineRule="auto"/>
      <w:jc w:val="left"/>
    </w:pPr>
    <w:rPr>
      <w:rFonts w:eastAsia="Times New Roman"/>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ridTable1Light1">
    <w:name w:val="Grid Table 1 Light1"/>
    <w:basedOn w:val="TableNormal"/>
    <w:uiPriority w:val="46"/>
    <w:rsid w:val="00C90A86"/>
    <w:pPr>
      <w:widowControl w:val="0"/>
      <w:spacing w:after="0" w:line="240" w:lineRule="auto"/>
      <w:jc w:val="left"/>
    </w:pPr>
    <w:rPr>
      <w:rFonts w:eastAsia="Calibri"/>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5">
    <w:name w:val="Table Grid5"/>
    <w:basedOn w:val="TableNormal"/>
    <w:next w:val="TableGrid"/>
    <w:uiPriority w:val="59"/>
    <w:rsid w:val="008D3DBE"/>
    <w:pPr>
      <w:spacing w:after="0" w:line="240" w:lineRule="auto"/>
      <w:jc w:val="left"/>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2">
    <w:name w:val="Grid Table 1 Light2"/>
    <w:basedOn w:val="TableNormal"/>
    <w:next w:val="GridTable1Light"/>
    <w:uiPriority w:val="46"/>
    <w:rsid w:val="008D3DBE"/>
    <w:pPr>
      <w:spacing w:after="0" w:line="240" w:lineRule="auto"/>
      <w:jc w:val="left"/>
    </w:pPr>
    <w:rPr>
      <w:rFonts w:eastAsia="Calibri"/>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ListTable6Colorful-Accent11">
    <w:name w:val="List Table 6 Colorful - Accent 11"/>
    <w:basedOn w:val="TableNormal"/>
    <w:next w:val="ListTable6Colorful-Accent1"/>
    <w:uiPriority w:val="51"/>
    <w:rsid w:val="002B585B"/>
    <w:pPr>
      <w:spacing w:after="0" w:line="240" w:lineRule="auto"/>
      <w:jc w:val="left"/>
    </w:pPr>
    <w:rPr>
      <w:rFonts w:eastAsia="Calibri"/>
      <w:color w:val="2F5496"/>
      <w:sz w:val="22"/>
      <w:szCs w:val="22"/>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1">
    <w:name w:val="List Table 6 Colorful Accent 1"/>
    <w:basedOn w:val="TableNormal"/>
    <w:uiPriority w:val="51"/>
    <w:rsid w:val="002B585B"/>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ListBullet4">
    <w:name w:val="List Bullet 4"/>
    <w:basedOn w:val="Normal"/>
    <w:uiPriority w:val="99"/>
    <w:semiHidden/>
    <w:unhideWhenUsed/>
    <w:rsid w:val="00957DC5"/>
    <w:pPr>
      <w:numPr>
        <w:numId w:val="22"/>
      </w:numPr>
      <w:spacing w:after="240" w:line="276" w:lineRule="auto"/>
      <w:contextualSpacing/>
    </w:pPr>
    <w:rPr>
      <w:rFonts w:ascii="Calibri" w:eastAsia="Times New Roman" w:hAnsi="Calibri" w:cs="Times New Roman"/>
      <w:szCs w:val="24"/>
      <w:bdr w:val="none" w:sz="0" w:space="0" w:color="auto"/>
    </w:rPr>
  </w:style>
  <w:style w:type="character" w:customStyle="1" w:styleId="apple-converted-space">
    <w:name w:val="apple-converted-space"/>
    <w:basedOn w:val="DefaultParagraphFont"/>
    <w:rsid w:val="00957DC5"/>
  </w:style>
  <w:style w:type="table" w:styleId="MediumGrid3-Accent1">
    <w:name w:val="Medium Grid 3 Accent 1"/>
    <w:basedOn w:val="TableNormal"/>
    <w:uiPriority w:val="69"/>
    <w:semiHidden/>
    <w:unhideWhenUsed/>
    <w:rsid w:val="00957DC5"/>
    <w:pPr>
      <w:spacing w:after="0" w:line="240" w:lineRule="auto"/>
      <w:jc w:val="left"/>
    </w:pPr>
    <w:rPr>
      <w:rFonts w:ascii="Times New Roman" w:eastAsia="Times New Roman" w:hAnsi="Times New Roman" w:cs="Times New Roman"/>
      <w:sz w:val="24"/>
      <w:szCs w:val="24"/>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kssattr-atfieldname-text">
    <w:name w:val="kssattr-atfieldname-text"/>
    <w:basedOn w:val="Normal"/>
    <w:rsid w:val="00F82F8D"/>
    <w:pPr>
      <w:spacing w:before="100" w:beforeAutospacing="1" w:after="100" w:afterAutospacing="1" w:line="240" w:lineRule="auto"/>
      <w:ind w:left="0"/>
    </w:pPr>
    <w:rPr>
      <w:rFonts w:ascii="Times New Roman" w:eastAsia="Times New Roman" w:hAnsi="Times New Roman" w:cs="Times New Roman"/>
      <w:sz w:val="24"/>
      <w:szCs w:val="24"/>
      <w:bdr w:val="none" w:sz="0" w:space="0" w:color="auto"/>
    </w:rPr>
  </w:style>
  <w:style w:type="character" w:customStyle="1" w:styleId="epub-state">
    <w:name w:val="epub-state"/>
    <w:basedOn w:val="DefaultParagraphFont"/>
    <w:rsid w:val="00EA0C86"/>
  </w:style>
  <w:style w:type="character" w:customStyle="1" w:styleId="epub-date">
    <w:name w:val="epub-date"/>
    <w:basedOn w:val="DefaultParagraphFont"/>
    <w:rsid w:val="00EA0C86"/>
  </w:style>
  <w:style w:type="paragraph" w:customStyle="1" w:styleId="selectionshareable">
    <w:name w:val="selectionshareable"/>
    <w:basedOn w:val="Normal"/>
    <w:rsid w:val="00872761"/>
    <w:pPr>
      <w:spacing w:before="100" w:beforeAutospacing="1" w:after="100" w:afterAutospacing="1" w:line="240" w:lineRule="auto"/>
      <w:ind w:left="0"/>
    </w:pPr>
    <w:rPr>
      <w:rFonts w:ascii="Times New Roman" w:eastAsia="Times New Roman" w:hAnsi="Times New Roman" w:cs="Times New Roman"/>
      <w:sz w:val="24"/>
      <w:szCs w:val="24"/>
      <w:bdr w:val="none" w:sz="0" w:space="0" w:color="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1387">
      <w:bodyDiv w:val="1"/>
      <w:marLeft w:val="0"/>
      <w:marRight w:val="0"/>
      <w:marTop w:val="0"/>
      <w:marBottom w:val="0"/>
      <w:divBdr>
        <w:top w:val="none" w:sz="0" w:space="0" w:color="auto"/>
        <w:left w:val="none" w:sz="0" w:space="0" w:color="auto"/>
        <w:bottom w:val="none" w:sz="0" w:space="0" w:color="auto"/>
        <w:right w:val="none" w:sz="0" w:space="0" w:color="auto"/>
      </w:divBdr>
    </w:div>
    <w:div w:id="27490498">
      <w:bodyDiv w:val="1"/>
      <w:marLeft w:val="0"/>
      <w:marRight w:val="0"/>
      <w:marTop w:val="0"/>
      <w:marBottom w:val="0"/>
      <w:divBdr>
        <w:top w:val="none" w:sz="0" w:space="0" w:color="auto"/>
        <w:left w:val="none" w:sz="0" w:space="0" w:color="auto"/>
        <w:bottom w:val="none" w:sz="0" w:space="0" w:color="auto"/>
        <w:right w:val="none" w:sz="0" w:space="0" w:color="auto"/>
      </w:divBdr>
      <w:divsChild>
        <w:div w:id="765347441">
          <w:marLeft w:val="547"/>
          <w:marRight w:val="0"/>
          <w:marTop w:val="0"/>
          <w:marBottom w:val="0"/>
          <w:divBdr>
            <w:top w:val="none" w:sz="0" w:space="0" w:color="auto"/>
            <w:left w:val="none" w:sz="0" w:space="0" w:color="auto"/>
            <w:bottom w:val="none" w:sz="0" w:space="0" w:color="auto"/>
            <w:right w:val="none" w:sz="0" w:space="0" w:color="auto"/>
          </w:divBdr>
        </w:div>
      </w:divsChild>
    </w:div>
    <w:div w:id="171602780">
      <w:bodyDiv w:val="1"/>
      <w:marLeft w:val="0"/>
      <w:marRight w:val="0"/>
      <w:marTop w:val="0"/>
      <w:marBottom w:val="0"/>
      <w:divBdr>
        <w:top w:val="none" w:sz="0" w:space="0" w:color="auto"/>
        <w:left w:val="none" w:sz="0" w:space="0" w:color="auto"/>
        <w:bottom w:val="none" w:sz="0" w:space="0" w:color="auto"/>
        <w:right w:val="none" w:sz="0" w:space="0" w:color="auto"/>
      </w:divBdr>
      <w:divsChild>
        <w:div w:id="336349644">
          <w:marLeft w:val="0"/>
          <w:marRight w:val="0"/>
          <w:marTop w:val="225"/>
          <w:marBottom w:val="225"/>
          <w:divBdr>
            <w:top w:val="none" w:sz="0" w:space="0" w:color="auto"/>
            <w:left w:val="none" w:sz="0" w:space="0" w:color="auto"/>
            <w:bottom w:val="none" w:sz="0" w:space="0" w:color="auto"/>
            <w:right w:val="none" w:sz="0" w:space="0" w:color="auto"/>
          </w:divBdr>
          <w:divsChild>
            <w:div w:id="1497576599">
              <w:marLeft w:val="0"/>
              <w:marRight w:val="0"/>
              <w:marTop w:val="0"/>
              <w:marBottom w:val="0"/>
              <w:divBdr>
                <w:top w:val="none" w:sz="0" w:space="0" w:color="auto"/>
                <w:left w:val="none" w:sz="0" w:space="0" w:color="auto"/>
                <w:bottom w:val="none" w:sz="0" w:space="0" w:color="auto"/>
                <w:right w:val="none" w:sz="0" w:space="0" w:color="auto"/>
              </w:divBdr>
              <w:divsChild>
                <w:div w:id="938412612">
                  <w:marLeft w:val="0"/>
                  <w:marRight w:val="0"/>
                  <w:marTop w:val="0"/>
                  <w:marBottom w:val="0"/>
                  <w:divBdr>
                    <w:top w:val="none" w:sz="0" w:space="0" w:color="auto"/>
                    <w:left w:val="none" w:sz="0" w:space="0" w:color="auto"/>
                    <w:bottom w:val="none" w:sz="0" w:space="0" w:color="auto"/>
                    <w:right w:val="none" w:sz="0" w:space="0" w:color="auto"/>
                  </w:divBdr>
                  <w:divsChild>
                    <w:div w:id="1589073263">
                      <w:marLeft w:val="0"/>
                      <w:marRight w:val="0"/>
                      <w:marTop w:val="0"/>
                      <w:marBottom w:val="0"/>
                      <w:divBdr>
                        <w:top w:val="none" w:sz="0" w:space="0" w:color="auto"/>
                        <w:left w:val="none" w:sz="0" w:space="0" w:color="auto"/>
                        <w:bottom w:val="none" w:sz="0" w:space="0" w:color="auto"/>
                        <w:right w:val="none" w:sz="0" w:space="0" w:color="auto"/>
                      </w:divBdr>
                    </w:div>
                    <w:div w:id="785004123">
                      <w:marLeft w:val="0"/>
                      <w:marRight w:val="0"/>
                      <w:marTop w:val="0"/>
                      <w:marBottom w:val="0"/>
                      <w:divBdr>
                        <w:top w:val="none" w:sz="0" w:space="0" w:color="auto"/>
                        <w:left w:val="none" w:sz="0" w:space="0" w:color="auto"/>
                        <w:bottom w:val="none" w:sz="0" w:space="0" w:color="auto"/>
                        <w:right w:val="none" w:sz="0" w:space="0" w:color="auto"/>
                      </w:divBdr>
                    </w:div>
                    <w:div w:id="1654290546">
                      <w:marLeft w:val="0"/>
                      <w:marRight w:val="0"/>
                      <w:marTop w:val="0"/>
                      <w:marBottom w:val="0"/>
                      <w:divBdr>
                        <w:top w:val="none" w:sz="0" w:space="0" w:color="auto"/>
                        <w:left w:val="none" w:sz="0" w:space="0" w:color="auto"/>
                        <w:bottom w:val="none" w:sz="0" w:space="0" w:color="auto"/>
                        <w:right w:val="none" w:sz="0" w:space="0" w:color="auto"/>
                      </w:divBdr>
                    </w:div>
                    <w:div w:id="1375885527">
                      <w:marLeft w:val="0"/>
                      <w:marRight w:val="0"/>
                      <w:marTop w:val="0"/>
                      <w:marBottom w:val="0"/>
                      <w:divBdr>
                        <w:top w:val="none" w:sz="0" w:space="0" w:color="auto"/>
                        <w:left w:val="none" w:sz="0" w:space="0" w:color="auto"/>
                        <w:bottom w:val="none" w:sz="0" w:space="0" w:color="auto"/>
                        <w:right w:val="none" w:sz="0" w:space="0" w:color="auto"/>
                      </w:divBdr>
                    </w:div>
                    <w:div w:id="1501847266">
                      <w:marLeft w:val="0"/>
                      <w:marRight w:val="0"/>
                      <w:marTop w:val="0"/>
                      <w:marBottom w:val="0"/>
                      <w:divBdr>
                        <w:top w:val="none" w:sz="0" w:space="0" w:color="auto"/>
                        <w:left w:val="none" w:sz="0" w:space="0" w:color="auto"/>
                        <w:bottom w:val="none" w:sz="0" w:space="0" w:color="auto"/>
                        <w:right w:val="none" w:sz="0" w:space="0" w:color="auto"/>
                      </w:divBdr>
                    </w:div>
                    <w:div w:id="992298569">
                      <w:marLeft w:val="0"/>
                      <w:marRight w:val="0"/>
                      <w:marTop w:val="0"/>
                      <w:marBottom w:val="0"/>
                      <w:divBdr>
                        <w:top w:val="none" w:sz="0" w:space="0" w:color="auto"/>
                        <w:left w:val="none" w:sz="0" w:space="0" w:color="auto"/>
                        <w:bottom w:val="none" w:sz="0" w:space="0" w:color="auto"/>
                        <w:right w:val="none" w:sz="0" w:space="0" w:color="auto"/>
                      </w:divBdr>
                    </w:div>
                    <w:div w:id="91778603">
                      <w:marLeft w:val="0"/>
                      <w:marRight w:val="0"/>
                      <w:marTop w:val="0"/>
                      <w:marBottom w:val="0"/>
                      <w:divBdr>
                        <w:top w:val="none" w:sz="0" w:space="0" w:color="auto"/>
                        <w:left w:val="none" w:sz="0" w:space="0" w:color="auto"/>
                        <w:bottom w:val="none" w:sz="0" w:space="0" w:color="auto"/>
                        <w:right w:val="none" w:sz="0" w:space="0" w:color="auto"/>
                      </w:divBdr>
                    </w:div>
                    <w:div w:id="85152280">
                      <w:marLeft w:val="0"/>
                      <w:marRight w:val="0"/>
                      <w:marTop w:val="0"/>
                      <w:marBottom w:val="0"/>
                      <w:divBdr>
                        <w:top w:val="none" w:sz="0" w:space="0" w:color="auto"/>
                        <w:left w:val="none" w:sz="0" w:space="0" w:color="auto"/>
                        <w:bottom w:val="none" w:sz="0" w:space="0" w:color="auto"/>
                        <w:right w:val="none" w:sz="0" w:space="0" w:color="auto"/>
                      </w:divBdr>
                    </w:div>
                    <w:div w:id="22611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1241286">
          <w:marLeft w:val="0"/>
          <w:marRight w:val="0"/>
          <w:marTop w:val="225"/>
          <w:marBottom w:val="225"/>
          <w:divBdr>
            <w:top w:val="none" w:sz="0" w:space="0" w:color="auto"/>
            <w:left w:val="none" w:sz="0" w:space="0" w:color="auto"/>
            <w:bottom w:val="none" w:sz="0" w:space="0" w:color="auto"/>
            <w:right w:val="none" w:sz="0" w:space="0" w:color="auto"/>
          </w:divBdr>
          <w:divsChild>
            <w:div w:id="997610209">
              <w:marLeft w:val="0"/>
              <w:marRight w:val="0"/>
              <w:marTop w:val="0"/>
              <w:marBottom w:val="0"/>
              <w:divBdr>
                <w:top w:val="none" w:sz="0" w:space="0" w:color="auto"/>
                <w:left w:val="none" w:sz="0" w:space="0" w:color="auto"/>
                <w:bottom w:val="none" w:sz="0" w:space="0" w:color="auto"/>
                <w:right w:val="none" w:sz="0" w:space="0" w:color="auto"/>
              </w:divBdr>
            </w:div>
            <w:div w:id="788664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19438">
      <w:bodyDiv w:val="1"/>
      <w:marLeft w:val="0"/>
      <w:marRight w:val="0"/>
      <w:marTop w:val="0"/>
      <w:marBottom w:val="0"/>
      <w:divBdr>
        <w:top w:val="none" w:sz="0" w:space="0" w:color="auto"/>
        <w:left w:val="none" w:sz="0" w:space="0" w:color="auto"/>
        <w:bottom w:val="none" w:sz="0" w:space="0" w:color="auto"/>
        <w:right w:val="none" w:sz="0" w:space="0" w:color="auto"/>
      </w:divBdr>
    </w:div>
    <w:div w:id="174030041">
      <w:bodyDiv w:val="1"/>
      <w:marLeft w:val="0"/>
      <w:marRight w:val="0"/>
      <w:marTop w:val="0"/>
      <w:marBottom w:val="0"/>
      <w:divBdr>
        <w:top w:val="none" w:sz="0" w:space="0" w:color="auto"/>
        <w:left w:val="none" w:sz="0" w:space="0" w:color="auto"/>
        <w:bottom w:val="none" w:sz="0" w:space="0" w:color="auto"/>
        <w:right w:val="none" w:sz="0" w:space="0" w:color="auto"/>
      </w:divBdr>
    </w:div>
    <w:div w:id="185675811">
      <w:bodyDiv w:val="1"/>
      <w:marLeft w:val="0"/>
      <w:marRight w:val="0"/>
      <w:marTop w:val="0"/>
      <w:marBottom w:val="0"/>
      <w:divBdr>
        <w:top w:val="none" w:sz="0" w:space="0" w:color="auto"/>
        <w:left w:val="none" w:sz="0" w:space="0" w:color="auto"/>
        <w:bottom w:val="none" w:sz="0" w:space="0" w:color="auto"/>
        <w:right w:val="none" w:sz="0" w:space="0" w:color="auto"/>
      </w:divBdr>
      <w:divsChild>
        <w:div w:id="260991884">
          <w:marLeft w:val="1267"/>
          <w:marRight w:val="0"/>
          <w:marTop w:val="91"/>
          <w:marBottom w:val="0"/>
          <w:divBdr>
            <w:top w:val="none" w:sz="0" w:space="0" w:color="auto"/>
            <w:left w:val="none" w:sz="0" w:space="0" w:color="auto"/>
            <w:bottom w:val="none" w:sz="0" w:space="0" w:color="auto"/>
            <w:right w:val="none" w:sz="0" w:space="0" w:color="auto"/>
          </w:divBdr>
        </w:div>
        <w:div w:id="887686385">
          <w:marLeft w:val="1267"/>
          <w:marRight w:val="0"/>
          <w:marTop w:val="91"/>
          <w:marBottom w:val="0"/>
          <w:divBdr>
            <w:top w:val="none" w:sz="0" w:space="0" w:color="auto"/>
            <w:left w:val="none" w:sz="0" w:space="0" w:color="auto"/>
            <w:bottom w:val="none" w:sz="0" w:space="0" w:color="auto"/>
            <w:right w:val="none" w:sz="0" w:space="0" w:color="auto"/>
          </w:divBdr>
        </w:div>
      </w:divsChild>
    </w:div>
    <w:div w:id="197278865">
      <w:bodyDiv w:val="1"/>
      <w:marLeft w:val="0"/>
      <w:marRight w:val="0"/>
      <w:marTop w:val="0"/>
      <w:marBottom w:val="0"/>
      <w:divBdr>
        <w:top w:val="none" w:sz="0" w:space="0" w:color="auto"/>
        <w:left w:val="none" w:sz="0" w:space="0" w:color="auto"/>
        <w:bottom w:val="none" w:sz="0" w:space="0" w:color="auto"/>
        <w:right w:val="none" w:sz="0" w:space="0" w:color="auto"/>
      </w:divBdr>
      <w:divsChild>
        <w:div w:id="1882937750">
          <w:marLeft w:val="0"/>
          <w:marRight w:val="0"/>
          <w:marTop w:val="0"/>
          <w:marBottom w:val="0"/>
          <w:divBdr>
            <w:top w:val="none" w:sz="0" w:space="0" w:color="auto"/>
            <w:left w:val="none" w:sz="0" w:space="0" w:color="auto"/>
            <w:bottom w:val="none" w:sz="0" w:space="0" w:color="auto"/>
            <w:right w:val="none" w:sz="0" w:space="0" w:color="auto"/>
          </w:divBdr>
        </w:div>
      </w:divsChild>
    </w:div>
    <w:div w:id="231619806">
      <w:bodyDiv w:val="1"/>
      <w:marLeft w:val="0"/>
      <w:marRight w:val="0"/>
      <w:marTop w:val="0"/>
      <w:marBottom w:val="0"/>
      <w:divBdr>
        <w:top w:val="none" w:sz="0" w:space="0" w:color="auto"/>
        <w:left w:val="none" w:sz="0" w:space="0" w:color="auto"/>
        <w:bottom w:val="none" w:sz="0" w:space="0" w:color="auto"/>
        <w:right w:val="none" w:sz="0" w:space="0" w:color="auto"/>
      </w:divBdr>
    </w:div>
    <w:div w:id="330640829">
      <w:bodyDiv w:val="1"/>
      <w:marLeft w:val="0"/>
      <w:marRight w:val="0"/>
      <w:marTop w:val="0"/>
      <w:marBottom w:val="0"/>
      <w:divBdr>
        <w:top w:val="none" w:sz="0" w:space="0" w:color="auto"/>
        <w:left w:val="none" w:sz="0" w:space="0" w:color="auto"/>
        <w:bottom w:val="none" w:sz="0" w:space="0" w:color="auto"/>
        <w:right w:val="none" w:sz="0" w:space="0" w:color="auto"/>
      </w:divBdr>
      <w:divsChild>
        <w:div w:id="1522206000">
          <w:marLeft w:val="547"/>
          <w:marRight w:val="0"/>
          <w:marTop w:val="0"/>
          <w:marBottom w:val="0"/>
          <w:divBdr>
            <w:top w:val="none" w:sz="0" w:space="0" w:color="auto"/>
            <w:left w:val="none" w:sz="0" w:space="0" w:color="auto"/>
            <w:bottom w:val="none" w:sz="0" w:space="0" w:color="auto"/>
            <w:right w:val="none" w:sz="0" w:space="0" w:color="auto"/>
          </w:divBdr>
        </w:div>
      </w:divsChild>
    </w:div>
    <w:div w:id="346323368">
      <w:bodyDiv w:val="1"/>
      <w:marLeft w:val="0"/>
      <w:marRight w:val="0"/>
      <w:marTop w:val="0"/>
      <w:marBottom w:val="0"/>
      <w:divBdr>
        <w:top w:val="none" w:sz="0" w:space="0" w:color="auto"/>
        <w:left w:val="none" w:sz="0" w:space="0" w:color="auto"/>
        <w:bottom w:val="none" w:sz="0" w:space="0" w:color="auto"/>
        <w:right w:val="none" w:sz="0" w:space="0" w:color="auto"/>
      </w:divBdr>
      <w:divsChild>
        <w:div w:id="673534178">
          <w:marLeft w:val="0"/>
          <w:marRight w:val="0"/>
          <w:marTop w:val="0"/>
          <w:marBottom w:val="0"/>
          <w:divBdr>
            <w:top w:val="none" w:sz="0" w:space="0" w:color="auto"/>
            <w:left w:val="none" w:sz="0" w:space="0" w:color="auto"/>
            <w:bottom w:val="none" w:sz="0" w:space="0" w:color="auto"/>
            <w:right w:val="none" w:sz="0" w:space="0" w:color="auto"/>
          </w:divBdr>
          <w:divsChild>
            <w:div w:id="21900396">
              <w:marLeft w:val="0"/>
              <w:marRight w:val="0"/>
              <w:marTop w:val="0"/>
              <w:marBottom w:val="0"/>
              <w:divBdr>
                <w:top w:val="none" w:sz="0" w:space="0" w:color="auto"/>
                <w:left w:val="none" w:sz="0" w:space="0" w:color="auto"/>
                <w:bottom w:val="none" w:sz="0" w:space="0" w:color="auto"/>
                <w:right w:val="none" w:sz="0" w:space="0" w:color="auto"/>
              </w:divBdr>
              <w:divsChild>
                <w:div w:id="1125394833">
                  <w:marLeft w:val="0"/>
                  <w:marRight w:val="0"/>
                  <w:marTop w:val="0"/>
                  <w:marBottom w:val="0"/>
                  <w:divBdr>
                    <w:top w:val="none" w:sz="0" w:space="0" w:color="auto"/>
                    <w:left w:val="none" w:sz="0" w:space="0" w:color="auto"/>
                    <w:bottom w:val="none" w:sz="0" w:space="0" w:color="auto"/>
                    <w:right w:val="none" w:sz="0" w:space="0" w:color="auto"/>
                  </w:divBdr>
                </w:div>
                <w:div w:id="1252816653">
                  <w:marLeft w:val="0"/>
                  <w:marRight w:val="0"/>
                  <w:marTop w:val="0"/>
                  <w:marBottom w:val="0"/>
                  <w:divBdr>
                    <w:top w:val="none" w:sz="0" w:space="0" w:color="auto"/>
                    <w:left w:val="none" w:sz="0" w:space="0" w:color="auto"/>
                    <w:bottom w:val="none" w:sz="0" w:space="0" w:color="auto"/>
                    <w:right w:val="none" w:sz="0" w:space="0" w:color="auto"/>
                  </w:divBdr>
                </w:div>
                <w:div w:id="1821313805">
                  <w:marLeft w:val="0"/>
                  <w:marRight w:val="0"/>
                  <w:marTop w:val="0"/>
                  <w:marBottom w:val="0"/>
                  <w:divBdr>
                    <w:top w:val="none" w:sz="0" w:space="0" w:color="auto"/>
                    <w:left w:val="none" w:sz="0" w:space="0" w:color="auto"/>
                    <w:bottom w:val="none" w:sz="0" w:space="0" w:color="auto"/>
                    <w:right w:val="none" w:sz="0" w:space="0" w:color="auto"/>
                  </w:divBdr>
                </w:div>
              </w:divsChild>
            </w:div>
            <w:div w:id="111048840">
              <w:marLeft w:val="0"/>
              <w:marRight w:val="0"/>
              <w:marTop w:val="0"/>
              <w:marBottom w:val="0"/>
              <w:divBdr>
                <w:top w:val="none" w:sz="0" w:space="0" w:color="auto"/>
                <w:left w:val="none" w:sz="0" w:space="0" w:color="auto"/>
                <w:bottom w:val="none" w:sz="0" w:space="0" w:color="auto"/>
                <w:right w:val="none" w:sz="0" w:space="0" w:color="auto"/>
              </w:divBdr>
              <w:divsChild>
                <w:div w:id="924530825">
                  <w:marLeft w:val="0"/>
                  <w:marRight w:val="0"/>
                  <w:marTop w:val="300"/>
                  <w:marBottom w:val="0"/>
                  <w:divBdr>
                    <w:top w:val="none" w:sz="0" w:space="0" w:color="auto"/>
                    <w:left w:val="none" w:sz="0" w:space="0" w:color="auto"/>
                    <w:bottom w:val="none" w:sz="0" w:space="0" w:color="auto"/>
                    <w:right w:val="none" w:sz="0" w:space="0" w:color="auto"/>
                  </w:divBdr>
                  <w:divsChild>
                    <w:div w:id="39985532">
                      <w:marLeft w:val="0"/>
                      <w:marRight w:val="0"/>
                      <w:marTop w:val="0"/>
                      <w:marBottom w:val="210"/>
                      <w:divBdr>
                        <w:top w:val="single" w:sz="6" w:space="11" w:color="CCCCCC"/>
                        <w:left w:val="single" w:sz="6" w:space="11" w:color="CCCCCC"/>
                        <w:bottom w:val="single" w:sz="6" w:space="11" w:color="CCCCCC"/>
                        <w:right w:val="single" w:sz="6" w:space="11" w:color="CCCCCC"/>
                      </w:divBdr>
                      <w:divsChild>
                        <w:div w:id="1113282686">
                          <w:marLeft w:val="0"/>
                          <w:marRight w:val="0"/>
                          <w:marTop w:val="0"/>
                          <w:marBottom w:val="0"/>
                          <w:divBdr>
                            <w:top w:val="none" w:sz="0" w:space="0" w:color="auto"/>
                            <w:left w:val="none" w:sz="0" w:space="0" w:color="auto"/>
                            <w:bottom w:val="none" w:sz="0" w:space="0" w:color="auto"/>
                            <w:right w:val="none" w:sz="0" w:space="0" w:color="auto"/>
                          </w:divBdr>
                          <w:divsChild>
                            <w:div w:id="1245383129">
                              <w:marLeft w:val="0"/>
                              <w:marRight w:val="0"/>
                              <w:marTop w:val="0"/>
                              <w:marBottom w:val="0"/>
                              <w:divBdr>
                                <w:top w:val="none" w:sz="0" w:space="0" w:color="auto"/>
                                <w:left w:val="none" w:sz="0" w:space="0" w:color="auto"/>
                                <w:bottom w:val="none" w:sz="0" w:space="0" w:color="auto"/>
                                <w:right w:val="none" w:sz="0" w:space="0" w:color="auto"/>
                              </w:divBdr>
                              <w:divsChild>
                                <w:div w:id="99302326">
                                  <w:marLeft w:val="0"/>
                                  <w:marRight w:val="0"/>
                                  <w:marTop w:val="0"/>
                                  <w:marBottom w:val="0"/>
                                  <w:divBdr>
                                    <w:top w:val="none" w:sz="0" w:space="0" w:color="auto"/>
                                    <w:left w:val="none" w:sz="0" w:space="0" w:color="auto"/>
                                    <w:bottom w:val="none" w:sz="0" w:space="0" w:color="auto"/>
                                    <w:right w:val="none" w:sz="0" w:space="0" w:color="auto"/>
                                  </w:divBdr>
                                </w:div>
                                <w:div w:id="126957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8435203">
              <w:marLeft w:val="0"/>
              <w:marRight w:val="0"/>
              <w:marTop w:val="0"/>
              <w:marBottom w:val="0"/>
              <w:divBdr>
                <w:top w:val="none" w:sz="0" w:space="0" w:color="auto"/>
                <w:left w:val="none" w:sz="0" w:space="0" w:color="auto"/>
                <w:bottom w:val="none" w:sz="0" w:space="0" w:color="auto"/>
                <w:right w:val="none" w:sz="0" w:space="0" w:color="auto"/>
              </w:divBdr>
            </w:div>
          </w:divsChild>
        </w:div>
        <w:div w:id="1064110829">
          <w:marLeft w:val="0"/>
          <w:marRight w:val="0"/>
          <w:marTop w:val="0"/>
          <w:marBottom w:val="0"/>
          <w:divBdr>
            <w:top w:val="none" w:sz="0" w:space="0" w:color="auto"/>
            <w:left w:val="none" w:sz="0" w:space="0" w:color="auto"/>
            <w:bottom w:val="none" w:sz="0" w:space="0" w:color="auto"/>
            <w:right w:val="none" w:sz="0" w:space="0" w:color="auto"/>
          </w:divBdr>
        </w:div>
        <w:div w:id="1507936567">
          <w:marLeft w:val="0"/>
          <w:marRight w:val="0"/>
          <w:marTop w:val="0"/>
          <w:marBottom w:val="0"/>
          <w:divBdr>
            <w:top w:val="none" w:sz="0" w:space="0" w:color="auto"/>
            <w:left w:val="none" w:sz="0" w:space="0" w:color="auto"/>
            <w:bottom w:val="none" w:sz="0" w:space="0" w:color="auto"/>
            <w:right w:val="none" w:sz="0" w:space="0" w:color="auto"/>
          </w:divBdr>
          <w:divsChild>
            <w:div w:id="101923430">
              <w:marLeft w:val="0"/>
              <w:marRight w:val="0"/>
              <w:marTop w:val="0"/>
              <w:marBottom w:val="0"/>
              <w:divBdr>
                <w:top w:val="none" w:sz="0" w:space="11" w:color="auto"/>
                <w:left w:val="none" w:sz="0" w:space="31" w:color="auto"/>
                <w:bottom w:val="single" w:sz="6" w:space="11" w:color="DFDFDF"/>
                <w:right w:val="none" w:sz="0" w:space="15" w:color="auto"/>
              </w:divBdr>
            </w:div>
            <w:div w:id="336272404">
              <w:marLeft w:val="0"/>
              <w:marRight w:val="0"/>
              <w:marTop w:val="0"/>
              <w:marBottom w:val="0"/>
              <w:divBdr>
                <w:top w:val="none" w:sz="0" w:space="0" w:color="auto"/>
                <w:left w:val="none" w:sz="0" w:space="0" w:color="auto"/>
                <w:bottom w:val="none" w:sz="0" w:space="0" w:color="auto"/>
                <w:right w:val="none" w:sz="0" w:space="0" w:color="auto"/>
              </w:divBdr>
              <w:divsChild>
                <w:div w:id="931400795">
                  <w:marLeft w:val="0"/>
                  <w:marRight w:val="0"/>
                  <w:marTop w:val="0"/>
                  <w:marBottom w:val="0"/>
                  <w:divBdr>
                    <w:top w:val="none" w:sz="0" w:space="0" w:color="auto"/>
                    <w:left w:val="none" w:sz="0" w:space="0" w:color="auto"/>
                    <w:bottom w:val="none" w:sz="0" w:space="0" w:color="auto"/>
                    <w:right w:val="none" w:sz="0" w:space="0" w:color="auto"/>
                  </w:divBdr>
                </w:div>
              </w:divsChild>
            </w:div>
            <w:div w:id="1748770794">
              <w:marLeft w:val="0"/>
              <w:marRight w:val="0"/>
              <w:marTop w:val="300"/>
              <w:marBottom w:val="0"/>
              <w:divBdr>
                <w:top w:val="none" w:sz="0" w:space="0" w:color="auto"/>
                <w:left w:val="none" w:sz="0" w:space="0" w:color="auto"/>
                <w:bottom w:val="none" w:sz="0" w:space="0" w:color="auto"/>
                <w:right w:val="none" w:sz="0" w:space="0" w:color="auto"/>
              </w:divBdr>
              <w:divsChild>
                <w:div w:id="539127485">
                  <w:marLeft w:val="0"/>
                  <w:marRight w:val="0"/>
                  <w:marTop w:val="0"/>
                  <w:marBottom w:val="0"/>
                  <w:divBdr>
                    <w:top w:val="none" w:sz="0" w:space="0" w:color="auto"/>
                    <w:left w:val="none" w:sz="0" w:space="0" w:color="auto"/>
                    <w:bottom w:val="none" w:sz="0" w:space="0" w:color="auto"/>
                    <w:right w:val="none" w:sz="0" w:space="0" w:color="auto"/>
                  </w:divBdr>
                  <w:divsChild>
                    <w:div w:id="344862420">
                      <w:marLeft w:val="0"/>
                      <w:marRight w:val="300"/>
                      <w:marTop w:val="0"/>
                      <w:marBottom w:val="135"/>
                      <w:divBdr>
                        <w:top w:val="none" w:sz="0" w:space="0" w:color="auto"/>
                        <w:left w:val="none" w:sz="0" w:space="0" w:color="auto"/>
                        <w:bottom w:val="none" w:sz="0" w:space="0" w:color="auto"/>
                        <w:right w:val="none" w:sz="0" w:space="0" w:color="auto"/>
                      </w:divBdr>
                    </w:div>
                  </w:divsChild>
                </w:div>
                <w:div w:id="2115440974">
                  <w:marLeft w:val="0"/>
                  <w:marRight w:val="0"/>
                  <w:marTop w:val="0"/>
                  <w:marBottom w:val="0"/>
                  <w:divBdr>
                    <w:top w:val="none" w:sz="0" w:space="0" w:color="auto"/>
                    <w:left w:val="none" w:sz="0" w:space="0" w:color="auto"/>
                    <w:bottom w:val="none" w:sz="0" w:space="0" w:color="auto"/>
                    <w:right w:val="none" w:sz="0" w:space="0" w:color="auto"/>
                  </w:divBdr>
                  <w:divsChild>
                    <w:div w:id="1123769697">
                      <w:marLeft w:val="0"/>
                      <w:marRight w:val="300"/>
                      <w:marTop w:val="450"/>
                      <w:marBottom w:val="450"/>
                      <w:divBdr>
                        <w:top w:val="single" w:sz="6" w:space="13" w:color="CCCCCC"/>
                        <w:left w:val="none" w:sz="0" w:space="0" w:color="auto"/>
                        <w:bottom w:val="none" w:sz="0" w:space="14" w:color="auto"/>
                        <w:right w:val="none" w:sz="0" w:space="0" w:color="auto"/>
                      </w:divBdr>
                    </w:div>
                  </w:divsChild>
                </w:div>
              </w:divsChild>
            </w:div>
          </w:divsChild>
        </w:div>
        <w:div w:id="1590038609">
          <w:marLeft w:val="0"/>
          <w:marRight w:val="0"/>
          <w:marTop w:val="0"/>
          <w:marBottom w:val="0"/>
          <w:divBdr>
            <w:top w:val="none" w:sz="0" w:space="0" w:color="auto"/>
            <w:left w:val="none" w:sz="0" w:space="0" w:color="auto"/>
            <w:bottom w:val="none" w:sz="0" w:space="0" w:color="auto"/>
            <w:right w:val="none" w:sz="0" w:space="0" w:color="auto"/>
          </w:divBdr>
          <w:divsChild>
            <w:div w:id="169682546">
              <w:marLeft w:val="0"/>
              <w:marRight w:val="0"/>
              <w:marTop w:val="0"/>
              <w:marBottom w:val="0"/>
              <w:divBdr>
                <w:top w:val="none" w:sz="0" w:space="0" w:color="auto"/>
                <w:left w:val="none" w:sz="0" w:space="0" w:color="auto"/>
                <w:bottom w:val="none" w:sz="0" w:space="0" w:color="auto"/>
                <w:right w:val="none" w:sz="0" w:space="0" w:color="auto"/>
              </w:divBdr>
            </w:div>
            <w:div w:id="204369642">
              <w:marLeft w:val="0"/>
              <w:marRight w:val="0"/>
              <w:marTop w:val="0"/>
              <w:marBottom w:val="0"/>
              <w:divBdr>
                <w:top w:val="none" w:sz="0" w:space="0" w:color="auto"/>
                <w:left w:val="none" w:sz="0" w:space="0" w:color="auto"/>
                <w:bottom w:val="none" w:sz="0" w:space="0" w:color="auto"/>
                <w:right w:val="none" w:sz="0" w:space="0" w:color="auto"/>
              </w:divBdr>
            </w:div>
            <w:div w:id="918561847">
              <w:marLeft w:val="0"/>
              <w:marRight w:val="0"/>
              <w:marTop w:val="0"/>
              <w:marBottom w:val="0"/>
              <w:divBdr>
                <w:top w:val="none" w:sz="0" w:space="0" w:color="auto"/>
                <w:left w:val="none" w:sz="0" w:space="0" w:color="auto"/>
                <w:bottom w:val="none" w:sz="0" w:space="0" w:color="auto"/>
                <w:right w:val="none" w:sz="0" w:space="0" w:color="auto"/>
              </w:divBdr>
              <w:divsChild>
                <w:div w:id="72707371">
                  <w:marLeft w:val="0"/>
                  <w:marRight w:val="0"/>
                  <w:marTop w:val="0"/>
                  <w:marBottom w:val="0"/>
                  <w:divBdr>
                    <w:top w:val="none" w:sz="0" w:space="0" w:color="auto"/>
                    <w:left w:val="none" w:sz="0" w:space="0" w:color="auto"/>
                    <w:bottom w:val="none" w:sz="0" w:space="0" w:color="auto"/>
                    <w:right w:val="none" w:sz="0" w:space="0" w:color="auto"/>
                  </w:divBdr>
                  <w:divsChild>
                    <w:div w:id="2132360149">
                      <w:marLeft w:val="0"/>
                      <w:marRight w:val="0"/>
                      <w:marTop w:val="150"/>
                      <w:marBottom w:val="0"/>
                      <w:divBdr>
                        <w:top w:val="none" w:sz="0" w:space="0" w:color="auto"/>
                        <w:left w:val="none" w:sz="0" w:space="0" w:color="auto"/>
                        <w:bottom w:val="none" w:sz="0" w:space="0" w:color="auto"/>
                        <w:right w:val="none" w:sz="0" w:space="0" w:color="auto"/>
                      </w:divBdr>
                      <w:divsChild>
                        <w:div w:id="674844200">
                          <w:marLeft w:val="0"/>
                          <w:marRight w:val="0"/>
                          <w:marTop w:val="0"/>
                          <w:marBottom w:val="0"/>
                          <w:divBdr>
                            <w:top w:val="none" w:sz="0" w:space="0" w:color="auto"/>
                            <w:left w:val="none" w:sz="0" w:space="0" w:color="auto"/>
                            <w:bottom w:val="none" w:sz="0" w:space="0" w:color="auto"/>
                            <w:right w:val="none" w:sz="0" w:space="0" w:color="auto"/>
                          </w:divBdr>
                          <w:divsChild>
                            <w:div w:id="916282345">
                              <w:marLeft w:val="0"/>
                              <w:marRight w:val="0"/>
                              <w:marTop w:val="0"/>
                              <w:marBottom w:val="0"/>
                              <w:divBdr>
                                <w:top w:val="none" w:sz="0" w:space="0" w:color="auto"/>
                                <w:left w:val="none" w:sz="0" w:space="0" w:color="auto"/>
                                <w:bottom w:val="none" w:sz="0" w:space="0" w:color="auto"/>
                                <w:right w:val="none" w:sz="0" w:space="0" w:color="auto"/>
                              </w:divBdr>
                              <w:divsChild>
                                <w:div w:id="256401068">
                                  <w:marLeft w:val="210"/>
                                  <w:marRight w:val="0"/>
                                  <w:marTop w:val="0"/>
                                  <w:marBottom w:val="0"/>
                                  <w:divBdr>
                                    <w:top w:val="none" w:sz="0" w:space="0" w:color="auto"/>
                                    <w:left w:val="none" w:sz="0" w:space="0" w:color="auto"/>
                                    <w:bottom w:val="none" w:sz="0" w:space="0" w:color="auto"/>
                                    <w:right w:val="none" w:sz="0" w:space="0" w:color="auto"/>
                                  </w:divBdr>
                                  <w:divsChild>
                                    <w:div w:id="804396888">
                                      <w:marLeft w:val="0"/>
                                      <w:marRight w:val="0"/>
                                      <w:marTop w:val="0"/>
                                      <w:marBottom w:val="0"/>
                                      <w:divBdr>
                                        <w:top w:val="none" w:sz="0" w:space="0" w:color="auto"/>
                                        <w:left w:val="none" w:sz="0" w:space="0" w:color="auto"/>
                                        <w:bottom w:val="none" w:sz="0" w:space="0" w:color="auto"/>
                                        <w:right w:val="none" w:sz="0" w:space="0" w:color="auto"/>
                                      </w:divBdr>
                                    </w:div>
                                  </w:divsChild>
                                </w:div>
                                <w:div w:id="282735487">
                                  <w:marLeft w:val="210"/>
                                  <w:marRight w:val="0"/>
                                  <w:marTop w:val="0"/>
                                  <w:marBottom w:val="0"/>
                                  <w:divBdr>
                                    <w:top w:val="none" w:sz="0" w:space="0" w:color="auto"/>
                                    <w:left w:val="none" w:sz="0" w:space="0" w:color="auto"/>
                                    <w:bottom w:val="none" w:sz="0" w:space="0" w:color="auto"/>
                                    <w:right w:val="none" w:sz="0" w:space="0" w:color="auto"/>
                                  </w:divBdr>
                                  <w:divsChild>
                                    <w:div w:id="94595483">
                                      <w:marLeft w:val="0"/>
                                      <w:marRight w:val="0"/>
                                      <w:marTop w:val="0"/>
                                      <w:marBottom w:val="0"/>
                                      <w:divBdr>
                                        <w:top w:val="none" w:sz="0" w:space="0" w:color="auto"/>
                                        <w:left w:val="none" w:sz="0" w:space="0" w:color="auto"/>
                                        <w:bottom w:val="none" w:sz="0" w:space="0" w:color="auto"/>
                                        <w:right w:val="none" w:sz="0" w:space="0" w:color="auto"/>
                                      </w:divBdr>
                                    </w:div>
                                  </w:divsChild>
                                </w:div>
                                <w:div w:id="323706428">
                                  <w:marLeft w:val="210"/>
                                  <w:marRight w:val="0"/>
                                  <w:marTop w:val="0"/>
                                  <w:marBottom w:val="0"/>
                                  <w:divBdr>
                                    <w:top w:val="none" w:sz="0" w:space="0" w:color="auto"/>
                                    <w:left w:val="none" w:sz="0" w:space="0" w:color="auto"/>
                                    <w:bottom w:val="none" w:sz="0" w:space="0" w:color="auto"/>
                                    <w:right w:val="none" w:sz="0" w:space="0" w:color="auto"/>
                                  </w:divBdr>
                                  <w:divsChild>
                                    <w:div w:id="2120951004">
                                      <w:marLeft w:val="0"/>
                                      <w:marRight w:val="0"/>
                                      <w:marTop w:val="0"/>
                                      <w:marBottom w:val="0"/>
                                      <w:divBdr>
                                        <w:top w:val="none" w:sz="0" w:space="0" w:color="auto"/>
                                        <w:left w:val="none" w:sz="0" w:space="0" w:color="auto"/>
                                        <w:bottom w:val="none" w:sz="0" w:space="0" w:color="auto"/>
                                        <w:right w:val="none" w:sz="0" w:space="0" w:color="auto"/>
                                      </w:divBdr>
                                    </w:div>
                                  </w:divsChild>
                                </w:div>
                                <w:div w:id="461852379">
                                  <w:marLeft w:val="210"/>
                                  <w:marRight w:val="0"/>
                                  <w:marTop w:val="0"/>
                                  <w:marBottom w:val="0"/>
                                  <w:divBdr>
                                    <w:top w:val="none" w:sz="0" w:space="0" w:color="auto"/>
                                    <w:left w:val="none" w:sz="0" w:space="0" w:color="auto"/>
                                    <w:bottom w:val="none" w:sz="0" w:space="0" w:color="auto"/>
                                    <w:right w:val="none" w:sz="0" w:space="0" w:color="auto"/>
                                  </w:divBdr>
                                  <w:divsChild>
                                    <w:div w:id="476651313">
                                      <w:marLeft w:val="0"/>
                                      <w:marRight w:val="0"/>
                                      <w:marTop w:val="0"/>
                                      <w:marBottom w:val="0"/>
                                      <w:divBdr>
                                        <w:top w:val="none" w:sz="0" w:space="0" w:color="auto"/>
                                        <w:left w:val="none" w:sz="0" w:space="0" w:color="auto"/>
                                        <w:bottom w:val="none" w:sz="0" w:space="0" w:color="auto"/>
                                        <w:right w:val="none" w:sz="0" w:space="0" w:color="auto"/>
                                      </w:divBdr>
                                    </w:div>
                                  </w:divsChild>
                                </w:div>
                                <w:div w:id="1624843841">
                                  <w:marLeft w:val="210"/>
                                  <w:marRight w:val="0"/>
                                  <w:marTop w:val="0"/>
                                  <w:marBottom w:val="0"/>
                                  <w:divBdr>
                                    <w:top w:val="none" w:sz="0" w:space="0" w:color="auto"/>
                                    <w:left w:val="none" w:sz="0" w:space="0" w:color="auto"/>
                                    <w:bottom w:val="none" w:sz="0" w:space="0" w:color="auto"/>
                                    <w:right w:val="none" w:sz="0" w:space="0" w:color="auto"/>
                                  </w:divBdr>
                                  <w:divsChild>
                                    <w:div w:id="1337221293">
                                      <w:marLeft w:val="0"/>
                                      <w:marRight w:val="0"/>
                                      <w:marTop w:val="0"/>
                                      <w:marBottom w:val="0"/>
                                      <w:divBdr>
                                        <w:top w:val="none" w:sz="0" w:space="0" w:color="auto"/>
                                        <w:left w:val="none" w:sz="0" w:space="0" w:color="auto"/>
                                        <w:bottom w:val="none" w:sz="0" w:space="0" w:color="auto"/>
                                        <w:right w:val="none" w:sz="0" w:space="0" w:color="auto"/>
                                      </w:divBdr>
                                    </w:div>
                                  </w:divsChild>
                                </w:div>
                                <w:div w:id="1987584843">
                                  <w:marLeft w:val="210"/>
                                  <w:marRight w:val="0"/>
                                  <w:marTop w:val="0"/>
                                  <w:marBottom w:val="0"/>
                                  <w:divBdr>
                                    <w:top w:val="none" w:sz="0" w:space="0" w:color="auto"/>
                                    <w:left w:val="none" w:sz="0" w:space="0" w:color="auto"/>
                                    <w:bottom w:val="none" w:sz="0" w:space="0" w:color="auto"/>
                                    <w:right w:val="none" w:sz="0" w:space="0" w:color="auto"/>
                                  </w:divBdr>
                                  <w:divsChild>
                                    <w:div w:id="60558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2579662">
              <w:marLeft w:val="0"/>
              <w:marRight w:val="0"/>
              <w:marTop w:val="0"/>
              <w:marBottom w:val="0"/>
              <w:divBdr>
                <w:top w:val="none" w:sz="0" w:space="0" w:color="auto"/>
                <w:left w:val="none" w:sz="0" w:space="0" w:color="auto"/>
                <w:bottom w:val="none" w:sz="0" w:space="0" w:color="auto"/>
                <w:right w:val="none" w:sz="0" w:space="0" w:color="auto"/>
              </w:divBdr>
            </w:div>
            <w:div w:id="148812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149874">
      <w:bodyDiv w:val="1"/>
      <w:marLeft w:val="0"/>
      <w:marRight w:val="0"/>
      <w:marTop w:val="0"/>
      <w:marBottom w:val="0"/>
      <w:divBdr>
        <w:top w:val="none" w:sz="0" w:space="0" w:color="auto"/>
        <w:left w:val="none" w:sz="0" w:space="0" w:color="auto"/>
        <w:bottom w:val="none" w:sz="0" w:space="0" w:color="auto"/>
        <w:right w:val="none" w:sz="0" w:space="0" w:color="auto"/>
      </w:divBdr>
      <w:divsChild>
        <w:div w:id="744498830">
          <w:marLeft w:val="0"/>
          <w:marRight w:val="0"/>
          <w:marTop w:val="0"/>
          <w:marBottom w:val="0"/>
          <w:divBdr>
            <w:top w:val="none" w:sz="0" w:space="0" w:color="auto"/>
            <w:left w:val="none" w:sz="0" w:space="0" w:color="auto"/>
            <w:bottom w:val="none" w:sz="0" w:space="0" w:color="auto"/>
            <w:right w:val="none" w:sz="0" w:space="0" w:color="auto"/>
          </w:divBdr>
          <w:divsChild>
            <w:div w:id="133341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355843">
      <w:bodyDiv w:val="1"/>
      <w:marLeft w:val="0"/>
      <w:marRight w:val="0"/>
      <w:marTop w:val="0"/>
      <w:marBottom w:val="0"/>
      <w:divBdr>
        <w:top w:val="none" w:sz="0" w:space="0" w:color="auto"/>
        <w:left w:val="none" w:sz="0" w:space="0" w:color="auto"/>
        <w:bottom w:val="none" w:sz="0" w:space="0" w:color="auto"/>
        <w:right w:val="none" w:sz="0" w:space="0" w:color="auto"/>
      </w:divBdr>
    </w:div>
    <w:div w:id="500707006">
      <w:bodyDiv w:val="1"/>
      <w:marLeft w:val="0"/>
      <w:marRight w:val="0"/>
      <w:marTop w:val="0"/>
      <w:marBottom w:val="0"/>
      <w:divBdr>
        <w:top w:val="none" w:sz="0" w:space="0" w:color="auto"/>
        <w:left w:val="none" w:sz="0" w:space="0" w:color="auto"/>
        <w:bottom w:val="none" w:sz="0" w:space="0" w:color="auto"/>
        <w:right w:val="none" w:sz="0" w:space="0" w:color="auto"/>
      </w:divBdr>
    </w:div>
    <w:div w:id="562720559">
      <w:bodyDiv w:val="1"/>
      <w:marLeft w:val="0"/>
      <w:marRight w:val="0"/>
      <w:marTop w:val="0"/>
      <w:marBottom w:val="0"/>
      <w:divBdr>
        <w:top w:val="none" w:sz="0" w:space="0" w:color="auto"/>
        <w:left w:val="none" w:sz="0" w:space="0" w:color="auto"/>
        <w:bottom w:val="none" w:sz="0" w:space="0" w:color="auto"/>
        <w:right w:val="none" w:sz="0" w:space="0" w:color="auto"/>
      </w:divBdr>
    </w:div>
    <w:div w:id="581330169">
      <w:bodyDiv w:val="1"/>
      <w:marLeft w:val="0"/>
      <w:marRight w:val="0"/>
      <w:marTop w:val="0"/>
      <w:marBottom w:val="0"/>
      <w:divBdr>
        <w:top w:val="none" w:sz="0" w:space="0" w:color="auto"/>
        <w:left w:val="none" w:sz="0" w:space="0" w:color="auto"/>
        <w:bottom w:val="none" w:sz="0" w:space="0" w:color="auto"/>
        <w:right w:val="none" w:sz="0" w:space="0" w:color="auto"/>
      </w:divBdr>
      <w:divsChild>
        <w:div w:id="113716972">
          <w:marLeft w:val="720"/>
          <w:marRight w:val="0"/>
          <w:marTop w:val="0"/>
          <w:marBottom w:val="0"/>
          <w:divBdr>
            <w:top w:val="none" w:sz="0" w:space="0" w:color="auto"/>
            <w:left w:val="none" w:sz="0" w:space="0" w:color="auto"/>
            <w:bottom w:val="none" w:sz="0" w:space="0" w:color="auto"/>
            <w:right w:val="none" w:sz="0" w:space="0" w:color="auto"/>
          </w:divBdr>
        </w:div>
      </w:divsChild>
    </w:div>
    <w:div w:id="606348206">
      <w:bodyDiv w:val="1"/>
      <w:marLeft w:val="0"/>
      <w:marRight w:val="0"/>
      <w:marTop w:val="0"/>
      <w:marBottom w:val="0"/>
      <w:divBdr>
        <w:top w:val="none" w:sz="0" w:space="0" w:color="auto"/>
        <w:left w:val="none" w:sz="0" w:space="0" w:color="auto"/>
        <w:bottom w:val="none" w:sz="0" w:space="0" w:color="auto"/>
        <w:right w:val="none" w:sz="0" w:space="0" w:color="auto"/>
      </w:divBdr>
      <w:divsChild>
        <w:div w:id="726563358">
          <w:marLeft w:val="0"/>
          <w:marRight w:val="0"/>
          <w:marTop w:val="0"/>
          <w:marBottom w:val="0"/>
          <w:divBdr>
            <w:top w:val="none" w:sz="0" w:space="0" w:color="auto"/>
            <w:left w:val="none" w:sz="0" w:space="0" w:color="auto"/>
            <w:bottom w:val="none" w:sz="0" w:space="0" w:color="auto"/>
            <w:right w:val="none" w:sz="0" w:space="0" w:color="auto"/>
          </w:divBdr>
        </w:div>
        <w:div w:id="972713652">
          <w:marLeft w:val="0"/>
          <w:marRight w:val="0"/>
          <w:marTop w:val="0"/>
          <w:marBottom w:val="0"/>
          <w:divBdr>
            <w:top w:val="none" w:sz="0" w:space="0" w:color="auto"/>
            <w:left w:val="none" w:sz="0" w:space="0" w:color="auto"/>
            <w:bottom w:val="none" w:sz="0" w:space="0" w:color="auto"/>
            <w:right w:val="none" w:sz="0" w:space="0" w:color="auto"/>
          </w:divBdr>
        </w:div>
        <w:div w:id="1122112544">
          <w:marLeft w:val="0"/>
          <w:marRight w:val="0"/>
          <w:marTop w:val="0"/>
          <w:marBottom w:val="0"/>
          <w:divBdr>
            <w:top w:val="none" w:sz="0" w:space="0" w:color="auto"/>
            <w:left w:val="none" w:sz="0" w:space="0" w:color="auto"/>
            <w:bottom w:val="none" w:sz="0" w:space="0" w:color="auto"/>
            <w:right w:val="none" w:sz="0" w:space="0" w:color="auto"/>
          </w:divBdr>
        </w:div>
        <w:div w:id="1799177967">
          <w:marLeft w:val="0"/>
          <w:marRight w:val="0"/>
          <w:marTop w:val="0"/>
          <w:marBottom w:val="0"/>
          <w:divBdr>
            <w:top w:val="none" w:sz="0" w:space="0" w:color="auto"/>
            <w:left w:val="none" w:sz="0" w:space="0" w:color="auto"/>
            <w:bottom w:val="none" w:sz="0" w:space="0" w:color="auto"/>
            <w:right w:val="none" w:sz="0" w:space="0" w:color="auto"/>
          </w:divBdr>
        </w:div>
        <w:div w:id="1853295148">
          <w:marLeft w:val="0"/>
          <w:marRight w:val="0"/>
          <w:marTop w:val="0"/>
          <w:marBottom w:val="0"/>
          <w:divBdr>
            <w:top w:val="none" w:sz="0" w:space="0" w:color="auto"/>
            <w:left w:val="none" w:sz="0" w:space="0" w:color="auto"/>
            <w:bottom w:val="none" w:sz="0" w:space="0" w:color="auto"/>
            <w:right w:val="none" w:sz="0" w:space="0" w:color="auto"/>
          </w:divBdr>
        </w:div>
      </w:divsChild>
    </w:div>
    <w:div w:id="633677714">
      <w:bodyDiv w:val="1"/>
      <w:marLeft w:val="0"/>
      <w:marRight w:val="0"/>
      <w:marTop w:val="0"/>
      <w:marBottom w:val="0"/>
      <w:divBdr>
        <w:top w:val="none" w:sz="0" w:space="0" w:color="auto"/>
        <w:left w:val="none" w:sz="0" w:space="0" w:color="auto"/>
        <w:bottom w:val="none" w:sz="0" w:space="0" w:color="auto"/>
        <w:right w:val="none" w:sz="0" w:space="0" w:color="auto"/>
      </w:divBdr>
    </w:div>
    <w:div w:id="634985896">
      <w:bodyDiv w:val="1"/>
      <w:marLeft w:val="0"/>
      <w:marRight w:val="0"/>
      <w:marTop w:val="0"/>
      <w:marBottom w:val="0"/>
      <w:divBdr>
        <w:top w:val="none" w:sz="0" w:space="0" w:color="auto"/>
        <w:left w:val="none" w:sz="0" w:space="0" w:color="auto"/>
        <w:bottom w:val="none" w:sz="0" w:space="0" w:color="auto"/>
        <w:right w:val="none" w:sz="0" w:space="0" w:color="auto"/>
      </w:divBdr>
      <w:divsChild>
        <w:div w:id="164243739">
          <w:marLeft w:val="547"/>
          <w:marRight w:val="0"/>
          <w:marTop w:val="0"/>
          <w:marBottom w:val="0"/>
          <w:divBdr>
            <w:top w:val="none" w:sz="0" w:space="0" w:color="auto"/>
            <w:left w:val="none" w:sz="0" w:space="0" w:color="auto"/>
            <w:bottom w:val="none" w:sz="0" w:space="0" w:color="auto"/>
            <w:right w:val="none" w:sz="0" w:space="0" w:color="auto"/>
          </w:divBdr>
        </w:div>
        <w:div w:id="642853646">
          <w:marLeft w:val="547"/>
          <w:marRight w:val="0"/>
          <w:marTop w:val="0"/>
          <w:marBottom w:val="0"/>
          <w:divBdr>
            <w:top w:val="none" w:sz="0" w:space="0" w:color="auto"/>
            <w:left w:val="none" w:sz="0" w:space="0" w:color="auto"/>
            <w:bottom w:val="none" w:sz="0" w:space="0" w:color="auto"/>
            <w:right w:val="none" w:sz="0" w:space="0" w:color="auto"/>
          </w:divBdr>
        </w:div>
        <w:div w:id="1400254403">
          <w:marLeft w:val="547"/>
          <w:marRight w:val="0"/>
          <w:marTop w:val="0"/>
          <w:marBottom w:val="0"/>
          <w:divBdr>
            <w:top w:val="none" w:sz="0" w:space="0" w:color="auto"/>
            <w:left w:val="none" w:sz="0" w:space="0" w:color="auto"/>
            <w:bottom w:val="none" w:sz="0" w:space="0" w:color="auto"/>
            <w:right w:val="none" w:sz="0" w:space="0" w:color="auto"/>
          </w:divBdr>
        </w:div>
        <w:div w:id="673073854">
          <w:marLeft w:val="547"/>
          <w:marRight w:val="0"/>
          <w:marTop w:val="0"/>
          <w:marBottom w:val="0"/>
          <w:divBdr>
            <w:top w:val="none" w:sz="0" w:space="0" w:color="auto"/>
            <w:left w:val="none" w:sz="0" w:space="0" w:color="auto"/>
            <w:bottom w:val="none" w:sz="0" w:space="0" w:color="auto"/>
            <w:right w:val="none" w:sz="0" w:space="0" w:color="auto"/>
          </w:divBdr>
        </w:div>
        <w:div w:id="937521174">
          <w:marLeft w:val="547"/>
          <w:marRight w:val="0"/>
          <w:marTop w:val="0"/>
          <w:marBottom w:val="0"/>
          <w:divBdr>
            <w:top w:val="none" w:sz="0" w:space="0" w:color="auto"/>
            <w:left w:val="none" w:sz="0" w:space="0" w:color="auto"/>
            <w:bottom w:val="none" w:sz="0" w:space="0" w:color="auto"/>
            <w:right w:val="none" w:sz="0" w:space="0" w:color="auto"/>
          </w:divBdr>
        </w:div>
      </w:divsChild>
    </w:div>
    <w:div w:id="737021389">
      <w:bodyDiv w:val="1"/>
      <w:marLeft w:val="0"/>
      <w:marRight w:val="0"/>
      <w:marTop w:val="0"/>
      <w:marBottom w:val="0"/>
      <w:divBdr>
        <w:top w:val="none" w:sz="0" w:space="0" w:color="auto"/>
        <w:left w:val="none" w:sz="0" w:space="0" w:color="auto"/>
        <w:bottom w:val="none" w:sz="0" w:space="0" w:color="auto"/>
        <w:right w:val="none" w:sz="0" w:space="0" w:color="auto"/>
      </w:divBdr>
    </w:div>
    <w:div w:id="785123690">
      <w:bodyDiv w:val="1"/>
      <w:marLeft w:val="0"/>
      <w:marRight w:val="0"/>
      <w:marTop w:val="0"/>
      <w:marBottom w:val="0"/>
      <w:divBdr>
        <w:top w:val="none" w:sz="0" w:space="0" w:color="auto"/>
        <w:left w:val="none" w:sz="0" w:space="0" w:color="auto"/>
        <w:bottom w:val="none" w:sz="0" w:space="0" w:color="auto"/>
        <w:right w:val="none" w:sz="0" w:space="0" w:color="auto"/>
      </w:divBdr>
    </w:div>
    <w:div w:id="829323059">
      <w:bodyDiv w:val="1"/>
      <w:marLeft w:val="0"/>
      <w:marRight w:val="0"/>
      <w:marTop w:val="0"/>
      <w:marBottom w:val="0"/>
      <w:divBdr>
        <w:top w:val="none" w:sz="0" w:space="0" w:color="auto"/>
        <w:left w:val="none" w:sz="0" w:space="0" w:color="auto"/>
        <w:bottom w:val="none" w:sz="0" w:space="0" w:color="auto"/>
        <w:right w:val="none" w:sz="0" w:space="0" w:color="auto"/>
      </w:divBdr>
    </w:div>
    <w:div w:id="879510877">
      <w:bodyDiv w:val="1"/>
      <w:marLeft w:val="0"/>
      <w:marRight w:val="0"/>
      <w:marTop w:val="0"/>
      <w:marBottom w:val="0"/>
      <w:divBdr>
        <w:top w:val="none" w:sz="0" w:space="0" w:color="auto"/>
        <w:left w:val="none" w:sz="0" w:space="0" w:color="auto"/>
        <w:bottom w:val="none" w:sz="0" w:space="0" w:color="auto"/>
        <w:right w:val="none" w:sz="0" w:space="0" w:color="auto"/>
      </w:divBdr>
      <w:divsChild>
        <w:div w:id="2117478606">
          <w:marLeft w:val="720"/>
          <w:marRight w:val="0"/>
          <w:marTop w:val="0"/>
          <w:marBottom w:val="0"/>
          <w:divBdr>
            <w:top w:val="none" w:sz="0" w:space="0" w:color="auto"/>
            <w:left w:val="none" w:sz="0" w:space="0" w:color="auto"/>
            <w:bottom w:val="none" w:sz="0" w:space="0" w:color="auto"/>
            <w:right w:val="none" w:sz="0" w:space="0" w:color="auto"/>
          </w:divBdr>
        </w:div>
      </w:divsChild>
    </w:div>
    <w:div w:id="938948956">
      <w:bodyDiv w:val="1"/>
      <w:marLeft w:val="0"/>
      <w:marRight w:val="0"/>
      <w:marTop w:val="0"/>
      <w:marBottom w:val="0"/>
      <w:divBdr>
        <w:top w:val="none" w:sz="0" w:space="0" w:color="auto"/>
        <w:left w:val="none" w:sz="0" w:space="0" w:color="auto"/>
        <w:bottom w:val="none" w:sz="0" w:space="0" w:color="auto"/>
        <w:right w:val="none" w:sz="0" w:space="0" w:color="auto"/>
      </w:divBdr>
      <w:divsChild>
        <w:div w:id="1052585185">
          <w:marLeft w:val="0"/>
          <w:marRight w:val="0"/>
          <w:marTop w:val="0"/>
          <w:marBottom w:val="0"/>
          <w:divBdr>
            <w:top w:val="none" w:sz="0" w:space="0" w:color="auto"/>
            <w:left w:val="none" w:sz="0" w:space="0" w:color="auto"/>
            <w:bottom w:val="none" w:sz="0" w:space="0" w:color="auto"/>
            <w:right w:val="none" w:sz="0" w:space="0" w:color="auto"/>
          </w:divBdr>
          <w:divsChild>
            <w:div w:id="1999646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479160">
      <w:bodyDiv w:val="1"/>
      <w:marLeft w:val="0"/>
      <w:marRight w:val="0"/>
      <w:marTop w:val="0"/>
      <w:marBottom w:val="0"/>
      <w:divBdr>
        <w:top w:val="none" w:sz="0" w:space="0" w:color="auto"/>
        <w:left w:val="none" w:sz="0" w:space="0" w:color="auto"/>
        <w:bottom w:val="none" w:sz="0" w:space="0" w:color="auto"/>
        <w:right w:val="none" w:sz="0" w:space="0" w:color="auto"/>
      </w:divBdr>
      <w:divsChild>
        <w:div w:id="1689981998">
          <w:marLeft w:val="547"/>
          <w:marRight w:val="0"/>
          <w:marTop w:val="0"/>
          <w:marBottom w:val="0"/>
          <w:divBdr>
            <w:top w:val="none" w:sz="0" w:space="0" w:color="auto"/>
            <w:left w:val="none" w:sz="0" w:space="0" w:color="auto"/>
            <w:bottom w:val="none" w:sz="0" w:space="0" w:color="auto"/>
            <w:right w:val="none" w:sz="0" w:space="0" w:color="auto"/>
          </w:divBdr>
        </w:div>
      </w:divsChild>
    </w:div>
    <w:div w:id="961426042">
      <w:bodyDiv w:val="1"/>
      <w:marLeft w:val="0"/>
      <w:marRight w:val="0"/>
      <w:marTop w:val="0"/>
      <w:marBottom w:val="0"/>
      <w:divBdr>
        <w:top w:val="none" w:sz="0" w:space="0" w:color="auto"/>
        <w:left w:val="none" w:sz="0" w:space="0" w:color="auto"/>
        <w:bottom w:val="none" w:sz="0" w:space="0" w:color="auto"/>
        <w:right w:val="none" w:sz="0" w:space="0" w:color="auto"/>
      </w:divBdr>
      <w:divsChild>
        <w:div w:id="910188869">
          <w:marLeft w:val="547"/>
          <w:marRight w:val="0"/>
          <w:marTop w:val="0"/>
          <w:marBottom w:val="0"/>
          <w:divBdr>
            <w:top w:val="none" w:sz="0" w:space="0" w:color="auto"/>
            <w:left w:val="none" w:sz="0" w:space="0" w:color="auto"/>
            <w:bottom w:val="none" w:sz="0" w:space="0" w:color="auto"/>
            <w:right w:val="none" w:sz="0" w:space="0" w:color="auto"/>
          </w:divBdr>
        </w:div>
      </w:divsChild>
    </w:div>
    <w:div w:id="1014040598">
      <w:bodyDiv w:val="1"/>
      <w:marLeft w:val="0"/>
      <w:marRight w:val="0"/>
      <w:marTop w:val="0"/>
      <w:marBottom w:val="0"/>
      <w:divBdr>
        <w:top w:val="none" w:sz="0" w:space="0" w:color="auto"/>
        <w:left w:val="none" w:sz="0" w:space="0" w:color="auto"/>
        <w:bottom w:val="none" w:sz="0" w:space="0" w:color="auto"/>
        <w:right w:val="none" w:sz="0" w:space="0" w:color="auto"/>
      </w:divBdr>
    </w:div>
    <w:div w:id="1074232988">
      <w:bodyDiv w:val="1"/>
      <w:marLeft w:val="0"/>
      <w:marRight w:val="0"/>
      <w:marTop w:val="0"/>
      <w:marBottom w:val="0"/>
      <w:divBdr>
        <w:top w:val="none" w:sz="0" w:space="0" w:color="auto"/>
        <w:left w:val="none" w:sz="0" w:space="0" w:color="auto"/>
        <w:bottom w:val="none" w:sz="0" w:space="0" w:color="auto"/>
        <w:right w:val="none" w:sz="0" w:space="0" w:color="auto"/>
      </w:divBdr>
    </w:div>
    <w:div w:id="1105419517">
      <w:bodyDiv w:val="1"/>
      <w:marLeft w:val="0"/>
      <w:marRight w:val="0"/>
      <w:marTop w:val="0"/>
      <w:marBottom w:val="0"/>
      <w:divBdr>
        <w:top w:val="none" w:sz="0" w:space="0" w:color="auto"/>
        <w:left w:val="none" w:sz="0" w:space="0" w:color="auto"/>
        <w:bottom w:val="none" w:sz="0" w:space="0" w:color="auto"/>
        <w:right w:val="none" w:sz="0" w:space="0" w:color="auto"/>
      </w:divBdr>
    </w:div>
    <w:div w:id="1160316922">
      <w:bodyDiv w:val="1"/>
      <w:marLeft w:val="0"/>
      <w:marRight w:val="0"/>
      <w:marTop w:val="0"/>
      <w:marBottom w:val="0"/>
      <w:divBdr>
        <w:top w:val="none" w:sz="0" w:space="0" w:color="auto"/>
        <w:left w:val="none" w:sz="0" w:space="0" w:color="auto"/>
        <w:bottom w:val="none" w:sz="0" w:space="0" w:color="auto"/>
        <w:right w:val="none" w:sz="0" w:space="0" w:color="auto"/>
      </w:divBdr>
    </w:div>
    <w:div w:id="1186023556">
      <w:bodyDiv w:val="1"/>
      <w:marLeft w:val="0"/>
      <w:marRight w:val="0"/>
      <w:marTop w:val="0"/>
      <w:marBottom w:val="0"/>
      <w:divBdr>
        <w:top w:val="none" w:sz="0" w:space="0" w:color="auto"/>
        <w:left w:val="none" w:sz="0" w:space="0" w:color="auto"/>
        <w:bottom w:val="none" w:sz="0" w:space="0" w:color="auto"/>
        <w:right w:val="none" w:sz="0" w:space="0" w:color="auto"/>
      </w:divBdr>
    </w:div>
    <w:div w:id="1190529985">
      <w:bodyDiv w:val="1"/>
      <w:marLeft w:val="0"/>
      <w:marRight w:val="0"/>
      <w:marTop w:val="0"/>
      <w:marBottom w:val="0"/>
      <w:divBdr>
        <w:top w:val="none" w:sz="0" w:space="0" w:color="auto"/>
        <w:left w:val="none" w:sz="0" w:space="0" w:color="auto"/>
        <w:bottom w:val="none" w:sz="0" w:space="0" w:color="auto"/>
        <w:right w:val="none" w:sz="0" w:space="0" w:color="auto"/>
      </w:divBdr>
    </w:div>
    <w:div w:id="1254777707">
      <w:bodyDiv w:val="1"/>
      <w:marLeft w:val="0"/>
      <w:marRight w:val="0"/>
      <w:marTop w:val="0"/>
      <w:marBottom w:val="0"/>
      <w:divBdr>
        <w:top w:val="none" w:sz="0" w:space="0" w:color="auto"/>
        <w:left w:val="none" w:sz="0" w:space="0" w:color="auto"/>
        <w:bottom w:val="none" w:sz="0" w:space="0" w:color="auto"/>
        <w:right w:val="none" w:sz="0" w:space="0" w:color="auto"/>
      </w:divBdr>
    </w:div>
    <w:div w:id="1260681181">
      <w:bodyDiv w:val="1"/>
      <w:marLeft w:val="0"/>
      <w:marRight w:val="0"/>
      <w:marTop w:val="0"/>
      <w:marBottom w:val="0"/>
      <w:divBdr>
        <w:top w:val="none" w:sz="0" w:space="0" w:color="auto"/>
        <w:left w:val="none" w:sz="0" w:space="0" w:color="auto"/>
        <w:bottom w:val="none" w:sz="0" w:space="0" w:color="auto"/>
        <w:right w:val="none" w:sz="0" w:space="0" w:color="auto"/>
      </w:divBdr>
      <w:divsChild>
        <w:div w:id="537395518">
          <w:marLeft w:val="475"/>
          <w:marRight w:val="0"/>
          <w:marTop w:val="0"/>
          <w:marBottom w:val="0"/>
          <w:divBdr>
            <w:top w:val="none" w:sz="0" w:space="0" w:color="auto"/>
            <w:left w:val="none" w:sz="0" w:space="0" w:color="auto"/>
            <w:bottom w:val="none" w:sz="0" w:space="0" w:color="auto"/>
            <w:right w:val="none" w:sz="0" w:space="0" w:color="auto"/>
          </w:divBdr>
        </w:div>
        <w:div w:id="1210144673">
          <w:marLeft w:val="475"/>
          <w:marRight w:val="0"/>
          <w:marTop w:val="0"/>
          <w:marBottom w:val="0"/>
          <w:divBdr>
            <w:top w:val="none" w:sz="0" w:space="0" w:color="auto"/>
            <w:left w:val="none" w:sz="0" w:space="0" w:color="auto"/>
            <w:bottom w:val="none" w:sz="0" w:space="0" w:color="auto"/>
            <w:right w:val="none" w:sz="0" w:space="0" w:color="auto"/>
          </w:divBdr>
        </w:div>
        <w:div w:id="1255893885">
          <w:marLeft w:val="475"/>
          <w:marRight w:val="0"/>
          <w:marTop w:val="0"/>
          <w:marBottom w:val="0"/>
          <w:divBdr>
            <w:top w:val="none" w:sz="0" w:space="0" w:color="auto"/>
            <w:left w:val="none" w:sz="0" w:space="0" w:color="auto"/>
            <w:bottom w:val="none" w:sz="0" w:space="0" w:color="auto"/>
            <w:right w:val="none" w:sz="0" w:space="0" w:color="auto"/>
          </w:divBdr>
        </w:div>
        <w:div w:id="1357347603">
          <w:marLeft w:val="475"/>
          <w:marRight w:val="0"/>
          <w:marTop w:val="0"/>
          <w:marBottom w:val="0"/>
          <w:divBdr>
            <w:top w:val="none" w:sz="0" w:space="0" w:color="auto"/>
            <w:left w:val="none" w:sz="0" w:space="0" w:color="auto"/>
            <w:bottom w:val="none" w:sz="0" w:space="0" w:color="auto"/>
            <w:right w:val="none" w:sz="0" w:space="0" w:color="auto"/>
          </w:divBdr>
        </w:div>
        <w:div w:id="1399672945">
          <w:marLeft w:val="475"/>
          <w:marRight w:val="0"/>
          <w:marTop w:val="0"/>
          <w:marBottom w:val="0"/>
          <w:divBdr>
            <w:top w:val="none" w:sz="0" w:space="0" w:color="auto"/>
            <w:left w:val="none" w:sz="0" w:space="0" w:color="auto"/>
            <w:bottom w:val="none" w:sz="0" w:space="0" w:color="auto"/>
            <w:right w:val="none" w:sz="0" w:space="0" w:color="auto"/>
          </w:divBdr>
        </w:div>
        <w:div w:id="1939948162">
          <w:marLeft w:val="475"/>
          <w:marRight w:val="0"/>
          <w:marTop w:val="0"/>
          <w:marBottom w:val="0"/>
          <w:divBdr>
            <w:top w:val="none" w:sz="0" w:space="0" w:color="auto"/>
            <w:left w:val="none" w:sz="0" w:space="0" w:color="auto"/>
            <w:bottom w:val="none" w:sz="0" w:space="0" w:color="auto"/>
            <w:right w:val="none" w:sz="0" w:space="0" w:color="auto"/>
          </w:divBdr>
        </w:div>
        <w:div w:id="2070687678">
          <w:marLeft w:val="475"/>
          <w:marRight w:val="0"/>
          <w:marTop w:val="0"/>
          <w:marBottom w:val="0"/>
          <w:divBdr>
            <w:top w:val="none" w:sz="0" w:space="0" w:color="auto"/>
            <w:left w:val="none" w:sz="0" w:space="0" w:color="auto"/>
            <w:bottom w:val="none" w:sz="0" w:space="0" w:color="auto"/>
            <w:right w:val="none" w:sz="0" w:space="0" w:color="auto"/>
          </w:divBdr>
        </w:div>
      </w:divsChild>
    </w:div>
    <w:div w:id="1261110642">
      <w:bodyDiv w:val="1"/>
      <w:marLeft w:val="0"/>
      <w:marRight w:val="0"/>
      <w:marTop w:val="0"/>
      <w:marBottom w:val="0"/>
      <w:divBdr>
        <w:top w:val="none" w:sz="0" w:space="0" w:color="auto"/>
        <w:left w:val="none" w:sz="0" w:space="0" w:color="auto"/>
        <w:bottom w:val="none" w:sz="0" w:space="0" w:color="auto"/>
        <w:right w:val="none" w:sz="0" w:space="0" w:color="auto"/>
      </w:divBdr>
      <w:divsChild>
        <w:div w:id="1330214804">
          <w:marLeft w:val="547"/>
          <w:marRight w:val="0"/>
          <w:marTop w:val="0"/>
          <w:marBottom w:val="0"/>
          <w:divBdr>
            <w:top w:val="none" w:sz="0" w:space="0" w:color="auto"/>
            <w:left w:val="none" w:sz="0" w:space="0" w:color="auto"/>
            <w:bottom w:val="none" w:sz="0" w:space="0" w:color="auto"/>
            <w:right w:val="none" w:sz="0" w:space="0" w:color="auto"/>
          </w:divBdr>
        </w:div>
        <w:div w:id="2093117740">
          <w:marLeft w:val="547"/>
          <w:marRight w:val="0"/>
          <w:marTop w:val="0"/>
          <w:marBottom w:val="0"/>
          <w:divBdr>
            <w:top w:val="none" w:sz="0" w:space="0" w:color="auto"/>
            <w:left w:val="none" w:sz="0" w:space="0" w:color="auto"/>
            <w:bottom w:val="none" w:sz="0" w:space="0" w:color="auto"/>
            <w:right w:val="none" w:sz="0" w:space="0" w:color="auto"/>
          </w:divBdr>
        </w:div>
        <w:div w:id="1205286138">
          <w:marLeft w:val="547"/>
          <w:marRight w:val="0"/>
          <w:marTop w:val="0"/>
          <w:marBottom w:val="0"/>
          <w:divBdr>
            <w:top w:val="none" w:sz="0" w:space="0" w:color="auto"/>
            <w:left w:val="none" w:sz="0" w:space="0" w:color="auto"/>
            <w:bottom w:val="none" w:sz="0" w:space="0" w:color="auto"/>
            <w:right w:val="none" w:sz="0" w:space="0" w:color="auto"/>
          </w:divBdr>
        </w:div>
        <w:div w:id="1289438538">
          <w:marLeft w:val="547"/>
          <w:marRight w:val="0"/>
          <w:marTop w:val="0"/>
          <w:marBottom w:val="0"/>
          <w:divBdr>
            <w:top w:val="none" w:sz="0" w:space="0" w:color="auto"/>
            <w:left w:val="none" w:sz="0" w:space="0" w:color="auto"/>
            <w:bottom w:val="none" w:sz="0" w:space="0" w:color="auto"/>
            <w:right w:val="none" w:sz="0" w:space="0" w:color="auto"/>
          </w:divBdr>
        </w:div>
      </w:divsChild>
    </w:div>
    <w:div w:id="1342316014">
      <w:bodyDiv w:val="1"/>
      <w:marLeft w:val="0"/>
      <w:marRight w:val="0"/>
      <w:marTop w:val="0"/>
      <w:marBottom w:val="0"/>
      <w:divBdr>
        <w:top w:val="none" w:sz="0" w:space="0" w:color="auto"/>
        <w:left w:val="none" w:sz="0" w:space="0" w:color="auto"/>
        <w:bottom w:val="none" w:sz="0" w:space="0" w:color="auto"/>
        <w:right w:val="none" w:sz="0" w:space="0" w:color="auto"/>
      </w:divBdr>
    </w:div>
    <w:div w:id="1408309195">
      <w:bodyDiv w:val="1"/>
      <w:marLeft w:val="0"/>
      <w:marRight w:val="0"/>
      <w:marTop w:val="0"/>
      <w:marBottom w:val="0"/>
      <w:divBdr>
        <w:top w:val="none" w:sz="0" w:space="0" w:color="auto"/>
        <w:left w:val="none" w:sz="0" w:space="0" w:color="auto"/>
        <w:bottom w:val="none" w:sz="0" w:space="0" w:color="auto"/>
        <w:right w:val="none" w:sz="0" w:space="0" w:color="auto"/>
      </w:divBdr>
      <w:divsChild>
        <w:div w:id="272251287">
          <w:marLeft w:val="547"/>
          <w:marRight w:val="0"/>
          <w:marTop w:val="0"/>
          <w:marBottom w:val="0"/>
          <w:divBdr>
            <w:top w:val="none" w:sz="0" w:space="0" w:color="auto"/>
            <w:left w:val="none" w:sz="0" w:space="0" w:color="auto"/>
            <w:bottom w:val="none" w:sz="0" w:space="0" w:color="auto"/>
            <w:right w:val="none" w:sz="0" w:space="0" w:color="auto"/>
          </w:divBdr>
        </w:div>
        <w:div w:id="790245829">
          <w:marLeft w:val="547"/>
          <w:marRight w:val="0"/>
          <w:marTop w:val="0"/>
          <w:marBottom w:val="0"/>
          <w:divBdr>
            <w:top w:val="none" w:sz="0" w:space="0" w:color="auto"/>
            <w:left w:val="none" w:sz="0" w:space="0" w:color="auto"/>
            <w:bottom w:val="none" w:sz="0" w:space="0" w:color="auto"/>
            <w:right w:val="none" w:sz="0" w:space="0" w:color="auto"/>
          </w:divBdr>
        </w:div>
        <w:div w:id="948972066">
          <w:marLeft w:val="547"/>
          <w:marRight w:val="0"/>
          <w:marTop w:val="0"/>
          <w:marBottom w:val="0"/>
          <w:divBdr>
            <w:top w:val="none" w:sz="0" w:space="0" w:color="auto"/>
            <w:left w:val="none" w:sz="0" w:space="0" w:color="auto"/>
            <w:bottom w:val="none" w:sz="0" w:space="0" w:color="auto"/>
            <w:right w:val="none" w:sz="0" w:space="0" w:color="auto"/>
          </w:divBdr>
        </w:div>
        <w:div w:id="1761372938">
          <w:marLeft w:val="547"/>
          <w:marRight w:val="0"/>
          <w:marTop w:val="0"/>
          <w:marBottom w:val="0"/>
          <w:divBdr>
            <w:top w:val="none" w:sz="0" w:space="0" w:color="auto"/>
            <w:left w:val="none" w:sz="0" w:space="0" w:color="auto"/>
            <w:bottom w:val="none" w:sz="0" w:space="0" w:color="auto"/>
            <w:right w:val="none" w:sz="0" w:space="0" w:color="auto"/>
          </w:divBdr>
        </w:div>
        <w:div w:id="1772361922">
          <w:marLeft w:val="547"/>
          <w:marRight w:val="0"/>
          <w:marTop w:val="0"/>
          <w:marBottom w:val="0"/>
          <w:divBdr>
            <w:top w:val="none" w:sz="0" w:space="0" w:color="auto"/>
            <w:left w:val="none" w:sz="0" w:space="0" w:color="auto"/>
            <w:bottom w:val="none" w:sz="0" w:space="0" w:color="auto"/>
            <w:right w:val="none" w:sz="0" w:space="0" w:color="auto"/>
          </w:divBdr>
        </w:div>
        <w:div w:id="2038120886">
          <w:marLeft w:val="547"/>
          <w:marRight w:val="0"/>
          <w:marTop w:val="0"/>
          <w:marBottom w:val="0"/>
          <w:divBdr>
            <w:top w:val="none" w:sz="0" w:space="0" w:color="auto"/>
            <w:left w:val="none" w:sz="0" w:space="0" w:color="auto"/>
            <w:bottom w:val="none" w:sz="0" w:space="0" w:color="auto"/>
            <w:right w:val="none" w:sz="0" w:space="0" w:color="auto"/>
          </w:divBdr>
        </w:div>
      </w:divsChild>
    </w:div>
    <w:div w:id="1439522035">
      <w:bodyDiv w:val="1"/>
      <w:marLeft w:val="0"/>
      <w:marRight w:val="0"/>
      <w:marTop w:val="0"/>
      <w:marBottom w:val="0"/>
      <w:divBdr>
        <w:top w:val="none" w:sz="0" w:space="0" w:color="auto"/>
        <w:left w:val="none" w:sz="0" w:space="0" w:color="auto"/>
        <w:bottom w:val="none" w:sz="0" w:space="0" w:color="auto"/>
        <w:right w:val="none" w:sz="0" w:space="0" w:color="auto"/>
      </w:divBdr>
      <w:divsChild>
        <w:div w:id="93595389">
          <w:marLeft w:val="547"/>
          <w:marRight w:val="0"/>
          <w:marTop w:val="0"/>
          <w:marBottom w:val="0"/>
          <w:divBdr>
            <w:top w:val="none" w:sz="0" w:space="0" w:color="auto"/>
            <w:left w:val="none" w:sz="0" w:space="0" w:color="auto"/>
            <w:bottom w:val="none" w:sz="0" w:space="0" w:color="auto"/>
            <w:right w:val="none" w:sz="0" w:space="0" w:color="auto"/>
          </w:divBdr>
        </w:div>
      </w:divsChild>
    </w:div>
    <w:div w:id="1454909448">
      <w:bodyDiv w:val="1"/>
      <w:marLeft w:val="0"/>
      <w:marRight w:val="0"/>
      <w:marTop w:val="0"/>
      <w:marBottom w:val="0"/>
      <w:divBdr>
        <w:top w:val="none" w:sz="0" w:space="0" w:color="auto"/>
        <w:left w:val="none" w:sz="0" w:space="0" w:color="auto"/>
        <w:bottom w:val="none" w:sz="0" w:space="0" w:color="auto"/>
        <w:right w:val="none" w:sz="0" w:space="0" w:color="auto"/>
      </w:divBdr>
      <w:divsChild>
        <w:div w:id="1785735703">
          <w:marLeft w:val="547"/>
          <w:marRight w:val="0"/>
          <w:marTop w:val="0"/>
          <w:marBottom w:val="0"/>
          <w:divBdr>
            <w:top w:val="none" w:sz="0" w:space="0" w:color="auto"/>
            <w:left w:val="none" w:sz="0" w:space="0" w:color="auto"/>
            <w:bottom w:val="none" w:sz="0" w:space="0" w:color="auto"/>
            <w:right w:val="none" w:sz="0" w:space="0" w:color="auto"/>
          </w:divBdr>
        </w:div>
      </w:divsChild>
    </w:div>
    <w:div w:id="1503743794">
      <w:bodyDiv w:val="1"/>
      <w:marLeft w:val="0"/>
      <w:marRight w:val="0"/>
      <w:marTop w:val="0"/>
      <w:marBottom w:val="0"/>
      <w:divBdr>
        <w:top w:val="none" w:sz="0" w:space="0" w:color="auto"/>
        <w:left w:val="none" w:sz="0" w:space="0" w:color="auto"/>
        <w:bottom w:val="none" w:sz="0" w:space="0" w:color="auto"/>
        <w:right w:val="none" w:sz="0" w:space="0" w:color="auto"/>
      </w:divBdr>
    </w:div>
    <w:div w:id="1507357087">
      <w:bodyDiv w:val="1"/>
      <w:marLeft w:val="0"/>
      <w:marRight w:val="0"/>
      <w:marTop w:val="0"/>
      <w:marBottom w:val="0"/>
      <w:divBdr>
        <w:top w:val="none" w:sz="0" w:space="0" w:color="auto"/>
        <w:left w:val="none" w:sz="0" w:space="0" w:color="auto"/>
        <w:bottom w:val="none" w:sz="0" w:space="0" w:color="auto"/>
        <w:right w:val="none" w:sz="0" w:space="0" w:color="auto"/>
      </w:divBdr>
      <w:divsChild>
        <w:div w:id="626205621">
          <w:marLeft w:val="547"/>
          <w:marRight w:val="0"/>
          <w:marTop w:val="0"/>
          <w:marBottom w:val="0"/>
          <w:divBdr>
            <w:top w:val="none" w:sz="0" w:space="0" w:color="auto"/>
            <w:left w:val="none" w:sz="0" w:space="0" w:color="auto"/>
            <w:bottom w:val="none" w:sz="0" w:space="0" w:color="auto"/>
            <w:right w:val="none" w:sz="0" w:space="0" w:color="auto"/>
          </w:divBdr>
        </w:div>
      </w:divsChild>
    </w:div>
    <w:div w:id="1538354779">
      <w:bodyDiv w:val="1"/>
      <w:marLeft w:val="0"/>
      <w:marRight w:val="0"/>
      <w:marTop w:val="0"/>
      <w:marBottom w:val="0"/>
      <w:divBdr>
        <w:top w:val="none" w:sz="0" w:space="0" w:color="auto"/>
        <w:left w:val="none" w:sz="0" w:space="0" w:color="auto"/>
        <w:bottom w:val="none" w:sz="0" w:space="0" w:color="auto"/>
        <w:right w:val="none" w:sz="0" w:space="0" w:color="auto"/>
      </w:divBdr>
      <w:divsChild>
        <w:div w:id="954482224">
          <w:marLeft w:val="547"/>
          <w:marRight w:val="0"/>
          <w:marTop w:val="0"/>
          <w:marBottom w:val="0"/>
          <w:divBdr>
            <w:top w:val="none" w:sz="0" w:space="0" w:color="auto"/>
            <w:left w:val="none" w:sz="0" w:space="0" w:color="auto"/>
            <w:bottom w:val="none" w:sz="0" w:space="0" w:color="auto"/>
            <w:right w:val="none" w:sz="0" w:space="0" w:color="auto"/>
          </w:divBdr>
        </w:div>
      </w:divsChild>
    </w:div>
    <w:div w:id="1591885899">
      <w:bodyDiv w:val="1"/>
      <w:marLeft w:val="0"/>
      <w:marRight w:val="0"/>
      <w:marTop w:val="0"/>
      <w:marBottom w:val="0"/>
      <w:divBdr>
        <w:top w:val="none" w:sz="0" w:space="0" w:color="auto"/>
        <w:left w:val="none" w:sz="0" w:space="0" w:color="auto"/>
        <w:bottom w:val="none" w:sz="0" w:space="0" w:color="auto"/>
        <w:right w:val="none" w:sz="0" w:space="0" w:color="auto"/>
      </w:divBdr>
      <w:divsChild>
        <w:div w:id="438718285">
          <w:marLeft w:val="547"/>
          <w:marRight w:val="0"/>
          <w:marTop w:val="0"/>
          <w:marBottom w:val="0"/>
          <w:divBdr>
            <w:top w:val="none" w:sz="0" w:space="0" w:color="auto"/>
            <w:left w:val="none" w:sz="0" w:space="0" w:color="auto"/>
            <w:bottom w:val="none" w:sz="0" w:space="0" w:color="auto"/>
            <w:right w:val="none" w:sz="0" w:space="0" w:color="auto"/>
          </w:divBdr>
        </w:div>
      </w:divsChild>
    </w:div>
    <w:div w:id="1644963866">
      <w:bodyDiv w:val="1"/>
      <w:marLeft w:val="0"/>
      <w:marRight w:val="0"/>
      <w:marTop w:val="0"/>
      <w:marBottom w:val="0"/>
      <w:divBdr>
        <w:top w:val="none" w:sz="0" w:space="0" w:color="auto"/>
        <w:left w:val="none" w:sz="0" w:space="0" w:color="auto"/>
        <w:bottom w:val="none" w:sz="0" w:space="0" w:color="auto"/>
        <w:right w:val="none" w:sz="0" w:space="0" w:color="auto"/>
      </w:divBdr>
    </w:div>
    <w:div w:id="1708404892">
      <w:bodyDiv w:val="1"/>
      <w:marLeft w:val="0"/>
      <w:marRight w:val="0"/>
      <w:marTop w:val="0"/>
      <w:marBottom w:val="0"/>
      <w:divBdr>
        <w:top w:val="none" w:sz="0" w:space="0" w:color="auto"/>
        <w:left w:val="none" w:sz="0" w:space="0" w:color="auto"/>
        <w:bottom w:val="none" w:sz="0" w:space="0" w:color="auto"/>
        <w:right w:val="none" w:sz="0" w:space="0" w:color="auto"/>
      </w:divBdr>
    </w:div>
    <w:div w:id="1718620761">
      <w:bodyDiv w:val="1"/>
      <w:marLeft w:val="0"/>
      <w:marRight w:val="0"/>
      <w:marTop w:val="0"/>
      <w:marBottom w:val="0"/>
      <w:divBdr>
        <w:top w:val="none" w:sz="0" w:space="0" w:color="auto"/>
        <w:left w:val="none" w:sz="0" w:space="0" w:color="auto"/>
        <w:bottom w:val="none" w:sz="0" w:space="0" w:color="auto"/>
        <w:right w:val="none" w:sz="0" w:space="0" w:color="auto"/>
      </w:divBdr>
      <w:divsChild>
        <w:div w:id="29838170">
          <w:marLeft w:val="547"/>
          <w:marRight w:val="0"/>
          <w:marTop w:val="0"/>
          <w:marBottom w:val="0"/>
          <w:divBdr>
            <w:top w:val="none" w:sz="0" w:space="0" w:color="auto"/>
            <w:left w:val="none" w:sz="0" w:space="0" w:color="auto"/>
            <w:bottom w:val="none" w:sz="0" w:space="0" w:color="auto"/>
            <w:right w:val="none" w:sz="0" w:space="0" w:color="auto"/>
          </w:divBdr>
        </w:div>
      </w:divsChild>
    </w:div>
    <w:div w:id="1734694390">
      <w:bodyDiv w:val="1"/>
      <w:marLeft w:val="0"/>
      <w:marRight w:val="0"/>
      <w:marTop w:val="0"/>
      <w:marBottom w:val="0"/>
      <w:divBdr>
        <w:top w:val="none" w:sz="0" w:space="0" w:color="auto"/>
        <w:left w:val="none" w:sz="0" w:space="0" w:color="auto"/>
        <w:bottom w:val="none" w:sz="0" w:space="0" w:color="auto"/>
        <w:right w:val="none" w:sz="0" w:space="0" w:color="auto"/>
      </w:divBdr>
      <w:divsChild>
        <w:div w:id="529151279">
          <w:marLeft w:val="547"/>
          <w:marRight w:val="0"/>
          <w:marTop w:val="0"/>
          <w:marBottom w:val="0"/>
          <w:divBdr>
            <w:top w:val="none" w:sz="0" w:space="0" w:color="auto"/>
            <w:left w:val="none" w:sz="0" w:space="0" w:color="auto"/>
            <w:bottom w:val="none" w:sz="0" w:space="0" w:color="auto"/>
            <w:right w:val="none" w:sz="0" w:space="0" w:color="auto"/>
          </w:divBdr>
        </w:div>
      </w:divsChild>
    </w:div>
    <w:div w:id="1753962800">
      <w:bodyDiv w:val="1"/>
      <w:marLeft w:val="0"/>
      <w:marRight w:val="0"/>
      <w:marTop w:val="0"/>
      <w:marBottom w:val="0"/>
      <w:divBdr>
        <w:top w:val="none" w:sz="0" w:space="0" w:color="auto"/>
        <w:left w:val="none" w:sz="0" w:space="0" w:color="auto"/>
        <w:bottom w:val="none" w:sz="0" w:space="0" w:color="auto"/>
        <w:right w:val="none" w:sz="0" w:space="0" w:color="auto"/>
      </w:divBdr>
      <w:divsChild>
        <w:div w:id="1824663607">
          <w:marLeft w:val="547"/>
          <w:marRight w:val="0"/>
          <w:marTop w:val="0"/>
          <w:marBottom w:val="0"/>
          <w:divBdr>
            <w:top w:val="none" w:sz="0" w:space="0" w:color="auto"/>
            <w:left w:val="none" w:sz="0" w:space="0" w:color="auto"/>
            <w:bottom w:val="none" w:sz="0" w:space="0" w:color="auto"/>
            <w:right w:val="none" w:sz="0" w:space="0" w:color="auto"/>
          </w:divBdr>
        </w:div>
      </w:divsChild>
    </w:div>
    <w:div w:id="1775317988">
      <w:bodyDiv w:val="1"/>
      <w:marLeft w:val="0"/>
      <w:marRight w:val="0"/>
      <w:marTop w:val="0"/>
      <w:marBottom w:val="0"/>
      <w:divBdr>
        <w:top w:val="none" w:sz="0" w:space="0" w:color="auto"/>
        <w:left w:val="none" w:sz="0" w:space="0" w:color="auto"/>
        <w:bottom w:val="none" w:sz="0" w:space="0" w:color="auto"/>
        <w:right w:val="none" w:sz="0" w:space="0" w:color="auto"/>
      </w:divBdr>
    </w:div>
    <w:div w:id="1862890625">
      <w:bodyDiv w:val="1"/>
      <w:marLeft w:val="0"/>
      <w:marRight w:val="0"/>
      <w:marTop w:val="0"/>
      <w:marBottom w:val="0"/>
      <w:divBdr>
        <w:top w:val="none" w:sz="0" w:space="0" w:color="auto"/>
        <w:left w:val="none" w:sz="0" w:space="0" w:color="auto"/>
        <w:bottom w:val="none" w:sz="0" w:space="0" w:color="auto"/>
        <w:right w:val="none" w:sz="0" w:space="0" w:color="auto"/>
      </w:divBdr>
    </w:div>
    <w:div w:id="1924072229">
      <w:bodyDiv w:val="1"/>
      <w:marLeft w:val="0"/>
      <w:marRight w:val="0"/>
      <w:marTop w:val="0"/>
      <w:marBottom w:val="0"/>
      <w:divBdr>
        <w:top w:val="none" w:sz="0" w:space="0" w:color="auto"/>
        <w:left w:val="none" w:sz="0" w:space="0" w:color="auto"/>
        <w:bottom w:val="none" w:sz="0" w:space="0" w:color="auto"/>
        <w:right w:val="none" w:sz="0" w:space="0" w:color="auto"/>
      </w:divBdr>
    </w:div>
    <w:div w:id="1954091093">
      <w:bodyDiv w:val="1"/>
      <w:marLeft w:val="0"/>
      <w:marRight w:val="0"/>
      <w:marTop w:val="0"/>
      <w:marBottom w:val="0"/>
      <w:divBdr>
        <w:top w:val="none" w:sz="0" w:space="0" w:color="auto"/>
        <w:left w:val="none" w:sz="0" w:space="0" w:color="auto"/>
        <w:bottom w:val="none" w:sz="0" w:space="0" w:color="auto"/>
        <w:right w:val="none" w:sz="0" w:space="0" w:color="auto"/>
      </w:divBdr>
    </w:div>
    <w:div w:id="1958488013">
      <w:bodyDiv w:val="1"/>
      <w:marLeft w:val="0"/>
      <w:marRight w:val="0"/>
      <w:marTop w:val="0"/>
      <w:marBottom w:val="0"/>
      <w:divBdr>
        <w:top w:val="none" w:sz="0" w:space="0" w:color="auto"/>
        <w:left w:val="none" w:sz="0" w:space="0" w:color="auto"/>
        <w:bottom w:val="none" w:sz="0" w:space="0" w:color="auto"/>
        <w:right w:val="none" w:sz="0" w:space="0" w:color="auto"/>
      </w:divBdr>
      <w:divsChild>
        <w:div w:id="334116287">
          <w:marLeft w:val="547"/>
          <w:marRight w:val="0"/>
          <w:marTop w:val="0"/>
          <w:marBottom w:val="0"/>
          <w:divBdr>
            <w:top w:val="none" w:sz="0" w:space="0" w:color="auto"/>
            <w:left w:val="none" w:sz="0" w:space="0" w:color="auto"/>
            <w:bottom w:val="none" w:sz="0" w:space="0" w:color="auto"/>
            <w:right w:val="none" w:sz="0" w:space="0" w:color="auto"/>
          </w:divBdr>
        </w:div>
      </w:divsChild>
    </w:div>
    <w:div w:id="1962414257">
      <w:bodyDiv w:val="1"/>
      <w:marLeft w:val="0"/>
      <w:marRight w:val="0"/>
      <w:marTop w:val="0"/>
      <w:marBottom w:val="0"/>
      <w:divBdr>
        <w:top w:val="none" w:sz="0" w:space="0" w:color="auto"/>
        <w:left w:val="none" w:sz="0" w:space="0" w:color="auto"/>
        <w:bottom w:val="none" w:sz="0" w:space="0" w:color="auto"/>
        <w:right w:val="none" w:sz="0" w:space="0" w:color="auto"/>
      </w:divBdr>
    </w:div>
    <w:div w:id="1998223977">
      <w:bodyDiv w:val="1"/>
      <w:marLeft w:val="0"/>
      <w:marRight w:val="0"/>
      <w:marTop w:val="0"/>
      <w:marBottom w:val="0"/>
      <w:divBdr>
        <w:top w:val="none" w:sz="0" w:space="0" w:color="auto"/>
        <w:left w:val="none" w:sz="0" w:space="0" w:color="auto"/>
        <w:bottom w:val="none" w:sz="0" w:space="0" w:color="auto"/>
        <w:right w:val="none" w:sz="0" w:space="0" w:color="auto"/>
      </w:divBdr>
      <w:divsChild>
        <w:div w:id="1920796155">
          <w:marLeft w:val="720"/>
          <w:marRight w:val="0"/>
          <w:marTop w:val="0"/>
          <w:marBottom w:val="0"/>
          <w:divBdr>
            <w:top w:val="none" w:sz="0" w:space="0" w:color="auto"/>
            <w:left w:val="none" w:sz="0" w:space="0" w:color="auto"/>
            <w:bottom w:val="none" w:sz="0" w:space="0" w:color="auto"/>
            <w:right w:val="none" w:sz="0" w:space="0" w:color="auto"/>
          </w:divBdr>
        </w:div>
      </w:divsChild>
    </w:div>
    <w:div w:id="2010210719">
      <w:bodyDiv w:val="1"/>
      <w:marLeft w:val="0"/>
      <w:marRight w:val="0"/>
      <w:marTop w:val="0"/>
      <w:marBottom w:val="0"/>
      <w:divBdr>
        <w:top w:val="none" w:sz="0" w:space="0" w:color="auto"/>
        <w:left w:val="none" w:sz="0" w:space="0" w:color="auto"/>
        <w:bottom w:val="none" w:sz="0" w:space="0" w:color="auto"/>
        <w:right w:val="none" w:sz="0" w:space="0" w:color="auto"/>
      </w:divBdr>
    </w:div>
    <w:div w:id="2017806099">
      <w:bodyDiv w:val="1"/>
      <w:marLeft w:val="0"/>
      <w:marRight w:val="0"/>
      <w:marTop w:val="0"/>
      <w:marBottom w:val="0"/>
      <w:divBdr>
        <w:top w:val="none" w:sz="0" w:space="0" w:color="auto"/>
        <w:left w:val="none" w:sz="0" w:space="0" w:color="auto"/>
        <w:bottom w:val="none" w:sz="0" w:space="0" w:color="auto"/>
        <w:right w:val="none" w:sz="0" w:space="0" w:color="auto"/>
      </w:divBdr>
    </w:div>
    <w:div w:id="2053648237">
      <w:bodyDiv w:val="1"/>
      <w:marLeft w:val="0"/>
      <w:marRight w:val="0"/>
      <w:marTop w:val="0"/>
      <w:marBottom w:val="0"/>
      <w:divBdr>
        <w:top w:val="none" w:sz="0" w:space="0" w:color="auto"/>
        <w:left w:val="none" w:sz="0" w:space="0" w:color="auto"/>
        <w:bottom w:val="none" w:sz="0" w:space="0" w:color="auto"/>
        <w:right w:val="none" w:sz="0" w:space="0" w:color="auto"/>
      </w:divBdr>
    </w:div>
    <w:div w:id="2063751834">
      <w:bodyDiv w:val="1"/>
      <w:marLeft w:val="0"/>
      <w:marRight w:val="0"/>
      <w:marTop w:val="0"/>
      <w:marBottom w:val="0"/>
      <w:divBdr>
        <w:top w:val="none" w:sz="0" w:space="0" w:color="auto"/>
        <w:left w:val="none" w:sz="0" w:space="0" w:color="auto"/>
        <w:bottom w:val="none" w:sz="0" w:space="0" w:color="auto"/>
        <w:right w:val="none" w:sz="0" w:space="0" w:color="auto"/>
      </w:divBdr>
    </w:div>
    <w:div w:id="2114469540">
      <w:bodyDiv w:val="1"/>
      <w:marLeft w:val="0"/>
      <w:marRight w:val="0"/>
      <w:marTop w:val="0"/>
      <w:marBottom w:val="0"/>
      <w:divBdr>
        <w:top w:val="none" w:sz="0" w:space="0" w:color="auto"/>
        <w:left w:val="none" w:sz="0" w:space="0" w:color="auto"/>
        <w:bottom w:val="none" w:sz="0" w:space="0" w:color="auto"/>
        <w:right w:val="none" w:sz="0" w:space="0" w:color="auto"/>
      </w:divBdr>
      <w:divsChild>
        <w:div w:id="13361130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QuickStyle" Target="diagrams/quickStyle2.xml"/><Relationship Id="rId117" Type="http://schemas.openxmlformats.org/officeDocument/2006/relationships/hyperlink" Target="https://www.ncbi.nlm.nih.gov/pubmed/11361991" TargetMode="External"/><Relationship Id="rId21" Type="http://schemas.openxmlformats.org/officeDocument/2006/relationships/diagramQuickStyle" Target="diagrams/quickStyle1.xml"/><Relationship Id="rId42" Type="http://schemas.openxmlformats.org/officeDocument/2006/relationships/hyperlink" Target="https://www.measureevaluation.org/resources/tools/hiv-aids/place/uganda" TargetMode="External"/><Relationship Id="rId47" Type="http://schemas.openxmlformats.org/officeDocument/2006/relationships/hyperlink" Target="https://apps.who.int/iris/bitstream/handle/10665/77969/9789241504379_eng.pdf?sequence=1" TargetMode="External"/><Relationship Id="rId63" Type="http://schemas.openxmlformats.org/officeDocument/2006/relationships/diagramQuickStyle" Target="diagrams/quickStyle6.xml"/><Relationship Id="rId68" Type="http://schemas.openxmlformats.org/officeDocument/2006/relationships/diagramQuickStyle" Target="diagrams/quickStyle7.xml"/><Relationship Id="rId84" Type="http://schemas.openxmlformats.org/officeDocument/2006/relationships/hyperlink" Target="https://www.measureevaluation.org/resources/publications/tr-04-24" TargetMode="External"/><Relationship Id="rId89" Type="http://schemas.openxmlformats.org/officeDocument/2006/relationships/hyperlink" Target="https://www.measureevaluation.org/resources/publications/tr-03-20" TargetMode="External"/><Relationship Id="rId112" Type="http://schemas.openxmlformats.org/officeDocument/2006/relationships/hyperlink" Target="https://www.measureevaluation.org/resources/publications/wp-04-81" TargetMode="External"/><Relationship Id="rId133" Type="http://schemas.openxmlformats.org/officeDocument/2006/relationships/hyperlink" Target="https://www.ncbi.nlm.nih.gov/pubmed/?term=White%20BL%5BAuthor%5D&amp;cauthor=true&amp;cauthor_uid=21286825" TargetMode="External"/><Relationship Id="rId138" Type="http://schemas.openxmlformats.org/officeDocument/2006/relationships/hyperlink" Target="https://www.ncbi.nlm.nih.gov/pubmed/?term=Vargas-Guadarrama%20G%5BAuthor%5D&amp;cauthor=true&amp;cauthor_uid=14974276" TargetMode="External"/><Relationship Id="rId154" Type="http://schemas.openxmlformats.org/officeDocument/2006/relationships/hyperlink" Target="https://www.ncbi.nlm.nih.gov/pubmed/?term=Takaruza%20A%5BAuthor%5D&amp;cauthor=true&amp;cauthor_uid=28364568" TargetMode="External"/><Relationship Id="rId159" Type="http://schemas.openxmlformats.org/officeDocument/2006/relationships/hyperlink" Target="https://www.ncbi.nlm.nih.gov/pubmed/28364568" TargetMode="External"/><Relationship Id="rId175" Type="http://schemas.openxmlformats.org/officeDocument/2006/relationships/hyperlink" Target="https://www.ncbi.nlm.nih.gov/pubmed/?term=Quinn%20TC%5BAuthor%5D&amp;cauthor=true&amp;cauthor_uid=15809897" TargetMode="External"/><Relationship Id="rId170" Type="http://schemas.openxmlformats.org/officeDocument/2006/relationships/hyperlink" Target="https://www.ncbi.nlm.nih.gov/pubmed/?term=Gray%20RH%5BAuthor%5D&amp;cauthor=true&amp;cauthor_uid=15809897" TargetMode="External"/><Relationship Id="rId16" Type="http://schemas.openxmlformats.org/officeDocument/2006/relationships/hyperlink" Target="https://www.unaids.org/en/goals/unaidsstrategy" TargetMode="External"/><Relationship Id="rId107" Type="http://schemas.openxmlformats.org/officeDocument/2006/relationships/hyperlink" Target="https://www.ncbi.nlm.nih.gov/pubmed/16036233" TargetMode="External"/><Relationship Id="rId11" Type="http://schemas.openxmlformats.org/officeDocument/2006/relationships/image" Target="media/image2.jpeg"/><Relationship Id="rId32" Type="http://schemas.openxmlformats.org/officeDocument/2006/relationships/diagramColors" Target="diagrams/colors3.xml"/><Relationship Id="rId37" Type="http://schemas.openxmlformats.org/officeDocument/2006/relationships/diagramLayout" Target="diagrams/layout4.xml"/><Relationship Id="rId53" Type="http://schemas.openxmlformats.org/officeDocument/2006/relationships/hyperlink" Target="https://apps.who.int/iris/bitstream/handle/10665/77969/9789241504379_eng.pdf?sequence=1" TargetMode="External"/><Relationship Id="rId58" Type="http://schemas.openxmlformats.org/officeDocument/2006/relationships/diagramQuickStyle" Target="diagrams/quickStyle5.xml"/><Relationship Id="rId74" Type="http://schemas.openxmlformats.org/officeDocument/2006/relationships/hyperlink" Target="https://www.measureevaluation.org/resources/publications/tr-04-25" TargetMode="External"/><Relationship Id="rId79" Type="http://schemas.openxmlformats.org/officeDocument/2006/relationships/hyperlink" Target="https://www.measureevaluation.org/resources/publications/tr-04-26" TargetMode="External"/><Relationship Id="rId102" Type="http://schemas.openxmlformats.org/officeDocument/2006/relationships/hyperlink" Target="https://www.ncbi.nlm.nih.gov/pubmed/15229117" TargetMode="External"/><Relationship Id="rId123" Type="http://schemas.openxmlformats.org/officeDocument/2006/relationships/hyperlink" Target="https://www.ncbi.nlm.nih.gov/pubmed/?term=Mosha%20F%5BAuthor%5D&amp;cauthor=true&amp;cauthor_uid=12716499" TargetMode="External"/><Relationship Id="rId128" Type="http://schemas.openxmlformats.org/officeDocument/2006/relationships/hyperlink" Target="https://www.ncbi.nlm.nih.gov/pubmed/8011220" TargetMode="External"/><Relationship Id="rId144" Type="http://schemas.openxmlformats.org/officeDocument/2006/relationships/hyperlink" Target="https://www.ncbi.nlm.nih.gov/pubmed/15057296" TargetMode="External"/><Relationship Id="rId149" Type="http://schemas.openxmlformats.org/officeDocument/2006/relationships/hyperlink" Target="https://www.ncbi.nlm.nih.gov/pubmed/?term=Levine%20D%5BAuthor%5D&amp;cauthor=true&amp;cauthor_uid=19160034" TargetMode="External"/><Relationship Id="rId5" Type="http://schemas.openxmlformats.org/officeDocument/2006/relationships/numbering" Target="numbering.xml"/><Relationship Id="rId90" Type="http://schemas.openxmlformats.org/officeDocument/2006/relationships/hyperlink" Target="https://www.measureevaluation.org/resources/publications/tr-04-25" TargetMode="External"/><Relationship Id="rId95" Type="http://schemas.openxmlformats.org/officeDocument/2006/relationships/header" Target="header2.xml"/><Relationship Id="rId160" Type="http://schemas.openxmlformats.org/officeDocument/2006/relationships/hyperlink" Target="https://www.ncbi.nlm.nih.gov/pubmed/21220355" TargetMode="External"/><Relationship Id="rId165" Type="http://schemas.openxmlformats.org/officeDocument/2006/relationships/hyperlink" Target="https://www.ncbi.nlm.nih.gov/pubmed/?term=Go%20VF%5BAuthor%5D&amp;cauthor=true&amp;cauthor_uid=17486455" TargetMode="External"/><Relationship Id="rId181" Type="http://schemas.openxmlformats.org/officeDocument/2006/relationships/hyperlink" Target="https://www.ncbi.nlm.nih.gov/pubmed/?term=Kaplan%20AM%5BAuthor%5D&amp;cauthor=true&amp;cauthor_uid=20614175" TargetMode="External"/><Relationship Id="rId186" Type="http://schemas.openxmlformats.org/officeDocument/2006/relationships/footer" Target="footer3.xml"/><Relationship Id="rId22" Type="http://schemas.openxmlformats.org/officeDocument/2006/relationships/diagramColors" Target="diagrams/colors1.xml"/><Relationship Id="rId27" Type="http://schemas.openxmlformats.org/officeDocument/2006/relationships/diagramColors" Target="diagrams/colors2.xml"/><Relationship Id="rId43" Type="http://schemas.openxmlformats.org/officeDocument/2006/relationships/hyperlink" Target="https://apps.who.int/iris/bitstream/handle/10665/128048/9789241507431_eng.pdf;jsessionid=4F32428843AA12FE16CA43C4653552E7?sequence=1%20" TargetMode="External"/><Relationship Id="rId48" Type="http://schemas.openxmlformats.org/officeDocument/2006/relationships/hyperlink" Target="https://apps.who.int/iris/bitstream/handle/10665/128049/WHO_HIV_2014.8_eng.pdf?sequence=1" TargetMode="External"/><Relationship Id="rId64" Type="http://schemas.openxmlformats.org/officeDocument/2006/relationships/diagramColors" Target="diagrams/colors6.xml"/><Relationship Id="rId69" Type="http://schemas.openxmlformats.org/officeDocument/2006/relationships/diagramColors" Target="diagrams/colors7.xml"/><Relationship Id="rId113" Type="http://schemas.openxmlformats.org/officeDocument/2006/relationships/hyperlink" Target="https://www.ncbi.nlm.nih.gov/pubmed/17667531" TargetMode="External"/><Relationship Id="rId118" Type="http://schemas.openxmlformats.org/officeDocument/2006/relationships/hyperlink" Target="https://www.ncbi.nlm.nih.gov/pubmed/12083434" TargetMode="External"/><Relationship Id="rId134" Type="http://schemas.openxmlformats.org/officeDocument/2006/relationships/hyperlink" Target="https://www.ncbi.nlm.nih.gov/pubmed/?term=Wohl%20DA%5BAuthor%5D&amp;cauthor=true&amp;cauthor_uid=21286825" TargetMode="External"/><Relationship Id="rId139" Type="http://schemas.openxmlformats.org/officeDocument/2006/relationships/hyperlink" Target="https://www.ncbi.nlm.nih.gov/pubmed/?term=Rueda-Neria%20CM%5BAuthor%5D&amp;cauthor=true&amp;cauthor_uid=14974276" TargetMode="External"/><Relationship Id="rId80" Type="http://schemas.openxmlformats.org/officeDocument/2006/relationships/hyperlink" Target="https://www.measureevaluation.org/resources/publications/tr-06-32" TargetMode="External"/><Relationship Id="rId85" Type="http://schemas.openxmlformats.org/officeDocument/2006/relationships/hyperlink" Target="https://www.measureevaluation.org/resources/publications/wp-04-84" TargetMode="External"/><Relationship Id="rId150" Type="http://schemas.openxmlformats.org/officeDocument/2006/relationships/hyperlink" Target="https://www.ncbi.nlm.nih.gov/pubmed/?term=McFarland%20W%5BAuthor%5D&amp;cauthor=true&amp;cauthor_uid=19160034" TargetMode="External"/><Relationship Id="rId155" Type="http://schemas.openxmlformats.org/officeDocument/2006/relationships/hyperlink" Target="https://www.ncbi.nlm.nih.gov/pubmed/?term=Rhead%20R%5BAuthor%5D&amp;cauthor=true&amp;cauthor_uid=28364568" TargetMode="External"/><Relationship Id="rId171" Type="http://schemas.openxmlformats.org/officeDocument/2006/relationships/hyperlink" Target="https://www.ncbi.nlm.nih.gov/pubmed/?term=Sewankambo%20NK%5BAuthor%5D&amp;cauthor=true&amp;cauthor_uid=15809897" TargetMode="External"/><Relationship Id="rId176" Type="http://schemas.openxmlformats.org/officeDocument/2006/relationships/hyperlink" Target="https://www.ncbi.nlm.nih.gov/pubmed/15809897" TargetMode="External"/><Relationship Id="rId12" Type="http://schemas.openxmlformats.org/officeDocument/2006/relationships/image" Target="media/image3.jpeg"/><Relationship Id="rId17" Type="http://schemas.openxmlformats.org/officeDocument/2006/relationships/hyperlink" Target="https://www.unaids.org/en/topic/key-populations" TargetMode="External"/><Relationship Id="rId33" Type="http://schemas.microsoft.com/office/2007/relationships/diagramDrawing" Target="diagrams/drawing3.xml"/><Relationship Id="rId38" Type="http://schemas.openxmlformats.org/officeDocument/2006/relationships/diagramQuickStyle" Target="diagrams/quickStyle4.xml"/><Relationship Id="rId59" Type="http://schemas.openxmlformats.org/officeDocument/2006/relationships/diagramColors" Target="diagrams/colors5.xml"/><Relationship Id="rId103" Type="http://schemas.openxmlformats.org/officeDocument/2006/relationships/hyperlink" Target="https://www.jstor.org/stable/1402588?seq=1" TargetMode="External"/><Relationship Id="rId108" Type="http://schemas.openxmlformats.org/officeDocument/2006/relationships/hyperlink" Target="https://www.ncbi.nlm.nih.gov/pubmed/24898872" TargetMode="External"/><Relationship Id="rId124" Type="http://schemas.openxmlformats.org/officeDocument/2006/relationships/hyperlink" Target="https://www.ncbi.nlm.nih.gov/pubmed/?term=Changalucha%20J%5BAuthor%5D&amp;cauthor=true&amp;cauthor_uid=12716499" TargetMode="External"/><Relationship Id="rId129" Type="http://schemas.openxmlformats.org/officeDocument/2006/relationships/hyperlink" Target="https://www.ncbi.nlm.nih.gov/pubmed/12556696" TargetMode="External"/><Relationship Id="rId54" Type="http://schemas.openxmlformats.org/officeDocument/2006/relationships/hyperlink" Target="https://apps.who.int/iris/bitstream/handle/10665/128049/WHO_HIV_2014.8_eng.pdf?sequence=1" TargetMode="External"/><Relationship Id="rId70" Type="http://schemas.microsoft.com/office/2007/relationships/diagramDrawing" Target="diagrams/drawing7.xml"/><Relationship Id="rId75" Type="http://schemas.openxmlformats.org/officeDocument/2006/relationships/hyperlink" Target="https://www.measureevaluation.org/resources/publications/wp-04-79" TargetMode="External"/><Relationship Id="rId91" Type="http://schemas.openxmlformats.org/officeDocument/2006/relationships/hyperlink" Target="https://www.measureevaluation.org/resources/publications/wp-04-82" TargetMode="External"/><Relationship Id="rId96" Type="http://schemas.openxmlformats.org/officeDocument/2006/relationships/hyperlink" Target="https://www.ncbi.nlm.nih.gov/pubmed/11099079" TargetMode="External"/><Relationship Id="rId140" Type="http://schemas.openxmlformats.org/officeDocument/2006/relationships/hyperlink" Target="https://www.ncbi.nlm.nih.gov/pubmed/?term=Bassett-Hileman%20S%5BAuthor%5D&amp;cauthor=true&amp;cauthor_uid=14974276" TargetMode="External"/><Relationship Id="rId145" Type="http://schemas.openxmlformats.org/officeDocument/2006/relationships/hyperlink" Target="https://www.ncbi.nlm.nih.gov/pubmed/?term=Rebchook%20G%5BAuthor%5D&amp;cauthor=true&amp;cauthor_uid=19160034" TargetMode="External"/><Relationship Id="rId161" Type="http://schemas.openxmlformats.org/officeDocument/2006/relationships/hyperlink" Target="https://www.ncbi.nlm.nih.gov/pubmed/?term=Johnson%20S%5BAuthor%5D&amp;cauthor=true&amp;cauthor_uid=17486455" TargetMode="External"/><Relationship Id="rId166" Type="http://schemas.openxmlformats.org/officeDocument/2006/relationships/hyperlink" Target="https://www.ncbi.nlm.nih.gov/pubmed/?term=Celentano%20DD%5BAuthor%5D&amp;cauthor=true&amp;cauthor_uid=17486455" TargetMode="External"/><Relationship Id="rId182" Type="http://schemas.openxmlformats.org/officeDocument/2006/relationships/hyperlink" Target="https://www.ncbi.nlm.nih.gov/pubmed/?term=Weir%20SS%5BAuthor%5D&amp;cauthor=true&amp;cauthor_uid=20614175" TargetMode="External"/><Relationship Id="rId18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23" Type="http://schemas.microsoft.com/office/2007/relationships/diagramDrawing" Target="diagrams/drawing1.xml"/><Relationship Id="rId28" Type="http://schemas.microsoft.com/office/2007/relationships/diagramDrawing" Target="diagrams/drawing2.xml"/><Relationship Id="rId49" Type="http://schemas.openxmlformats.org/officeDocument/2006/relationships/hyperlink" Target="https://apps.who.int/iris/bitstream/handle/10665/128048/9789241507431_eng.pdf;jsessionid=4F32428843AA12FE16CA43C4653552E7?sequence=1%20" TargetMode="External"/><Relationship Id="rId114" Type="http://schemas.openxmlformats.org/officeDocument/2006/relationships/hyperlink" Target="https://www.ncbi.nlm.nih.gov/pubmed/9180198" TargetMode="External"/><Relationship Id="rId119" Type="http://schemas.openxmlformats.org/officeDocument/2006/relationships/hyperlink" Target="https://www.ncbi.nlm.nih.gov/pmc/articles/PMC1763694/" TargetMode="External"/><Relationship Id="rId44" Type="http://schemas.openxmlformats.org/officeDocument/2006/relationships/hyperlink" Target="https://apps.who.int/iris/bitstream/handle/10665/77745/9789241504744_eng.pdf?sequence=1" TargetMode="External"/><Relationship Id="rId60" Type="http://schemas.microsoft.com/office/2007/relationships/diagramDrawing" Target="diagrams/drawing5.xml"/><Relationship Id="rId65" Type="http://schemas.microsoft.com/office/2007/relationships/diagramDrawing" Target="diagrams/drawing6.xml"/><Relationship Id="rId81" Type="http://schemas.openxmlformats.org/officeDocument/2006/relationships/hyperlink" Target="https://www.measureevaluation.org/resources/publications/tr-06-41" TargetMode="External"/><Relationship Id="rId86" Type="http://schemas.openxmlformats.org/officeDocument/2006/relationships/hyperlink" Target="https://www.measureevaluation.org/resources/publications/tr-02-10" TargetMode="External"/><Relationship Id="rId130" Type="http://schemas.openxmlformats.org/officeDocument/2006/relationships/hyperlink" Target="https://www.ncbi.nlm.nih.gov/pubmed/?term=Behrend%20L%5BAuthor%5D&amp;cauthor=true&amp;cauthor_uid=21286825" TargetMode="External"/><Relationship Id="rId135" Type="http://schemas.openxmlformats.org/officeDocument/2006/relationships/hyperlink" Target="https://www.ncbi.nlm.nih.gov/pubmed/21286825" TargetMode="External"/><Relationship Id="rId151" Type="http://schemas.openxmlformats.org/officeDocument/2006/relationships/hyperlink" Target="https://www.ncbi.nlm.nih.gov/pubmed/19160034" TargetMode="External"/><Relationship Id="rId156" Type="http://schemas.openxmlformats.org/officeDocument/2006/relationships/hyperlink" Target="https://www.ncbi.nlm.nih.gov/pubmed/?term=Masoka%20T%5BAuthor%5D&amp;cauthor=true&amp;cauthor_uid=28364568" TargetMode="External"/><Relationship Id="rId177" Type="http://schemas.openxmlformats.org/officeDocument/2006/relationships/hyperlink" Target="https://www.ncbi.nlm.nih.gov/pubmed/?term=Khan%20MR%5BAuthor%5D&amp;cauthor=true&amp;cauthor_uid=20614175" TargetMode="External"/><Relationship Id="rId172" Type="http://schemas.openxmlformats.org/officeDocument/2006/relationships/hyperlink" Target="https://www.ncbi.nlm.nih.gov/pubmed/?term=Serwadda%20D%5BAuthor%5D&amp;cauthor=true&amp;cauthor_uid=15809897" TargetMode="External"/><Relationship Id="rId13" Type="http://schemas.openxmlformats.org/officeDocument/2006/relationships/footer" Target="footer1.xml"/><Relationship Id="rId18" Type="http://schemas.openxmlformats.org/officeDocument/2006/relationships/hyperlink" Target="https://www.pepfar.gov/priorities/keypopulations/index.htm" TargetMode="External"/><Relationship Id="rId39" Type="http://schemas.openxmlformats.org/officeDocument/2006/relationships/diagramColors" Target="diagrams/colors4.xml"/><Relationship Id="rId109" Type="http://schemas.openxmlformats.org/officeDocument/2006/relationships/hyperlink" Target="https://www.ncbi.nlm.nih.gov/pmc/articles/PMC1446134/" TargetMode="External"/><Relationship Id="rId34" Type="http://schemas.openxmlformats.org/officeDocument/2006/relationships/hyperlink" Target="https://www.measureevaluation.org/resources/tools/hiv-aids/operational-guidelines-for-m-e-of-hiv-programmes-for-people-who-inject-drugs/operational-guidelines-for-monitoring-and-evaluation-of-hiv-programmes-for-people-who-inject-drugs" TargetMode="External"/><Relationship Id="rId50" Type="http://schemas.openxmlformats.org/officeDocument/2006/relationships/hyperlink" Target="https://apps.who.int/iris/bitstream/handle/10665/77745/9789241504744_eng.pdf?sequence=1" TargetMode="External"/><Relationship Id="rId55" Type="http://schemas.openxmlformats.org/officeDocument/2006/relationships/header" Target="header1.xml"/><Relationship Id="rId76" Type="http://schemas.openxmlformats.org/officeDocument/2006/relationships/hyperlink" Target="https://www.measureevaluation.org/resources/tools/hiv-aids/place/resolveuid/d6aeb739669420d543ea5d8d41a98927" TargetMode="External"/><Relationship Id="rId97" Type="http://schemas.openxmlformats.org/officeDocument/2006/relationships/hyperlink" Target="https://www.ncbi.nlm.nih.gov/pubmed/2179528" TargetMode="External"/><Relationship Id="rId104" Type="http://schemas.openxmlformats.org/officeDocument/2006/relationships/hyperlink" Target="https://www.ncbi.nlm.nih.gov/pubmed/9772851" TargetMode="External"/><Relationship Id="rId120" Type="http://schemas.openxmlformats.org/officeDocument/2006/relationships/hyperlink" Target="https://www.ncbi.nlm.nih.gov/pubmed/18662132" TargetMode="External"/><Relationship Id="rId125" Type="http://schemas.openxmlformats.org/officeDocument/2006/relationships/hyperlink" Target="https://www.ncbi.nlm.nih.gov/pubmed/?term=Todd%20J%5BAuthor%5D&amp;cauthor=true&amp;cauthor_uid=12716499" TargetMode="External"/><Relationship Id="rId141" Type="http://schemas.openxmlformats.org/officeDocument/2006/relationships/hyperlink" Target="https://www.ncbi.nlm.nih.gov/pubmed/?term=Weir%20S%5BAuthor%5D&amp;cauthor=true&amp;cauthor_uid=14974276" TargetMode="External"/><Relationship Id="rId146" Type="http://schemas.openxmlformats.org/officeDocument/2006/relationships/hyperlink" Target="https://www.ncbi.nlm.nih.gov/pubmed/?term=Curotto%20A%5BAuthor%5D&amp;cauthor=true&amp;cauthor_uid=19160034" TargetMode="External"/><Relationship Id="rId167" Type="http://schemas.openxmlformats.org/officeDocument/2006/relationships/hyperlink" Target="https://www.ncbi.nlm.nih.gov/pmc/articles/PMC2219566/" TargetMode="External"/><Relationship Id="rId188"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https://www.measureevaluation.org/resources/publications/tr-03-18" TargetMode="External"/><Relationship Id="rId92" Type="http://schemas.openxmlformats.org/officeDocument/2006/relationships/hyperlink" Target="https://www.measureevaluation.org/resources/publications/tr-06-42" TargetMode="External"/><Relationship Id="rId162" Type="http://schemas.openxmlformats.org/officeDocument/2006/relationships/hyperlink" Target="https://www.ncbi.nlm.nih.gov/pubmed/?term=Bentley%20ME%5BAuthor%5D&amp;cauthor=true&amp;cauthor_uid=17486455" TargetMode="External"/><Relationship Id="rId183" Type="http://schemas.openxmlformats.org/officeDocument/2006/relationships/hyperlink" Target="https://www.ncbi.nlm.nih.gov/pubmed/20614175" TargetMode="External"/><Relationship Id="rId2" Type="http://schemas.openxmlformats.org/officeDocument/2006/relationships/customXml" Target="../customXml/item2.xml"/><Relationship Id="rId29" Type="http://schemas.openxmlformats.org/officeDocument/2006/relationships/diagramData" Target="diagrams/data3.xml"/><Relationship Id="rId24" Type="http://schemas.openxmlformats.org/officeDocument/2006/relationships/diagramData" Target="diagrams/data2.xml"/><Relationship Id="rId40" Type="http://schemas.microsoft.com/office/2007/relationships/diagramDrawing" Target="diagrams/drawing4.xml"/><Relationship Id="rId45" Type="http://schemas.openxmlformats.org/officeDocument/2006/relationships/hyperlink" Target="https://apps.who.int/iris/bitstream/handle/10665/44619/9789241501750_eng.pdf?sequence=1" TargetMode="External"/><Relationship Id="rId66" Type="http://schemas.openxmlformats.org/officeDocument/2006/relationships/diagramData" Target="diagrams/data7.xml"/><Relationship Id="rId87" Type="http://schemas.openxmlformats.org/officeDocument/2006/relationships/hyperlink" Target="https://www.measureevaluation.org/resources/tools/hiv-aids/place/uganda/place-assessments-in-uganda" TargetMode="External"/><Relationship Id="rId110" Type="http://schemas.openxmlformats.org/officeDocument/2006/relationships/hyperlink" Target="http://web1.sph.emory.edu/users/cdckms/samplesize%20icc%20deff2.html" TargetMode="External"/><Relationship Id="rId115" Type="http://schemas.openxmlformats.org/officeDocument/2006/relationships/hyperlink" Target="https://www.ncbi.nlm.nih.gov/pubmed/20545916" TargetMode="External"/><Relationship Id="rId131" Type="http://schemas.openxmlformats.org/officeDocument/2006/relationships/hyperlink" Target="https://www.ncbi.nlm.nih.gov/pubmed/?term=Adimora%20AA%5BAuthor%5D&amp;cauthor=true&amp;cauthor_uid=21286825" TargetMode="External"/><Relationship Id="rId136" Type="http://schemas.openxmlformats.org/officeDocument/2006/relationships/hyperlink" Target="https://www.ncbi.nlm.nih.gov/pubmed/2907158" TargetMode="External"/><Relationship Id="rId157" Type="http://schemas.openxmlformats.org/officeDocument/2006/relationships/hyperlink" Target="https://www.ncbi.nlm.nih.gov/pubmed/?term=Schur%20N%5BAuthor%5D&amp;cauthor=true&amp;cauthor_uid=28364568" TargetMode="External"/><Relationship Id="rId178" Type="http://schemas.openxmlformats.org/officeDocument/2006/relationships/hyperlink" Target="https://www.ncbi.nlm.nih.gov/pubmed/?term=Tisdale%20C%5BAuthor%5D&amp;cauthor=true&amp;cauthor_uid=20614175" TargetMode="External"/><Relationship Id="rId61" Type="http://schemas.openxmlformats.org/officeDocument/2006/relationships/diagramData" Target="diagrams/data6.xml"/><Relationship Id="rId82" Type="http://schemas.openxmlformats.org/officeDocument/2006/relationships/hyperlink" Target="https://www.measureevaluation.org/resources/publications/tr-04-21" TargetMode="External"/><Relationship Id="rId152" Type="http://schemas.openxmlformats.org/officeDocument/2006/relationships/hyperlink" Target="https://www.ncbi.nlm.nih.gov/pubmed/19143089" TargetMode="External"/><Relationship Id="rId173" Type="http://schemas.openxmlformats.org/officeDocument/2006/relationships/hyperlink" Target="https://www.ncbi.nlm.nih.gov/pubmed/?term=Li%20X%5BAuthor%5D&amp;cauthor=true&amp;cauthor_uid=15809897" TargetMode="External"/><Relationship Id="rId19" Type="http://schemas.openxmlformats.org/officeDocument/2006/relationships/diagramData" Target="diagrams/data1.xml"/><Relationship Id="rId14" Type="http://schemas.openxmlformats.org/officeDocument/2006/relationships/footer" Target="footer2.xml"/><Relationship Id="rId30" Type="http://schemas.openxmlformats.org/officeDocument/2006/relationships/diagramLayout" Target="diagrams/layout3.xml"/><Relationship Id="rId35" Type="http://schemas.openxmlformats.org/officeDocument/2006/relationships/hyperlink" Target="https://www.measureevaluation.org/resources/publications/ms-11-49a" TargetMode="External"/><Relationship Id="rId56" Type="http://schemas.openxmlformats.org/officeDocument/2006/relationships/diagramData" Target="diagrams/data5.xml"/><Relationship Id="rId77" Type="http://schemas.openxmlformats.org/officeDocument/2006/relationships/hyperlink" Target="https://www.measureevaluation.org/resources/publications/tr-04-25" TargetMode="External"/><Relationship Id="rId100" Type="http://schemas.openxmlformats.org/officeDocument/2006/relationships/hyperlink" Target="https://www.ncbi.nlm.nih.gov/pubmed/16921917" TargetMode="External"/><Relationship Id="rId105" Type="http://schemas.openxmlformats.org/officeDocument/2006/relationships/hyperlink" Target="https://www.ncbi.nlm.nih.gov/pubmed/10416528" TargetMode="External"/><Relationship Id="rId126" Type="http://schemas.openxmlformats.org/officeDocument/2006/relationships/hyperlink" Target="https://www.ncbi.nlm.nih.gov/pubmed/?term=Obasi%20A%5BAuthor%5D&amp;cauthor=true&amp;cauthor_uid=12716499" TargetMode="External"/><Relationship Id="rId147" Type="http://schemas.openxmlformats.org/officeDocument/2006/relationships/hyperlink" Target="https://www.ncbi.nlm.nih.gov/pubmed/?term=Vaudrey%20J%5BAuthor%5D&amp;cauthor=true&amp;cauthor_uid=19160034" TargetMode="External"/><Relationship Id="rId168" Type="http://schemas.openxmlformats.org/officeDocument/2006/relationships/hyperlink" Target="https://www.ncbi.nlm.nih.gov/pmc/articles/PMC2720393/" TargetMode="External"/><Relationship Id="rId8" Type="http://schemas.openxmlformats.org/officeDocument/2006/relationships/webSettings" Target="webSettings.xml"/><Relationship Id="rId51" Type="http://schemas.openxmlformats.org/officeDocument/2006/relationships/hyperlink" Target="https://apps.who.int/iris/bitstream/handle/10665/44619/9789241501750_eng.pdf?sequence=1" TargetMode="External"/><Relationship Id="rId72" Type="http://schemas.openxmlformats.org/officeDocument/2006/relationships/hyperlink" Target="http://www.cpc.unc.edu/measure/publications/tr-14-99" TargetMode="External"/><Relationship Id="rId93" Type="http://schemas.openxmlformats.org/officeDocument/2006/relationships/hyperlink" Target="https://www.measureevaluation.org/resources/publications/tr-06-43" TargetMode="External"/><Relationship Id="rId98" Type="http://schemas.openxmlformats.org/officeDocument/2006/relationships/hyperlink" Target="https://www.ncbi.nlm.nih.gov/pubmed/12083444" TargetMode="External"/><Relationship Id="rId121" Type="http://schemas.openxmlformats.org/officeDocument/2006/relationships/hyperlink" Target="https://www.ncbi.nlm.nih.gov/pubmed/18418288" TargetMode="External"/><Relationship Id="rId142" Type="http://schemas.openxmlformats.org/officeDocument/2006/relationships/hyperlink" Target="https://www.ncbi.nlm.nih.gov/pubmed/?term=Bronfman%20M%5BAuthor%5D&amp;cauthor=true&amp;cauthor_uid=14974276" TargetMode="External"/><Relationship Id="rId163" Type="http://schemas.openxmlformats.org/officeDocument/2006/relationships/hyperlink" Target="https://www.ncbi.nlm.nih.gov/pubmed/?term=Srikrishnan%20AK%5BAuthor%5D&amp;cauthor=true&amp;cauthor_uid=17486455" TargetMode="External"/><Relationship Id="rId184" Type="http://schemas.openxmlformats.org/officeDocument/2006/relationships/hyperlink" Target="https://www.measureevaluation.org/resources/publications/wp-04-80" TargetMode="External"/><Relationship Id="rId3" Type="http://schemas.openxmlformats.org/officeDocument/2006/relationships/customXml" Target="../customXml/item3.xml"/><Relationship Id="rId25" Type="http://schemas.openxmlformats.org/officeDocument/2006/relationships/diagramLayout" Target="diagrams/layout2.xml"/><Relationship Id="rId46" Type="http://schemas.openxmlformats.org/officeDocument/2006/relationships/hyperlink" Target="http://www.unaids.org/sites/default/files/media_asset/201211_UNAIDS_UNDP_Enablers_and_Synergies_en_0.pdf" TargetMode="External"/><Relationship Id="rId67" Type="http://schemas.openxmlformats.org/officeDocument/2006/relationships/diagramLayout" Target="diagrams/layout7.xml"/><Relationship Id="rId116" Type="http://schemas.openxmlformats.org/officeDocument/2006/relationships/hyperlink" Target="https://www.ncbi.nlm.nih.gov/pubmed/17664363" TargetMode="External"/><Relationship Id="rId137" Type="http://schemas.openxmlformats.org/officeDocument/2006/relationships/hyperlink" Target="https://www.thelancet.com/journals/lanhiv/article/PIIS2352-3018(16)30051-0/fulltext" TargetMode="External"/><Relationship Id="rId158" Type="http://schemas.openxmlformats.org/officeDocument/2006/relationships/hyperlink" Target="https://www.ncbi.nlm.nih.gov/pubmed/?term=Nyamukapa%20C%5BAuthor%5D&amp;cauthor=true&amp;cauthor_uid=28364568" TargetMode="External"/><Relationship Id="rId20" Type="http://schemas.openxmlformats.org/officeDocument/2006/relationships/diagramLayout" Target="diagrams/layout1.xml"/><Relationship Id="rId41" Type="http://schemas.openxmlformats.org/officeDocument/2006/relationships/hyperlink" Target="https://www.measureevaluation.org/resources/tools/hiv-aids/place" TargetMode="External"/><Relationship Id="rId62" Type="http://schemas.openxmlformats.org/officeDocument/2006/relationships/diagramLayout" Target="diagrams/layout6.xml"/><Relationship Id="rId83" Type="http://schemas.openxmlformats.org/officeDocument/2006/relationships/hyperlink" Target="https://www.measureevaluation.org/resources/publications/tr-04-22" TargetMode="External"/><Relationship Id="rId88" Type="http://schemas.openxmlformats.org/officeDocument/2006/relationships/hyperlink" Target="http://www.cpc.unc.edu/measure/publications/tr-14-109-en" TargetMode="External"/><Relationship Id="rId111" Type="http://schemas.openxmlformats.org/officeDocument/2006/relationships/hyperlink" Target="https://onlinelibrary.wiley.com/doi/full/10.1002/jia2.25226" TargetMode="External"/><Relationship Id="rId132" Type="http://schemas.openxmlformats.org/officeDocument/2006/relationships/hyperlink" Target="https://www.ncbi.nlm.nih.gov/pubmed/?term=Weir%20SS%5BAuthor%5D&amp;cauthor=true&amp;cauthor_uid=21286825" TargetMode="External"/><Relationship Id="rId153" Type="http://schemas.openxmlformats.org/officeDocument/2006/relationships/hyperlink" Target="https://www.ncbi.nlm.nih.gov/pubmed/?term=Gregson%20S%5BAuthor%5D&amp;cauthor=true&amp;cauthor_uid=28364568" TargetMode="External"/><Relationship Id="rId174" Type="http://schemas.openxmlformats.org/officeDocument/2006/relationships/hyperlink" Target="https://www.ncbi.nlm.nih.gov/pubmed/?term=Laeyendecker%20O%5BAuthor%5D&amp;cauthor=true&amp;cauthor_uid=15809897" TargetMode="External"/><Relationship Id="rId179" Type="http://schemas.openxmlformats.org/officeDocument/2006/relationships/hyperlink" Target="https://www.ncbi.nlm.nih.gov/pubmed/?term=Norcott%20K%5BAuthor%5D&amp;cauthor=true&amp;cauthor_uid=20614175" TargetMode="External"/><Relationship Id="rId15" Type="http://schemas.openxmlformats.org/officeDocument/2006/relationships/hyperlink" Target="https://www.measureevaluation.org/resources/tools/hiv-aids/place" TargetMode="External"/><Relationship Id="rId36" Type="http://schemas.openxmlformats.org/officeDocument/2006/relationships/diagramData" Target="diagrams/data4.xml"/><Relationship Id="rId57" Type="http://schemas.openxmlformats.org/officeDocument/2006/relationships/diagramLayout" Target="diagrams/layout5.xml"/><Relationship Id="rId106" Type="http://schemas.openxmlformats.org/officeDocument/2006/relationships/hyperlink" Target="https://www.ncbi.nlm.nih.gov/pubmed/15627232" TargetMode="External"/><Relationship Id="rId127" Type="http://schemas.openxmlformats.org/officeDocument/2006/relationships/hyperlink" Target="https://www.ncbi.nlm.nih.gov/pubmed/12716499" TargetMode="External"/><Relationship Id="rId10" Type="http://schemas.openxmlformats.org/officeDocument/2006/relationships/endnotes" Target="endnotes.xml"/><Relationship Id="rId31" Type="http://schemas.openxmlformats.org/officeDocument/2006/relationships/diagramQuickStyle" Target="diagrams/quickStyle3.xml"/><Relationship Id="rId52" Type="http://schemas.openxmlformats.org/officeDocument/2006/relationships/hyperlink" Target="http://www.unaids.org/sites/default/files/media_asset/201211_UNAIDS_UNDP_Enablers_and_Synergies_en_0.pdf" TargetMode="External"/><Relationship Id="rId73" Type="http://schemas.openxmlformats.org/officeDocument/2006/relationships/hyperlink" Target="https://www.measureevaluation.org/resources/publications/tr-04-23" TargetMode="External"/><Relationship Id="rId78" Type="http://schemas.openxmlformats.org/officeDocument/2006/relationships/hyperlink" Target="https://www.measureevaluation.org/resources/publications/wp-04-80" TargetMode="External"/><Relationship Id="rId94" Type="http://schemas.openxmlformats.org/officeDocument/2006/relationships/hyperlink" Target="http://www.cpc.unc.edu/measure/publications/tr-08-66" TargetMode="External"/><Relationship Id="rId99" Type="http://schemas.openxmlformats.org/officeDocument/2006/relationships/hyperlink" Target="https://www.ncbi.nlm.nih.gov/pubmed/17664361" TargetMode="External"/><Relationship Id="rId101" Type="http://schemas.openxmlformats.org/officeDocument/2006/relationships/hyperlink" Target="https://www.ncbi.nlm.nih.gov/pubmed/16885184" TargetMode="External"/><Relationship Id="rId122" Type="http://schemas.openxmlformats.org/officeDocument/2006/relationships/hyperlink" Target="https://www.ncbi.nlm.nih.gov/pubmed/?term=Morison%20L%5BAuthor%5D&amp;cauthor=true&amp;cauthor_uid=12716499" TargetMode="External"/><Relationship Id="rId143" Type="http://schemas.openxmlformats.org/officeDocument/2006/relationships/hyperlink" Target="https://www.ncbi.nlm.nih.gov/pubmed/14974276" TargetMode="External"/><Relationship Id="rId148" Type="http://schemas.openxmlformats.org/officeDocument/2006/relationships/hyperlink" Target="https://www.ncbi.nlm.nih.gov/pubmed/?term=Amsden%20M%5BAuthor%5D&amp;cauthor=true&amp;cauthor_uid=19160034" TargetMode="External"/><Relationship Id="rId164" Type="http://schemas.openxmlformats.org/officeDocument/2006/relationships/hyperlink" Target="https://www.ncbi.nlm.nih.gov/pubmed/?term=Latkin%20CA%5BAuthor%5D&amp;cauthor=true&amp;cauthor_uid=17486455" TargetMode="External"/><Relationship Id="rId169" Type="http://schemas.openxmlformats.org/officeDocument/2006/relationships/hyperlink" Target="https://www.ncbi.nlm.nih.gov/pubmed/24356328" TargetMode="External"/><Relationship Id="rId185"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www.ncbi.nlm.nih.gov/pubmed/?term=Duncan%20J%5BAuthor%5D&amp;cauthor=true&amp;cauthor_uid=20614175"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_rels/data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diagrams/_rels/drawing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diagrams/colors1.xml><?xml version="1.0" encoding="utf-8"?>
<dgm:colorsDef xmlns:dgm="http://schemas.openxmlformats.org/drawingml/2006/diagram" xmlns:a="http://schemas.openxmlformats.org/drawingml/2006/main" uniqueId="urn:microsoft.com/office/officeart/2005/8/colors/accent6_3">
  <dgm:title val=""/>
  <dgm:desc val=""/>
  <dgm:catLst>
    <dgm:cat type="accent6" pri="11300"/>
  </dgm:catLst>
  <dgm:styleLbl name="node0">
    <dgm:fillClrLst meth="repeat">
      <a:schemeClr val="accent6">
        <a:shade val="80000"/>
      </a:schemeClr>
    </dgm:fillClrLst>
    <dgm:linClrLst meth="repeat">
      <a:schemeClr val="lt1"/>
    </dgm:linClrLst>
    <dgm:effectClrLst/>
    <dgm:txLinClrLst/>
    <dgm:txFillClrLst/>
    <dgm:txEffectClrLst/>
  </dgm:styleLbl>
  <dgm:styleLbl name="node1">
    <dgm:fillClrLst>
      <a:schemeClr val="accent6">
        <a:shade val="80000"/>
      </a:schemeClr>
      <a:schemeClr val="accent6">
        <a:tint val="70000"/>
      </a:schemeClr>
    </dgm:fillClrLst>
    <dgm:linClrLst meth="repeat">
      <a:schemeClr val="lt1"/>
    </dgm:linClrLst>
    <dgm:effectClrLst/>
    <dgm:txLinClrLst/>
    <dgm:txFillClrLst/>
    <dgm:txEffectClrLst/>
  </dgm:styleLbl>
  <dgm:styleLbl name="alignNode1">
    <dgm:fillClrLst>
      <a:schemeClr val="accent6">
        <a:shade val="80000"/>
      </a:schemeClr>
      <a:schemeClr val="accent6">
        <a:tint val="70000"/>
      </a:schemeClr>
    </dgm:fillClrLst>
    <dgm:linClrLst>
      <a:schemeClr val="accent6">
        <a:shade val="80000"/>
      </a:schemeClr>
      <a:schemeClr val="accent6">
        <a:tint val="70000"/>
      </a:schemeClr>
    </dgm:linClrLst>
    <dgm:effectClrLst/>
    <dgm:txLinClrLst/>
    <dgm:txFillClrLst/>
    <dgm:txEffectClrLst/>
  </dgm:styleLbl>
  <dgm:styleLbl name="lnNode1">
    <dgm:fillClrLst>
      <a:schemeClr val="accent6">
        <a:shade val="80000"/>
      </a:schemeClr>
      <a:schemeClr val="accent6">
        <a:tint val="70000"/>
      </a:schemeClr>
    </dgm:fillClrLst>
    <dgm:linClrLst meth="repeat">
      <a:schemeClr val="lt1"/>
    </dgm:linClrLst>
    <dgm:effectClrLst/>
    <dgm:txLinClrLst/>
    <dgm:txFillClrLst/>
    <dgm:txEffectClrLst/>
  </dgm:styleLbl>
  <dgm:styleLbl name="vennNode1">
    <dgm:fillClrLst>
      <a:schemeClr val="accent6">
        <a:shade val="80000"/>
        <a:alpha val="50000"/>
      </a:schemeClr>
      <a:schemeClr val="accent6">
        <a:tint val="70000"/>
        <a:alpha val="50000"/>
      </a:schemeClr>
    </dgm:fillClrLst>
    <dgm:linClrLst meth="repeat">
      <a:schemeClr val="lt1"/>
    </dgm:linClrLst>
    <dgm:effectClrLst/>
    <dgm:txLinClrLst/>
    <dgm:txFillClrLst/>
    <dgm:txEffectClrLst/>
  </dgm:styleLbl>
  <dgm:styleLbl name="node2">
    <dgm:fillClrLst>
      <a:schemeClr val="accent6">
        <a:tint val="99000"/>
      </a:schemeClr>
    </dgm:fillClrLst>
    <dgm:linClrLst meth="repeat">
      <a:schemeClr val="lt1"/>
    </dgm:linClrLst>
    <dgm:effectClrLst/>
    <dgm:txLinClrLst/>
    <dgm:txFillClrLst/>
    <dgm:txEffectClrLst/>
  </dgm:styleLbl>
  <dgm:styleLbl name="node3">
    <dgm:fillClrLst>
      <a:schemeClr val="accent6">
        <a:tint val="80000"/>
      </a:schemeClr>
    </dgm:fillClrLst>
    <dgm:linClrLst meth="repeat">
      <a:schemeClr val="lt1"/>
    </dgm:linClrLst>
    <dgm:effectClrLst/>
    <dgm:txLinClrLst/>
    <dgm:txFillClrLst/>
    <dgm:txEffectClrLst/>
  </dgm:styleLbl>
  <dgm:styleLbl name="node4">
    <dgm:fillClrLst>
      <a:schemeClr val="accent6">
        <a:tint val="70000"/>
      </a:schemeClr>
    </dgm:fillClrLst>
    <dgm:linClrLst meth="repeat">
      <a:schemeClr val="lt1"/>
    </dgm:linClrLst>
    <dgm:effectClrLst/>
    <dgm:txLinClrLst/>
    <dgm:txFillClrLst/>
    <dgm:txEffectClrLst/>
  </dgm:styleLbl>
  <dgm:styleLbl name="f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dgm:txEffectClrLst/>
  </dgm:styleLbl>
  <dgm:styleLbl name="fgSibTrans2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meth="repeat">
      <a:schemeClr val="lt1"/>
    </dgm:txFillClrLst>
    <dgm:txEffectClrLst/>
  </dgm:styleLbl>
  <dgm:styleLbl name="bgSibTrans2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meth="repeat">
      <a:schemeClr val="lt1"/>
    </dgm:txFillClrLst>
    <dgm:txEffectClrLst/>
  </dgm:styleLbl>
  <dgm:styleLbl name="sibTrans1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accent6">
        <a:shade val="80000"/>
      </a:schemeClr>
    </dgm:fillClrLst>
    <dgm:linClrLst meth="repeat">
      <a:schemeClr val="lt1"/>
    </dgm:linClrLst>
    <dgm:effectClrLst/>
    <dgm:txLinClrLst/>
    <dgm:txFillClrLst/>
    <dgm:txEffectClrLst/>
  </dgm:styleLbl>
  <dgm:styleLbl name="asst1">
    <dgm:fillClrLst meth="repeat">
      <a:schemeClr val="accent6">
        <a:shade val="80000"/>
      </a:schemeClr>
    </dgm:fillClrLst>
    <dgm:linClrLst meth="repeat">
      <a:schemeClr val="lt1"/>
    </dgm:linClrLst>
    <dgm:effectClrLst/>
    <dgm:txLinClrLst/>
    <dgm:txFillClrLst/>
    <dgm:txEffectClrLst/>
  </dgm:styleLbl>
  <dgm:styleLbl name="asst2">
    <dgm:fillClrLst>
      <a:schemeClr val="accent6">
        <a:tint val="99000"/>
      </a:schemeClr>
    </dgm:fillClrLst>
    <dgm:linClrLst meth="repeat">
      <a:schemeClr val="lt1"/>
    </dgm:linClrLst>
    <dgm:effectClrLst/>
    <dgm:txLinClrLst/>
    <dgm:txFillClrLst/>
    <dgm:txEffectClrLst/>
  </dgm:styleLbl>
  <dgm:styleLbl name="asst3">
    <dgm:fillClrLst>
      <a:schemeClr val="accent6">
        <a:tint val="80000"/>
      </a:schemeClr>
    </dgm:fillClrLst>
    <dgm:linClrLst meth="repeat">
      <a:schemeClr val="lt1"/>
    </dgm:linClrLst>
    <dgm:effectClrLst/>
    <dgm:txLinClrLst/>
    <dgm:txFillClrLst/>
    <dgm:txEffectClrLst/>
  </dgm:styleLbl>
  <dgm:styleLbl name="asst4">
    <dgm:fillClrLst>
      <a:schemeClr val="accent6">
        <a:tint val="70000"/>
      </a:schemeClr>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a:tint val="90000"/>
      </a:schemeClr>
    </dgm:fillClrLst>
    <dgm:linClrLst meth="repeat">
      <a:schemeClr val="accent6">
        <a:tint val="90000"/>
      </a:schemeClr>
    </dgm:linClrLst>
    <dgm:effectClrLst/>
    <dgm:txLinClrLst/>
    <dgm:txFillClrLst/>
    <dgm:txEffectClrLst/>
  </dgm:styleLbl>
  <dgm:styleLbl name="parChTrans2D3">
    <dgm:fillClrLst meth="repeat">
      <a:schemeClr val="accent6">
        <a:tint val="70000"/>
      </a:schemeClr>
    </dgm:fillClrLst>
    <dgm:linClrLst meth="repeat">
      <a:schemeClr val="accent6">
        <a:tint val="70000"/>
      </a:schemeClr>
    </dgm:linClrLst>
    <dgm:effectClrLst/>
    <dgm:txLinClrLst/>
    <dgm:txFillClrLst/>
    <dgm:txEffectClrLst/>
  </dgm:styleLbl>
  <dgm:styleLbl name="parChTrans2D4">
    <dgm:fillClrLst meth="repeat">
      <a:schemeClr val="accent6">
        <a:tint val="50000"/>
      </a:schemeClr>
    </dgm:fillClrLst>
    <dgm:linClrLst meth="repeat">
      <a:schemeClr val="accent6">
        <a:tint val="50000"/>
      </a:schemeClr>
    </dgm:linClrLst>
    <dgm:effectClrLst/>
    <dgm:txLinClrLst/>
    <dgm:txFillClrLst meth="repeat">
      <a:schemeClr val="lt1"/>
    </dgm:txFillClrLst>
    <dgm:txEffectClrLst/>
  </dgm:styleLbl>
  <dgm:styleLbl name="parChTrans1D1">
    <dgm:fillClrLst meth="repeat">
      <a:schemeClr val="accent6">
        <a:shade val="80000"/>
      </a:schemeClr>
    </dgm:fillClrLst>
    <dgm:linClrLst meth="repeat">
      <a:schemeClr val="accent6">
        <a:shade val="80000"/>
      </a:schemeClr>
    </dgm:linClrLst>
    <dgm:effectClrLst/>
    <dgm:txLinClrLst/>
    <dgm:txFillClrLst meth="repeat">
      <a:schemeClr val="tx1"/>
    </dgm:txFillClrLst>
    <dgm:txEffectClrLst/>
  </dgm:styleLbl>
  <dgm:styleLbl name="parChTrans1D2">
    <dgm:fillClrLst meth="repeat">
      <a:schemeClr val="accent6">
        <a:tint val="99000"/>
      </a:schemeClr>
    </dgm:fillClrLst>
    <dgm:linClrLst meth="repeat">
      <a:schemeClr val="accent6">
        <a:tint val="99000"/>
      </a:schemeClr>
    </dgm:linClrLst>
    <dgm:effectClrLst/>
    <dgm:txLinClrLst/>
    <dgm:txFillClrLst meth="repeat">
      <a:schemeClr val="tx1"/>
    </dgm:txFillClrLst>
    <dgm:txEffectClrLst/>
  </dgm:styleLbl>
  <dgm:styleLbl name="parChTrans1D3">
    <dgm:fillClrLst meth="repeat">
      <a:schemeClr val="accent6">
        <a:tint val="80000"/>
      </a:schemeClr>
    </dgm:fillClrLst>
    <dgm:linClrLst meth="repeat">
      <a:schemeClr val="accent6">
        <a:tint val="80000"/>
      </a:schemeClr>
    </dgm:linClrLst>
    <dgm:effectClrLst/>
    <dgm:txLinClrLst/>
    <dgm:txFillClrLst meth="repeat">
      <a:schemeClr val="tx1"/>
    </dgm:txFillClrLst>
    <dgm:txEffectClrLst/>
  </dgm:styleLbl>
  <dgm:styleLbl name="parChTrans1D4">
    <dgm:fillClrLst meth="repeat">
      <a:schemeClr val="accent6">
        <a:tint val="70000"/>
      </a:schemeClr>
    </dgm:fillClrLst>
    <dgm:linClrLst meth="repeat">
      <a:schemeClr val="accent6">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6">
        <a:shade val="80000"/>
      </a:schemeClr>
      <a:schemeClr val="accent6">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a:tint val="70000"/>
      </a:schemeClr>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6">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6_4">
  <dgm:title val=""/>
  <dgm:desc val=""/>
  <dgm:catLst>
    <dgm:cat type="accent6" pri="11400"/>
  </dgm:catLst>
  <dgm:styleLbl name="node0">
    <dgm:fillClrLst meth="cycle">
      <a:schemeClr val="accent6">
        <a:shade val="60000"/>
      </a:schemeClr>
    </dgm:fillClrLst>
    <dgm:linClrLst meth="repeat">
      <a:schemeClr val="lt1"/>
    </dgm:linClrLst>
    <dgm:effectClrLst/>
    <dgm:txLinClrLst/>
    <dgm:txFillClrLst/>
    <dgm:txEffectClrLst/>
  </dgm:styleLbl>
  <dgm:styleLbl name="alignNode1">
    <dgm:fillClrLst meth="cycle">
      <a:schemeClr val="accent6">
        <a:shade val="50000"/>
      </a:schemeClr>
      <a:schemeClr val="accent6">
        <a:tint val="55000"/>
      </a:schemeClr>
    </dgm:fillClrLst>
    <dgm:linClrLst meth="cycle">
      <a:schemeClr val="accent6">
        <a:shade val="50000"/>
      </a:schemeClr>
      <a:schemeClr val="accent6">
        <a:tint val="55000"/>
      </a:schemeClr>
    </dgm:linClrLst>
    <dgm:effectClrLst/>
    <dgm:txLinClrLst/>
    <dgm:txFillClrLst/>
    <dgm:txEffectClrLst/>
  </dgm:styleLbl>
  <dgm:styleLbl name="node1">
    <dgm:fillClrLst meth="cycle">
      <a:schemeClr val="accent6">
        <a:shade val="50000"/>
      </a:schemeClr>
      <a:schemeClr val="accent6">
        <a:tint val="55000"/>
      </a:schemeClr>
    </dgm:fillClrLst>
    <dgm:linClrLst meth="repeat">
      <a:schemeClr val="lt1"/>
    </dgm:linClrLst>
    <dgm:effectClrLst/>
    <dgm:txLinClrLst/>
    <dgm:txFillClrLst/>
    <dgm:txEffectClrLst/>
  </dgm:styleLbl>
  <dgm:styleLbl name="lnNode1">
    <dgm:fillClrLst meth="cycle">
      <a:schemeClr val="accent6">
        <a:shade val="50000"/>
      </a:schemeClr>
      <a:schemeClr val="accent6">
        <a:tint val="55000"/>
      </a:schemeClr>
    </dgm:fillClrLst>
    <dgm:linClrLst meth="repeat">
      <a:schemeClr val="lt1"/>
    </dgm:linClrLst>
    <dgm:effectClrLst/>
    <dgm:txLinClrLst/>
    <dgm:txFillClrLst/>
    <dgm:txEffectClrLst/>
  </dgm:styleLbl>
  <dgm:styleLbl name="vennNode1">
    <dgm:fillClrLst meth="cycle">
      <a:schemeClr val="accent6">
        <a:shade val="80000"/>
        <a:alpha val="50000"/>
      </a:schemeClr>
      <a:schemeClr val="accent6">
        <a:tint val="50000"/>
        <a:alpha val="50000"/>
      </a:schemeClr>
    </dgm:fillClrLst>
    <dgm:linClrLst meth="repeat">
      <a:schemeClr val="lt1"/>
    </dgm:linClrLst>
    <dgm:effectClrLst/>
    <dgm:txLinClrLst/>
    <dgm:txFillClrLst/>
    <dgm:txEffectClrLst/>
  </dgm:styleLbl>
  <dgm:styleLbl name="node2">
    <dgm:fillClrLst>
      <a:schemeClr val="accent6">
        <a:shade val="80000"/>
      </a:schemeClr>
    </dgm:fillClrLst>
    <dgm:linClrLst meth="repeat">
      <a:schemeClr val="lt1"/>
    </dgm:linClrLst>
    <dgm:effectClrLst/>
    <dgm:txLinClrLst/>
    <dgm:txFillClrLst/>
    <dgm:txEffectClrLst/>
  </dgm:styleLbl>
  <dgm:styleLbl name="node3">
    <dgm:fillClrLst>
      <a:schemeClr val="accent6">
        <a:tint val="99000"/>
      </a:schemeClr>
    </dgm:fillClrLst>
    <dgm:linClrLst meth="repeat">
      <a:schemeClr val="lt1"/>
    </dgm:linClrLst>
    <dgm:effectClrLst/>
    <dgm:txLinClrLst/>
    <dgm:txFillClrLst/>
    <dgm:txEffectClrLst/>
  </dgm:styleLbl>
  <dgm:styleLbl name="node4">
    <dgm:fillClrLst>
      <a:schemeClr val="accent6">
        <a:tint val="70000"/>
      </a:schemeClr>
    </dgm:fillClrLst>
    <dgm:linClrLst meth="repeat">
      <a:schemeClr val="lt1"/>
    </dgm:linClrLst>
    <dgm:effectClrLst/>
    <dgm:txLinClrLst/>
    <dgm:txFillClrLst/>
    <dgm:txEffectClrLst/>
  </dgm:styleLbl>
  <dgm:styleLbl name="fgImgPlace1">
    <dgm:fillClrLst>
      <a:schemeClr val="accent6">
        <a:tint val="50000"/>
      </a:schemeClr>
      <a:schemeClr val="accent6">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6">
        <a:tint val="50000"/>
      </a:schemeClr>
      <a:schemeClr val="accent6">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6">
        <a:tint val="50000"/>
      </a:schemeClr>
      <a:schemeClr val="accent6">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6">
        <a:shade val="90000"/>
      </a:schemeClr>
      <a:schemeClr val="accent6">
        <a:tint val="50000"/>
      </a:schemeClr>
    </dgm:fillClrLst>
    <dgm:linClrLst meth="cycle">
      <a:schemeClr val="accent6">
        <a:shade val="90000"/>
      </a:schemeClr>
      <a:schemeClr val="accent6">
        <a:tint val="50000"/>
      </a:schemeClr>
    </dgm:linClrLst>
    <dgm:effectClrLst/>
    <dgm:txLinClrLst/>
    <dgm:txFillClrLst/>
    <dgm:txEffectClrLst/>
  </dgm:styleLbl>
  <dgm:styleLbl name="fgSibTrans2D1">
    <dgm:fillClrLst meth="cycle">
      <a:schemeClr val="accent6">
        <a:shade val="90000"/>
      </a:schemeClr>
      <a:schemeClr val="accent6">
        <a:tint val="50000"/>
      </a:schemeClr>
    </dgm:fillClrLst>
    <dgm:linClrLst meth="cycle">
      <a:schemeClr val="accent6">
        <a:shade val="90000"/>
      </a:schemeClr>
      <a:schemeClr val="accent6">
        <a:tint val="50000"/>
      </a:schemeClr>
    </dgm:linClrLst>
    <dgm:effectClrLst/>
    <dgm:txLinClrLst/>
    <dgm:txFillClrLst/>
    <dgm:txEffectClrLst/>
  </dgm:styleLbl>
  <dgm:styleLbl name="bgSibTrans2D1">
    <dgm:fillClrLst meth="cycle">
      <a:schemeClr val="accent6">
        <a:shade val="90000"/>
      </a:schemeClr>
      <a:schemeClr val="accent6">
        <a:tint val="50000"/>
      </a:schemeClr>
    </dgm:fillClrLst>
    <dgm:linClrLst meth="cycle">
      <a:schemeClr val="accent6">
        <a:shade val="90000"/>
      </a:schemeClr>
      <a:schemeClr val="accent6">
        <a:tint val="50000"/>
      </a:schemeClr>
    </dgm:linClrLst>
    <dgm:effectClrLst/>
    <dgm:txLinClrLst/>
    <dgm:txFillClrLst/>
    <dgm:txEffectClrLst/>
  </dgm:styleLbl>
  <dgm:styleLbl name="sibTrans1D1">
    <dgm:fillClrLst meth="cycle">
      <a:schemeClr val="accent6">
        <a:shade val="90000"/>
      </a:schemeClr>
      <a:schemeClr val="accent6">
        <a:tint val="50000"/>
      </a:schemeClr>
    </dgm:fillClrLst>
    <dgm:linClrLst meth="cycle">
      <a:schemeClr val="accent6">
        <a:shade val="90000"/>
      </a:schemeClr>
      <a:schemeClr val="accent6">
        <a:tint val="50000"/>
      </a:schemeClr>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accent6">
        <a:shade val="80000"/>
      </a:schemeClr>
    </dgm:fillClrLst>
    <dgm:linClrLst meth="repeat">
      <a:schemeClr val="lt1"/>
    </dgm:linClrLst>
    <dgm:effectClrLst/>
    <dgm:txLinClrLst/>
    <dgm:txFillClrLst/>
    <dgm:txEffectClrLst/>
  </dgm:styleLbl>
  <dgm:styleLbl name="asst1">
    <dgm:fillClrLst meth="repeat">
      <a:schemeClr val="accent6">
        <a:shade val="80000"/>
      </a:schemeClr>
    </dgm:fillClrLst>
    <dgm:linClrLst meth="repeat">
      <a:schemeClr val="lt1"/>
    </dgm:linClrLst>
    <dgm:effectClrLst/>
    <dgm:txLinClrLst/>
    <dgm:txFillClrLst/>
    <dgm:txEffectClrLst/>
  </dgm:styleLbl>
  <dgm:styleLbl name="asst2">
    <dgm:fillClrLst>
      <a:schemeClr val="accent6">
        <a:tint val="90000"/>
      </a:schemeClr>
    </dgm:fillClrLst>
    <dgm:linClrLst meth="repeat">
      <a:schemeClr val="lt1"/>
    </dgm:linClrLst>
    <dgm:effectClrLst/>
    <dgm:txLinClrLst/>
    <dgm:txFillClrLst/>
    <dgm:txEffectClrLst/>
  </dgm:styleLbl>
  <dgm:styleLbl name="asst3">
    <dgm:fillClrLst>
      <a:schemeClr val="accent6">
        <a:tint val="70000"/>
      </a:schemeClr>
    </dgm:fillClrLst>
    <dgm:linClrLst meth="repeat">
      <a:schemeClr val="lt1"/>
    </dgm:linClrLst>
    <dgm:effectClrLst/>
    <dgm:txLinClrLst/>
    <dgm:txFillClrLst/>
    <dgm:txEffectClrLst/>
  </dgm:styleLbl>
  <dgm:styleLbl name="asst4">
    <dgm:fillClrLst>
      <a:schemeClr val="accent6">
        <a:tint val="50000"/>
      </a:schemeClr>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shade val="80000"/>
      </a:schemeClr>
    </dgm:linClrLst>
    <dgm:effectClrLst/>
    <dgm:txLinClrLst/>
    <dgm:txFillClrLst/>
    <dgm:txEffectClrLst/>
  </dgm:styleLbl>
  <dgm:styleLbl name="parChTrans2D2">
    <dgm:fillClrLst meth="repeat">
      <a:schemeClr val="accent6">
        <a:tint val="90000"/>
      </a:schemeClr>
    </dgm:fillClrLst>
    <dgm:linClrLst meth="repeat">
      <a:schemeClr val="accent6">
        <a:tint val="90000"/>
      </a:schemeClr>
    </dgm:linClrLst>
    <dgm:effectClrLst/>
    <dgm:txLinClrLst/>
    <dgm:txFillClrLst/>
    <dgm:txEffectClrLst/>
  </dgm:styleLbl>
  <dgm:styleLbl name="parChTrans2D3">
    <dgm:fillClrLst meth="repeat">
      <a:schemeClr val="accent6">
        <a:tint val="70000"/>
      </a:schemeClr>
    </dgm:fillClrLst>
    <dgm:linClrLst meth="repeat">
      <a:schemeClr val="accent6">
        <a:tint val="70000"/>
      </a:schemeClr>
    </dgm:linClrLst>
    <dgm:effectClrLst/>
    <dgm:txLinClrLst/>
    <dgm:txFillClrLst/>
    <dgm:txEffectClrLst/>
  </dgm:styleLbl>
  <dgm:styleLbl name="parChTrans2D4">
    <dgm:fillClrLst meth="repeat">
      <a:schemeClr val="accent6">
        <a:tint val="50000"/>
      </a:schemeClr>
    </dgm:fillClrLst>
    <dgm:linClrLst meth="repeat">
      <a:schemeClr val="accent6">
        <a:tint val="50000"/>
      </a:schemeClr>
    </dgm:linClrLst>
    <dgm:effectClrLst/>
    <dgm:txLinClrLst/>
    <dgm:txFillClrLst meth="repeat">
      <a:schemeClr val="dk1"/>
    </dgm:txFillClrLst>
    <dgm:txEffectClrLst/>
  </dgm:styleLbl>
  <dgm:styleLbl name="parChTrans1D1">
    <dgm:fillClrLst meth="repeat">
      <a:schemeClr val="accent6">
        <a:shade val="80000"/>
      </a:schemeClr>
    </dgm:fillClrLst>
    <dgm:linClrLst meth="repeat">
      <a:schemeClr val="accent6">
        <a:shade val="80000"/>
      </a:schemeClr>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a:tint val="90000"/>
      </a:schemeClr>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6">
        <a:tint val="70000"/>
      </a:schemeClr>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6">
        <a:shade val="50000"/>
      </a:schemeClr>
      <a:schemeClr val="accent6">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6">
        <a:shade val="50000"/>
      </a:schemeClr>
      <a:schemeClr val="accent6">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6">
        <a:shade val="50000"/>
      </a:schemeClr>
      <a:schemeClr val="accent6">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6">
        <a:shade val="50000"/>
      </a:schemeClr>
      <a:schemeClr val="accent6">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6">
        <a:shade val="50000"/>
      </a:schemeClr>
      <a:schemeClr val="accent6">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55000"/>
      </a:schemeClr>
    </dgm:fillClrLst>
    <dgm:linClrLst meth="repeat">
      <a:schemeClr val="accent6">
        <a:alpha val="90000"/>
        <a:tint val="55000"/>
      </a:schemeClr>
    </dgm:linClrLst>
    <dgm:effectClrLst/>
    <dgm:txLinClrLst/>
    <dgm:txFillClrLst meth="repeat">
      <a:schemeClr val="dk1"/>
    </dgm:txFillClrLst>
    <dgm:txEffectClrLst/>
  </dgm:styleLbl>
  <dgm:styleLbl name="alignAccFollowNode1">
    <dgm:fillClrLst meth="repeat">
      <a:schemeClr val="accent6">
        <a:alpha val="90000"/>
        <a:tint val="55000"/>
      </a:schemeClr>
    </dgm:fillClrLst>
    <dgm:linClrLst meth="repeat">
      <a:schemeClr val="accent6">
        <a:alpha val="90000"/>
        <a:tint val="55000"/>
      </a:schemeClr>
    </dgm:linClrLst>
    <dgm:effectClrLst/>
    <dgm:txLinClrLst/>
    <dgm:txFillClrLst meth="repeat">
      <a:schemeClr val="dk1"/>
    </dgm:txFillClrLst>
    <dgm:txEffectClrLst/>
  </dgm:styleLbl>
  <dgm:styleLbl name="bgAccFollowNode1">
    <dgm:fillClrLst meth="repeat">
      <a:schemeClr val="accent6">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a:tint val="50000"/>
      </a:schemeClr>
    </dgm:linClrLst>
    <dgm:effectClrLst/>
    <dgm:txLinClrLst/>
    <dgm:txFillClrLst meth="repeat">
      <a:schemeClr val="dk1"/>
    </dgm:txFillClrLst>
    <dgm:txEffectClrLst/>
  </dgm:styleLbl>
  <dgm:styleLbl name="bgShp">
    <dgm:fillClrLst meth="repeat">
      <a:schemeClr val="accent6">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6">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6">
        <a:tint val="50000"/>
        <a:alpha val="55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9A85B77-B736-4E0D-8D3A-E1509AE8CFA6}" type="doc">
      <dgm:prSet loTypeId="urn:microsoft.com/office/officeart/2005/8/layout/hList7" loCatId="list" qsTypeId="urn:microsoft.com/office/officeart/2005/8/quickstyle/simple1" qsCatId="simple" csTypeId="urn:microsoft.com/office/officeart/2005/8/colors/accent6_3" csCatId="accent6" phldr="1"/>
      <dgm:spPr/>
    </dgm:pt>
    <dgm:pt modelId="{229696CB-6CB6-4899-A158-BB79A653B193}">
      <dgm:prSet phldrT="[Text]" custT="1"/>
      <dgm:spPr/>
      <dgm:t>
        <a:bodyPr/>
        <a:lstStyle/>
        <a:p>
          <a:r>
            <a:rPr lang="en-US" sz="900" b="1">
              <a:latin typeface="Century Gothic" panose="020B0502020202020204" pitchFamily="34" charset="0"/>
            </a:rPr>
            <a:t>Theory and evidence</a:t>
          </a:r>
        </a:p>
      </dgm:t>
    </dgm:pt>
    <dgm:pt modelId="{610A6964-DD44-4469-B914-3A071189BD3E}" type="parTrans" cxnId="{1BFF29A6-0DBE-4C57-B97A-41885CB22B85}">
      <dgm:prSet/>
      <dgm:spPr/>
      <dgm:t>
        <a:bodyPr/>
        <a:lstStyle/>
        <a:p>
          <a:endParaRPr lang="en-US"/>
        </a:p>
      </dgm:t>
    </dgm:pt>
    <dgm:pt modelId="{AFBFB3C2-F339-4342-BC87-36731DCE49EF}" type="sibTrans" cxnId="{1BFF29A6-0DBE-4C57-B97A-41885CB22B85}">
      <dgm:prSet/>
      <dgm:spPr/>
      <dgm:t>
        <a:bodyPr/>
        <a:lstStyle/>
        <a:p>
          <a:endParaRPr lang="en-US"/>
        </a:p>
      </dgm:t>
    </dgm:pt>
    <dgm:pt modelId="{872BE433-6210-4AF3-BE79-33A3EE5AAEA7}">
      <dgm:prSet phldrT="[Text]" custT="1"/>
      <dgm:spPr/>
      <dgm:t>
        <a:bodyPr/>
        <a:lstStyle/>
        <a:p>
          <a:r>
            <a:rPr lang="en-US" sz="900" b="1">
              <a:latin typeface="Century Gothic" panose="020B0502020202020204" pitchFamily="34" charset="0"/>
            </a:rPr>
            <a:t>Local epidemic response</a:t>
          </a:r>
        </a:p>
      </dgm:t>
    </dgm:pt>
    <dgm:pt modelId="{2CB46F4D-7B87-4BF8-95D0-999AB9F369A5}" type="parTrans" cxnId="{875C036B-7B93-450E-A85A-ADB094A0C116}">
      <dgm:prSet/>
      <dgm:spPr/>
      <dgm:t>
        <a:bodyPr/>
        <a:lstStyle/>
        <a:p>
          <a:endParaRPr lang="en-US"/>
        </a:p>
      </dgm:t>
    </dgm:pt>
    <dgm:pt modelId="{367E6834-83CA-41DA-A398-D617466281E0}" type="sibTrans" cxnId="{875C036B-7B93-450E-A85A-ADB094A0C116}">
      <dgm:prSet/>
      <dgm:spPr/>
      <dgm:t>
        <a:bodyPr/>
        <a:lstStyle/>
        <a:p>
          <a:endParaRPr lang="en-US"/>
        </a:p>
      </dgm:t>
    </dgm:pt>
    <dgm:pt modelId="{BE355851-0936-4670-8592-11693D8583F3}">
      <dgm:prSet phldrT="[Text]" custT="1"/>
      <dgm:spPr/>
      <dgm:t>
        <a:bodyPr/>
        <a:lstStyle/>
        <a:p>
          <a:r>
            <a:rPr lang="en-US" sz="900" b="1">
              <a:latin typeface="Century Gothic" panose="020B0502020202020204" pitchFamily="34" charset="0"/>
            </a:rPr>
            <a:t>Scientific rigor</a:t>
          </a:r>
        </a:p>
      </dgm:t>
    </dgm:pt>
    <dgm:pt modelId="{B1907ACB-BB33-4136-81BE-A0F18007973B}" type="parTrans" cxnId="{B184913E-EF75-4C07-B7A7-EF0DD6C6D803}">
      <dgm:prSet/>
      <dgm:spPr/>
      <dgm:t>
        <a:bodyPr/>
        <a:lstStyle/>
        <a:p>
          <a:endParaRPr lang="en-US"/>
        </a:p>
      </dgm:t>
    </dgm:pt>
    <dgm:pt modelId="{2F4A63B2-4DAB-4EDD-AB52-56E3BF57A76C}" type="sibTrans" cxnId="{B184913E-EF75-4C07-B7A7-EF0DD6C6D803}">
      <dgm:prSet/>
      <dgm:spPr/>
      <dgm:t>
        <a:bodyPr/>
        <a:lstStyle/>
        <a:p>
          <a:endParaRPr lang="en-US"/>
        </a:p>
      </dgm:t>
    </dgm:pt>
    <dgm:pt modelId="{97EE3E63-E76B-47F0-89EB-3877B29A0C9D}">
      <dgm:prSet phldrT="[Text]" custT="1"/>
      <dgm:spPr/>
      <dgm:t>
        <a:bodyPr/>
        <a:lstStyle/>
        <a:p>
          <a:r>
            <a:rPr lang="en-US" sz="900" b="1">
              <a:latin typeface="Century Gothic" panose="020B0502020202020204" pitchFamily="34" charset="0"/>
            </a:rPr>
            <a:t>Ethics and engagement</a:t>
          </a:r>
        </a:p>
      </dgm:t>
    </dgm:pt>
    <dgm:pt modelId="{DD45F564-26AE-442F-9184-270CEC3A5DE7}" type="parTrans" cxnId="{E479CBC3-C6EA-4BD4-8557-5697B222129D}">
      <dgm:prSet/>
      <dgm:spPr/>
      <dgm:t>
        <a:bodyPr/>
        <a:lstStyle/>
        <a:p>
          <a:endParaRPr lang="en-US"/>
        </a:p>
      </dgm:t>
    </dgm:pt>
    <dgm:pt modelId="{733735C3-A5D5-4B42-B4C6-A4DD21E913D4}" type="sibTrans" cxnId="{E479CBC3-C6EA-4BD4-8557-5697B222129D}">
      <dgm:prSet/>
      <dgm:spPr/>
      <dgm:t>
        <a:bodyPr/>
        <a:lstStyle/>
        <a:p>
          <a:endParaRPr lang="en-US"/>
        </a:p>
      </dgm:t>
    </dgm:pt>
    <dgm:pt modelId="{71984CA8-7725-4B17-99BB-6A2499966A2D}" type="pres">
      <dgm:prSet presAssocID="{39A85B77-B736-4E0D-8D3A-E1509AE8CFA6}" presName="Name0" presStyleCnt="0">
        <dgm:presLayoutVars>
          <dgm:dir/>
          <dgm:resizeHandles val="exact"/>
        </dgm:presLayoutVars>
      </dgm:prSet>
      <dgm:spPr/>
    </dgm:pt>
    <dgm:pt modelId="{B0186F24-A81C-4CA7-B17F-30045CEAB599}" type="pres">
      <dgm:prSet presAssocID="{39A85B77-B736-4E0D-8D3A-E1509AE8CFA6}" presName="fgShape" presStyleLbl="fgShp" presStyleIdx="0" presStyleCnt="1"/>
      <dgm:spPr/>
    </dgm:pt>
    <dgm:pt modelId="{1E605589-8F25-4DB8-B097-BA64EFA18E07}" type="pres">
      <dgm:prSet presAssocID="{39A85B77-B736-4E0D-8D3A-E1509AE8CFA6}" presName="linComp" presStyleCnt="0"/>
      <dgm:spPr/>
    </dgm:pt>
    <dgm:pt modelId="{11ED3BB5-9133-427B-B295-AE9612D2BD77}" type="pres">
      <dgm:prSet presAssocID="{229696CB-6CB6-4899-A158-BB79A653B193}" presName="compNode" presStyleCnt="0"/>
      <dgm:spPr/>
    </dgm:pt>
    <dgm:pt modelId="{65715BCE-6B01-476A-9E48-6419215D788A}" type="pres">
      <dgm:prSet presAssocID="{229696CB-6CB6-4899-A158-BB79A653B193}" presName="bkgdShape" presStyleLbl="node1" presStyleIdx="0" presStyleCnt="4"/>
      <dgm:spPr/>
    </dgm:pt>
    <dgm:pt modelId="{F342B35C-0C2E-40F6-BC2B-14AE4510DBC5}" type="pres">
      <dgm:prSet presAssocID="{229696CB-6CB6-4899-A158-BB79A653B193}" presName="nodeTx" presStyleLbl="node1" presStyleIdx="0" presStyleCnt="4">
        <dgm:presLayoutVars>
          <dgm:bulletEnabled val="1"/>
        </dgm:presLayoutVars>
      </dgm:prSet>
      <dgm:spPr/>
    </dgm:pt>
    <dgm:pt modelId="{752E1ABF-006A-4E22-AB44-2A018E327D73}" type="pres">
      <dgm:prSet presAssocID="{229696CB-6CB6-4899-A158-BB79A653B193}" presName="invisiNode" presStyleLbl="node1" presStyleIdx="0" presStyleCnt="4"/>
      <dgm:spPr/>
    </dgm:pt>
    <dgm:pt modelId="{473ABDB9-2C8D-4753-882A-4120319F50F6}" type="pres">
      <dgm:prSet presAssocID="{229696CB-6CB6-4899-A158-BB79A653B193}" presName="imagNode" presStyleLbl="fgImgPlace1" presStyleIdx="0" presStyleCnt="4"/>
      <dgm:spPr>
        <a:blipFill rotWithShape="1">
          <a:blip xmlns:r="http://schemas.openxmlformats.org/officeDocument/2006/relationships" r:embed="rId1"/>
          <a:srcRect/>
          <a:stretch>
            <a:fillRect/>
          </a:stretch>
        </a:blipFill>
      </dgm:spPr>
    </dgm:pt>
    <dgm:pt modelId="{F48F9CB8-5593-4F21-8A78-23DADD9589C5}" type="pres">
      <dgm:prSet presAssocID="{AFBFB3C2-F339-4342-BC87-36731DCE49EF}" presName="sibTrans" presStyleLbl="sibTrans2D1" presStyleIdx="0" presStyleCnt="0"/>
      <dgm:spPr/>
    </dgm:pt>
    <dgm:pt modelId="{166A3EBF-69B8-4615-BBD7-113BADC7CED1}" type="pres">
      <dgm:prSet presAssocID="{872BE433-6210-4AF3-BE79-33A3EE5AAEA7}" presName="compNode" presStyleCnt="0"/>
      <dgm:spPr/>
    </dgm:pt>
    <dgm:pt modelId="{6DD6C27B-14F2-44B5-ADAA-31B007613E9B}" type="pres">
      <dgm:prSet presAssocID="{872BE433-6210-4AF3-BE79-33A3EE5AAEA7}" presName="bkgdShape" presStyleLbl="node1" presStyleIdx="1" presStyleCnt="4" custLinFactNeighborX="-6960" custLinFactNeighborY="16727"/>
      <dgm:spPr/>
    </dgm:pt>
    <dgm:pt modelId="{7DC8A83C-12E1-476D-AFEE-5E3F24B934BA}" type="pres">
      <dgm:prSet presAssocID="{872BE433-6210-4AF3-BE79-33A3EE5AAEA7}" presName="nodeTx" presStyleLbl="node1" presStyleIdx="1" presStyleCnt="4">
        <dgm:presLayoutVars>
          <dgm:bulletEnabled val="1"/>
        </dgm:presLayoutVars>
      </dgm:prSet>
      <dgm:spPr/>
    </dgm:pt>
    <dgm:pt modelId="{FDE57CEE-CCF2-41A2-88E8-CD8AC32AF6C4}" type="pres">
      <dgm:prSet presAssocID="{872BE433-6210-4AF3-BE79-33A3EE5AAEA7}" presName="invisiNode" presStyleLbl="node1" presStyleIdx="1" presStyleCnt="4"/>
      <dgm:spPr/>
    </dgm:pt>
    <dgm:pt modelId="{72DC60C7-A890-46F6-B5AB-82455E3450C0}" type="pres">
      <dgm:prSet presAssocID="{872BE433-6210-4AF3-BE79-33A3EE5AAEA7}" presName="imagNode" presStyleLbl="fgImgPlace1" presStyleIdx="1" presStyleCnt="4"/>
      <dgm:spPr>
        <a:blipFill rotWithShape="1">
          <a:blip xmlns:r="http://schemas.openxmlformats.org/officeDocument/2006/relationships" r:embed="rId2"/>
          <a:srcRect/>
          <a:stretch>
            <a:fillRect l="-2000" r="-2000"/>
          </a:stretch>
        </a:blipFill>
      </dgm:spPr>
    </dgm:pt>
    <dgm:pt modelId="{D3BD9FEC-6BFB-419E-888B-809CE38916B9}" type="pres">
      <dgm:prSet presAssocID="{367E6834-83CA-41DA-A398-D617466281E0}" presName="sibTrans" presStyleLbl="sibTrans2D1" presStyleIdx="0" presStyleCnt="0"/>
      <dgm:spPr/>
    </dgm:pt>
    <dgm:pt modelId="{229DBCD2-7D98-4272-BCFB-F8F7A75D2AA1}" type="pres">
      <dgm:prSet presAssocID="{BE355851-0936-4670-8592-11693D8583F3}" presName="compNode" presStyleCnt="0"/>
      <dgm:spPr/>
    </dgm:pt>
    <dgm:pt modelId="{14B96EF6-158F-4EE5-A712-00307485FECC}" type="pres">
      <dgm:prSet presAssocID="{BE355851-0936-4670-8592-11693D8583F3}" presName="bkgdShape" presStyleLbl="node1" presStyleIdx="2" presStyleCnt="4" custLinFactNeighborX="-2983"/>
      <dgm:spPr/>
    </dgm:pt>
    <dgm:pt modelId="{9866D086-FB1F-42A9-BA5D-4BA9B62BA6C3}" type="pres">
      <dgm:prSet presAssocID="{BE355851-0936-4670-8592-11693D8583F3}" presName="nodeTx" presStyleLbl="node1" presStyleIdx="2" presStyleCnt="4">
        <dgm:presLayoutVars>
          <dgm:bulletEnabled val="1"/>
        </dgm:presLayoutVars>
      </dgm:prSet>
      <dgm:spPr/>
    </dgm:pt>
    <dgm:pt modelId="{18472E3F-9A9C-4846-A139-19B7E573E0ED}" type="pres">
      <dgm:prSet presAssocID="{BE355851-0936-4670-8592-11693D8583F3}" presName="invisiNode" presStyleLbl="node1" presStyleIdx="2" presStyleCnt="4"/>
      <dgm:spPr/>
    </dgm:pt>
    <dgm:pt modelId="{FBFCFC83-2160-41DF-B6FA-F852F4BEC54E}" type="pres">
      <dgm:prSet presAssocID="{BE355851-0936-4670-8592-11693D8583F3}" presName="imagNode" presStyleLbl="fgImgPlace1" presStyleIdx="2" presStyleCnt="4"/>
      <dgm:spPr>
        <a:blipFill rotWithShape="1">
          <a:blip xmlns:r="http://schemas.openxmlformats.org/officeDocument/2006/relationships" r:embed="rId3"/>
          <a:srcRect/>
          <a:stretch>
            <a:fillRect l="-17000" r="-17000"/>
          </a:stretch>
        </a:blipFill>
      </dgm:spPr>
    </dgm:pt>
    <dgm:pt modelId="{EB8BB36E-2571-432F-AD2B-9BEEE5D6EC09}" type="pres">
      <dgm:prSet presAssocID="{2F4A63B2-4DAB-4EDD-AB52-56E3BF57A76C}" presName="sibTrans" presStyleLbl="sibTrans2D1" presStyleIdx="0" presStyleCnt="0"/>
      <dgm:spPr/>
    </dgm:pt>
    <dgm:pt modelId="{13694230-DDCC-4162-A74B-01FFAB04B5C3}" type="pres">
      <dgm:prSet presAssocID="{97EE3E63-E76B-47F0-89EB-3877B29A0C9D}" presName="compNode" presStyleCnt="0"/>
      <dgm:spPr/>
    </dgm:pt>
    <dgm:pt modelId="{3B12D42E-7E9C-4C6E-8CD9-2F94CE6ECDB2}" type="pres">
      <dgm:prSet presAssocID="{97EE3E63-E76B-47F0-89EB-3877B29A0C9D}" presName="bkgdShape" presStyleLbl="node1" presStyleIdx="3" presStyleCnt="4" custLinFactNeighborX="42755" custLinFactNeighborY="-6475"/>
      <dgm:spPr/>
    </dgm:pt>
    <dgm:pt modelId="{BDD1D00D-3673-43CE-8E90-0CF77EB14E31}" type="pres">
      <dgm:prSet presAssocID="{97EE3E63-E76B-47F0-89EB-3877B29A0C9D}" presName="nodeTx" presStyleLbl="node1" presStyleIdx="3" presStyleCnt="4">
        <dgm:presLayoutVars>
          <dgm:bulletEnabled val="1"/>
        </dgm:presLayoutVars>
      </dgm:prSet>
      <dgm:spPr/>
    </dgm:pt>
    <dgm:pt modelId="{7BD3717D-526D-4D32-BEED-B780FA99CCEB}" type="pres">
      <dgm:prSet presAssocID="{97EE3E63-E76B-47F0-89EB-3877B29A0C9D}" presName="invisiNode" presStyleLbl="node1" presStyleIdx="3" presStyleCnt="4"/>
      <dgm:spPr/>
    </dgm:pt>
    <dgm:pt modelId="{2629D004-4AEA-4DB0-A26F-7BF192416C6A}" type="pres">
      <dgm:prSet presAssocID="{97EE3E63-E76B-47F0-89EB-3877B29A0C9D}" presName="imagNode" presStyleLbl="fgImgPlace1" presStyleIdx="3" presStyleCnt="4"/>
      <dgm:spPr>
        <a:blipFill>
          <a:blip xmlns:r="http://schemas.openxmlformats.org/officeDocument/2006/relationships" r:embed="rId4" cstate="print">
            <a:extLst>
              <a:ext uri="{28A0092B-C50C-407E-A947-70E740481C1C}">
                <a14:useLocalDpi xmlns:a14="http://schemas.microsoft.com/office/drawing/2010/main" val="0"/>
              </a:ext>
            </a:extLst>
          </a:blip>
          <a:srcRect/>
          <a:stretch>
            <a:fillRect l="-17000" r="-17000"/>
          </a:stretch>
        </a:blipFill>
      </dgm:spPr>
    </dgm:pt>
  </dgm:ptLst>
  <dgm:cxnLst>
    <dgm:cxn modelId="{A5CE0918-EA04-4D60-AE19-D545EAC6C07D}" type="presOf" srcId="{872BE433-6210-4AF3-BE79-33A3EE5AAEA7}" destId="{7DC8A83C-12E1-476D-AFEE-5E3F24B934BA}" srcOrd="1" destOrd="0" presId="urn:microsoft.com/office/officeart/2005/8/layout/hList7"/>
    <dgm:cxn modelId="{77AEFE1C-E97D-4832-A66A-F119EC97804B}" type="presOf" srcId="{AFBFB3C2-F339-4342-BC87-36731DCE49EF}" destId="{F48F9CB8-5593-4F21-8A78-23DADD9589C5}" srcOrd="0" destOrd="0" presId="urn:microsoft.com/office/officeart/2005/8/layout/hList7"/>
    <dgm:cxn modelId="{57832121-0B17-4E83-B585-78E506D6F31E}" type="presOf" srcId="{2F4A63B2-4DAB-4EDD-AB52-56E3BF57A76C}" destId="{EB8BB36E-2571-432F-AD2B-9BEEE5D6EC09}" srcOrd="0" destOrd="0" presId="urn:microsoft.com/office/officeart/2005/8/layout/hList7"/>
    <dgm:cxn modelId="{B46E3624-B300-4D64-ABB8-6E1E80C9CCB8}" type="presOf" srcId="{367E6834-83CA-41DA-A398-D617466281E0}" destId="{D3BD9FEC-6BFB-419E-888B-809CE38916B9}" srcOrd="0" destOrd="0" presId="urn:microsoft.com/office/officeart/2005/8/layout/hList7"/>
    <dgm:cxn modelId="{F6ABDE27-6F79-4E7B-9EFA-4429B089BD6E}" type="presOf" srcId="{229696CB-6CB6-4899-A158-BB79A653B193}" destId="{65715BCE-6B01-476A-9E48-6419215D788A}" srcOrd="0" destOrd="0" presId="urn:microsoft.com/office/officeart/2005/8/layout/hList7"/>
    <dgm:cxn modelId="{B184913E-EF75-4C07-B7A7-EF0DD6C6D803}" srcId="{39A85B77-B736-4E0D-8D3A-E1509AE8CFA6}" destId="{BE355851-0936-4670-8592-11693D8583F3}" srcOrd="2" destOrd="0" parTransId="{B1907ACB-BB33-4136-81BE-A0F18007973B}" sibTransId="{2F4A63B2-4DAB-4EDD-AB52-56E3BF57A76C}"/>
    <dgm:cxn modelId="{A7CD6C66-40D7-4591-A9BC-96FD729A7B92}" type="presOf" srcId="{39A85B77-B736-4E0D-8D3A-E1509AE8CFA6}" destId="{71984CA8-7725-4B17-99BB-6A2499966A2D}" srcOrd="0" destOrd="0" presId="urn:microsoft.com/office/officeart/2005/8/layout/hList7"/>
    <dgm:cxn modelId="{5207E86A-DD35-40F2-81EC-47D373B545AD}" type="presOf" srcId="{872BE433-6210-4AF3-BE79-33A3EE5AAEA7}" destId="{6DD6C27B-14F2-44B5-ADAA-31B007613E9B}" srcOrd="0" destOrd="0" presId="urn:microsoft.com/office/officeart/2005/8/layout/hList7"/>
    <dgm:cxn modelId="{875C036B-7B93-450E-A85A-ADB094A0C116}" srcId="{39A85B77-B736-4E0D-8D3A-E1509AE8CFA6}" destId="{872BE433-6210-4AF3-BE79-33A3EE5AAEA7}" srcOrd="1" destOrd="0" parTransId="{2CB46F4D-7B87-4BF8-95D0-999AB9F369A5}" sibTransId="{367E6834-83CA-41DA-A398-D617466281E0}"/>
    <dgm:cxn modelId="{981B176C-B7E3-4C4C-AC52-1631BA46BD51}" type="presOf" srcId="{BE355851-0936-4670-8592-11693D8583F3}" destId="{9866D086-FB1F-42A9-BA5D-4BA9B62BA6C3}" srcOrd="1" destOrd="0" presId="urn:microsoft.com/office/officeart/2005/8/layout/hList7"/>
    <dgm:cxn modelId="{8A327157-C1F3-49BD-AEE2-D33E7114E757}" type="presOf" srcId="{229696CB-6CB6-4899-A158-BB79A653B193}" destId="{F342B35C-0C2E-40F6-BC2B-14AE4510DBC5}" srcOrd="1" destOrd="0" presId="urn:microsoft.com/office/officeart/2005/8/layout/hList7"/>
    <dgm:cxn modelId="{C4109187-3667-4CF2-A8C2-8CA7BE45E759}" type="presOf" srcId="{97EE3E63-E76B-47F0-89EB-3877B29A0C9D}" destId="{BDD1D00D-3673-43CE-8E90-0CF77EB14E31}" srcOrd="1" destOrd="0" presId="urn:microsoft.com/office/officeart/2005/8/layout/hList7"/>
    <dgm:cxn modelId="{C92EF28D-E311-4AE0-9955-E253C3C802C3}" type="presOf" srcId="{97EE3E63-E76B-47F0-89EB-3877B29A0C9D}" destId="{3B12D42E-7E9C-4C6E-8CD9-2F94CE6ECDB2}" srcOrd="0" destOrd="0" presId="urn:microsoft.com/office/officeart/2005/8/layout/hList7"/>
    <dgm:cxn modelId="{1BFF29A6-0DBE-4C57-B97A-41885CB22B85}" srcId="{39A85B77-B736-4E0D-8D3A-E1509AE8CFA6}" destId="{229696CB-6CB6-4899-A158-BB79A653B193}" srcOrd="0" destOrd="0" parTransId="{610A6964-DD44-4469-B914-3A071189BD3E}" sibTransId="{AFBFB3C2-F339-4342-BC87-36731DCE49EF}"/>
    <dgm:cxn modelId="{E479CBC3-C6EA-4BD4-8557-5697B222129D}" srcId="{39A85B77-B736-4E0D-8D3A-E1509AE8CFA6}" destId="{97EE3E63-E76B-47F0-89EB-3877B29A0C9D}" srcOrd="3" destOrd="0" parTransId="{DD45F564-26AE-442F-9184-270CEC3A5DE7}" sibTransId="{733735C3-A5D5-4B42-B4C6-A4DD21E913D4}"/>
    <dgm:cxn modelId="{81E99CC5-C7C2-4C22-8047-EA35C81A49A2}" type="presOf" srcId="{BE355851-0936-4670-8592-11693D8583F3}" destId="{14B96EF6-158F-4EE5-A712-00307485FECC}" srcOrd="0" destOrd="0" presId="urn:microsoft.com/office/officeart/2005/8/layout/hList7"/>
    <dgm:cxn modelId="{34668563-5C3A-44EA-B8FE-51BEE8FCAE5E}" type="presParOf" srcId="{71984CA8-7725-4B17-99BB-6A2499966A2D}" destId="{B0186F24-A81C-4CA7-B17F-30045CEAB599}" srcOrd="0" destOrd="0" presId="urn:microsoft.com/office/officeart/2005/8/layout/hList7"/>
    <dgm:cxn modelId="{039A52C5-7C48-454A-9177-215FDA4D2ACD}" type="presParOf" srcId="{71984CA8-7725-4B17-99BB-6A2499966A2D}" destId="{1E605589-8F25-4DB8-B097-BA64EFA18E07}" srcOrd="1" destOrd="0" presId="urn:microsoft.com/office/officeart/2005/8/layout/hList7"/>
    <dgm:cxn modelId="{159E0C3E-043E-4D0C-BD0D-A1FFB3C68998}" type="presParOf" srcId="{1E605589-8F25-4DB8-B097-BA64EFA18E07}" destId="{11ED3BB5-9133-427B-B295-AE9612D2BD77}" srcOrd="0" destOrd="0" presId="urn:microsoft.com/office/officeart/2005/8/layout/hList7"/>
    <dgm:cxn modelId="{9B43111C-94F2-49D0-9D57-05B104EC143E}" type="presParOf" srcId="{11ED3BB5-9133-427B-B295-AE9612D2BD77}" destId="{65715BCE-6B01-476A-9E48-6419215D788A}" srcOrd="0" destOrd="0" presId="urn:microsoft.com/office/officeart/2005/8/layout/hList7"/>
    <dgm:cxn modelId="{9482657B-835A-43FF-BF81-A78841F78745}" type="presParOf" srcId="{11ED3BB5-9133-427B-B295-AE9612D2BD77}" destId="{F342B35C-0C2E-40F6-BC2B-14AE4510DBC5}" srcOrd="1" destOrd="0" presId="urn:microsoft.com/office/officeart/2005/8/layout/hList7"/>
    <dgm:cxn modelId="{75B4B30E-7D8D-428C-BAD7-F2A55E016AA6}" type="presParOf" srcId="{11ED3BB5-9133-427B-B295-AE9612D2BD77}" destId="{752E1ABF-006A-4E22-AB44-2A018E327D73}" srcOrd="2" destOrd="0" presId="urn:microsoft.com/office/officeart/2005/8/layout/hList7"/>
    <dgm:cxn modelId="{6DE6383C-65D7-43BD-A31C-A77DC1B5475E}" type="presParOf" srcId="{11ED3BB5-9133-427B-B295-AE9612D2BD77}" destId="{473ABDB9-2C8D-4753-882A-4120319F50F6}" srcOrd="3" destOrd="0" presId="urn:microsoft.com/office/officeart/2005/8/layout/hList7"/>
    <dgm:cxn modelId="{D3D6C5E7-D74B-4720-B9D2-1C0D57439A83}" type="presParOf" srcId="{1E605589-8F25-4DB8-B097-BA64EFA18E07}" destId="{F48F9CB8-5593-4F21-8A78-23DADD9589C5}" srcOrd="1" destOrd="0" presId="urn:microsoft.com/office/officeart/2005/8/layout/hList7"/>
    <dgm:cxn modelId="{BD069988-1C35-438D-9055-092CB83E406F}" type="presParOf" srcId="{1E605589-8F25-4DB8-B097-BA64EFA18E07}" destId="{166A3EBF-69B8-4615-BBD7-113BADC7CED1}" srcOrd="2" destOrd="0" presId="urn:microsoft.com/office/officeart/2005/8/layout/hList7"/>
    <dgm:cxn modelId="{1E280CFF-3048-4CF1-A94D-1B4C93AC2774}" type="presParOf" srcId="{166A3EBF-69B8-4615-BBD7-113BADC7CED1}" destId="{6DD6C27B-14F2-44B5-ADAA-31B007613E9B}" srcOrd="0" destOrd="0" presId="urn:microsoft.com/office/officeart/2005/8/layout/hList7"/>
    <dgm:cxn modelId="{54E72011-98C1-4CB0-A21B-138B2166CF0C}" type="presParOf" srcId="{166A3EBF-69B8-4615-BBD7-113BADC7CED1}" destId="{7DC8A83C-12E1-476D-AFEE-5E3F24B934BA}" srcOrd="1" destOrd="0" presId="urn:microsoft.com/office/officeart/2005/8/layout/hList7"/>
    <dgm:cxn modelId="{CC3E5CDD-C6DB-4220-9006-B4B8AF0EDB3C}" type="presParOf" srcId="{166A3EBF-69B8-4615-BBD7-113BADC7CED1}" destId="{FDE57CEE-CCF2-41A2-88E8-CD8AC32AF6C4}" srcOrd="2" destOrd="0" presId="urn:microsoft.com/office/officeart/2005/8/layout/hList7"/>
    <dgm:cxn modelId="{9C941E3B-92C6-4FD0-9D0B-C4679A6547A8}" type="presParOf" srcId="{166A3EBF-69B8-4615-BBD7-113BADC7CED1}" destId="{72DC60C7-A890-46F6-B5AB-82455E3450C0}" srcOrd="3" destOrd="0" presId="urn:microsoft.com/office/officeart/2005/8/layout/hList7"/>
    <dgm:cxn modelId="{68A61849-F0D9-4536-9ECC-172DA7DCCA05}" type="presParOf" srcId="{1E605589-8F25-4DB8-B097-BA64EFA18E07}" destId="{D3BD9FEC-6BFB-419E-888B-809CE38916B9}" srcOrd="3" destOrd="0" presId="urn:microsoft.com/office/officeart/2005/8/layout/hList7"/>
    <dgm:cxn modelId="{7F424920-04B4-4F12-B127-6BB3A707B2BE}" type="presParOf" srcId="{1E605589-8F25-4DB8-B097-BA64EFA18E07}" destId="{229DBCD2-7D98-4272-BCFB-F8F7A75D2AA1}" srcOrd="4" destOrd="0" presId="urn:microsoft.com/office/officeart/2005/8/layout/hList7"/>
    <dgm:cxn modelId="{DC43D5B1-3C80-485C-B239-CAB3E2DED23F}" type="presParOf" srcId="{229DBCD2-7D98-4272-BCFB-F8F7A75D2AA1}" destId="{14B96EF6-158F-4EE5-A712-00307485FECC}" srcOrd="0" destOrd="0" presId="urn:microsoft.com/office/officeart/2005/8/layout/hList7"/>
    <dgm:cxn modelId="{D7B65FE3-C522-471F-B32D-9A7F55F11A88}" type="presParOf" srcId="{229DBCD2-7D98-4272-BCFB-F8F7A75D2AA1}" destId="{9866D086-FB1F-42A9-BA5D-4BA9B62BA6C3}" srcOrd="1" destOrd="0" presId="urn:microsoft.com/office/officeart/2005/8/layout/hList7"/>
    <dgm:cxn modelId="{56115A8A-6FAE-42DE-A25C-586CA63164EB}" type="presParOf" srcId="{229DBCD2-7D98-4272-BCFB-F8F7A75D2AA1}" destId="{18472E3F-9A9C-4846-A139-19B7E573E0ED}" srcOrd="2" destOrd="0" presId="urn:microsoft.com/office/officeart/2005/8/layout/hList7"/>
    <dgm:cxn modelId="{6491B745-207B-4A6E-A6FD-750DFB612094}" type="presParOf" srcId="{229DBCD2-7D98-4272-BCFB-F8F7A75D2AA1}" destId="{FBFCFC83-2160-41DF-B6FA-F852F4BEC54E}" srcOrd="3" destOrd="0" presId="urn:microsoft.com/office/officeart/2005/8/layout/hList7"/>
    <dgm:cxn modelId="{058AABA6-1E53-4258-A27C-9FE7C5A07F06}" type="presParOf" srcId="{1E605589-8F25-4DB8-B097-BA64EFA18E07}" destId="{EB8BB36E-2571-432F-AD2B-9BEEE5D6EC09}" srcOrd="5" destOrd="0" presId="urn:microsoft.com/office/officeart/2005/8/layout/hList7"/>
    <dgm:cxn modelId="{C0E5FB25-B87C-48D8-BE8C-C004CD01429F}" type="presParOf" srcId="{1E605589-8F25-4DB8-B097-BA64EFA18E07}" destId="{13694230-DDCC-4162-A74B-01FFAB04B5C3}" srcOrd="6" destOrd="0" presId="urn:microsoft.com/office/officeart/2005/8/layout/hList7"/>
    <dgm:cxn modelId="{01640F99-CBEB-4548-88D7-D75B8E32E583}" type="presParOf" srcId="{13694230-DDCC-4162-A74B-01FFAB04B5C3}" destId="{3B12D42E-7E9C-4C6E-8CD9-2F94CE6ECDB2}" srcOrd="0" destOrd="0" presId="urn:microsoft.com/office/officeart/2005/8/layout/hList7"/>
    <dgm:cxn modelId="{8A34E453-792B-494E-A832-8410699A6BAD}" type="presParOf" srcId="{13694230-DDCC-4162-A74B-01FFAB04B5C3}" destId="{BDD1D00D-3673-43CE-8E90-0CF77EB14E31}" srcOrd="1" destOrd="0" presId="urn:microsoft.com/office/officeart/2005/8/layout/hList7"/>
    <dgm:cxn modelId="{34EBB1D0-BE34-4B5E-BDD6-F021D8C0ED8F}" type="presParOf" srcId="{13694230-DDCC-4162-A74B-01FFAB04B5C3}" destId="{7BD3717D-526D-4D32-BEED-B780FA99CCEB}" srcOrd="2" destOrd="0" presId="urn:microsoft.com/office/officeart/2005/8/layout/hList7"/>
    <dgm:cxn modelId="{8CFF087C-9B75-48D1-80C9-A04B983E7CF5}" type="presParOf" srcId="{13694230-DDCC-4162-A74B-01FFAB04B5C3}" destId="{2629D004-4AEA-4DB0-A26F-7BF192416C6A}" srcOrd="3" destOrd="0" presId="urn:microsoft.com/office/officeart/2005/8/layout/hList7"/>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19DD1AA-4F87-4083-AFA3-3DD1BA1F9305}" type="doc">
      <dgm:prSet loTypeId="urn:microsoft.com/office/officeart/2005/8/layout/cycle3" loCatId="cycle" qsTypeId="urn:microsoft.com/office/officeart/2005/8/quickstyle/simple1" qsCatId="simple" csTypeId="urn:microsoft.com/office/officeart/2005/8/colors/accent6_2" csCatId="accent6" phldr="1"/>
      <dgm:spPr/>
    </dgm:pt>
    <dgm:pt modelId="{206CC01E-C113-4AF7-BE6B-ED826EACB26A}">
      <dgm:prSet phldrT="[Text]"/>
      <dgm:spPr>
        <a:xfrm>
          <a:off x="762647" y="58"/>
          <a:ext cx="1010260" cy="505130"/>
        </a:xfrm>
        <a:prstGeom prst="roundRect">
          <a:avLst/>
        </a:prstGeom>
      </dgm:spPr>
      <dgm:t>
        <a:bodyPr/>
        <a:lstStyle/>
        <a:p>
          <a:pPr>
            <a:buNone/>
          </a:pPr>
          <a:r>
            <a:rPr lang="en-US" b="1">
              <a:latin typeface="Century Gothic" panose="020B0502020202020204" pitchFamily="34" charset="0"/>
              <a:ea typeface="+mn-ea"/>
              <a:cs typeface="+mn-cs"/>
            </a:rPr>
            <a:t>Geographic core areas</a:t>
          </a:r>
        </a:p>
      </dgm:t>
    </dgm:pt>
    <dgm:pt modelId="{EB11DA8B-1165-44D1-89BD-650659056180}" type="parTrans" cxnId="{F55B36F1-C817-4148-A669-E2966A511F07}">
      <dgm:prSet/>
      <dgm:spPr/>
      <dgm:t>
        <a:bodyPr/>
        <a:lstStyle/>
        <a:p>
          <a:endParaRPr lang="en-US"/>
        </a:p>
      </dgm:t>
    </dgm:pt>
    <dgm:pt modelId="{35D0436F-5B4B-4032-B213-4B7EC1D5D68E}" type="sibTrans" cxnId="{F55B36F1-C817-4148-A669-E2966A511F07}">
      <dgm:prSet/>
      <dgm:spPr>
        <a:xfrm>
          <a:off x="352443" y="-6340"/>
          <a:ext cx="1830668" cy="1830668"/>
        </a:xfrm>
        <a:prstGeom prst="circularArrow">
          <a:avLst>
            <a:gd name="adj1" fmla="val 4668"/>
            <a:gd name="adj2" fmla="val 272909"/>
            <a:gd name="adj3" fmla="val 13462555"/>
            <a:gd name="adj4" fmla="val 17616221"/>
            <a:gd name="adj5" fmla="val 4847"/>
          </a:avLst>
        </a:prstGeom>
      </dgm:spPr>
      <dgm:t>
        <a:bodyPr/>
        <a:lstStyle/>
        <a:p>
          <a:endParaRPr lang="en-US"/>
        </a:p>
      </dgm:t>
    </dgm:pt>
    <dgm:pt modelId="{1F7286F4-DB28-4F84-8D36-1AAED3EA7380}">
      <dgm:prSet phldrT="[Text]"/>
      <dgm:spPr>
        <a:xfrm>
          <a:off x="762647" y="1314721"/>
          <a:ext cx="1010260" cy="505130"/>
        </a:xfrm>
        <a:prstGeom prst="roundRect">
          <a:avLst/>
        </a:prstGeom>
      </dgm:spPr>
      <dgm:t>
        <a:bodyPr/>
        <a:lstStyle/>
        <a:p>
          <a:pPr>
            <a:buNone/>
          </a:pPr>
          <a:r>
            <a:rPr lang="en-US" b="1">
              <a:latin typeface="Century Gothic" panose="020B0502020202020204" pitchFamily="34" charset="0"/>
              <a:ea typeface="+mn-ea"/>
              <a:cs typeface="+mn-cs"/>
            </a:rPr>
            <a:t>Viral load</a:t>
          </a:r>
        </a:p>
      </dgm:t>
    </dgm:pt>
    <dgm:pt modelId="{F12D382D-8CE8-4ACE-A4A6-D0FF76922155}" type="parTrans" cxnId="{1D107B4A-9093-46CC-9D70-79DD8131AD7D}">
      <dgm:prSet/>
      <dgm:spPr/>
      <dgm:t>
        <a:bodyPr/>
        <a:lstStyle/>
        <a:p>
          <a:endParaRPr lang="en-US"/>
        </a:p>
      </dgm:t>
    </dgm:pt>
    <dgm:pt modelId="{CCE31CD7-AE5A-4BB6-93D9-9AB2A110F732}" type="sibTrans" cxnId="{1D107B4A-9093-46CC-9D70-79DD8131AD7D}">
      <dgm:prSet/>
      <dgm:spPr/>
      <dgm:t>
        <a:bodyPr/>
        <a:lstStyle/>
        <a:p>
          <a:endParaRPr lang="en-US"/>
        </a:p>
      </dgm:t>
    </dgm:pt>
    <dgm:pt modelId="{32438C51-586A-4A0D-9414-7451A943DCDE}">
      <dgm:prSet phldrT="[Text]"/>
      <dgm:spPr>
        <a:xfrm>
          <a:off x="105315" y="657389"/>
          <a:ext cx="1010260" cy="505130"/>
        </a:xfrm>
        <a:prstGeom prst="roundRect">
          <a:avLst/>
        </a:prstGeom>
      </dgm:spPr>
      <dgm:t>
        <a:bodyPr/>
        <a:lstStyle/>
        <a:p>
          <a:pPr>
            <a:buNone/>
          </a:pPr>
          <a:r>
            <a:rPr lang="en-US" b="1">
              <a:latin typeface="Century Gothic" panose="020B0502020202020204" pitchFamily="34" charset="0"/>
              <a:ea typeface="+mn-ea"/>
              <a:cs typeface="+mn-cs"/>
            </a:rPr>
            <a:t>Venue-based outreach</a:t>
          </a:r>
        </a:p>
      </dgm:t>
    </dgm:pt>
    <dgm:pt modelId="{6BB86977-B380-4A26-A785-DE62C46B2431}" type="parTrans" cxnId="{FD14332E-049B-4955-8B2F-80D36C53AE79}">
      <dgm:prSet/>
      <dgm:spPr/>
      <dgm:t>
        <a:bodyPr/>
        <a:lstStyle/>
        <a:p>
          <a:endParaRPr lang="en-US"/>
        </a:p>
      </dgm:t>
    </dgm:pt>
    <dgm:pt modelId="{F8539DC6-7704-4278-97BB-BE849697AAFE}" type="sibTrans" cxnId="{FD14332E-049B-4955-8B2F-80D36C53AE79}">
      <dgm:prSet/>
      <dgm:spPr/>
      <dgm:t>
        <a:bodyPr/>
        <a:lstStyle/>
        <a:p>
          <a:endParaRPr lang="en-US"/>
        </a:p>
      </dgm:t>
    </dgm:pt>
    <dgm:pt modelId="{729AE45D-A66A-4566-A9B7-1528FBA95360}">
      <dgm:prSet phldrT="[Text]"/>
      <dgm:spPr>
        <a:xfrm>
          <a:off x="1419978" y="657389"/>
          <a:ext cx="1010260" cy="505130"/>
        </a:xfrm>
        <a:prstGeom prst="roundRect">
          <a:avLst/>
        </a:prstGeom>
      </dgm:spPr>
      <dgm:t>
        <a:bodyPr/>
        <a:lstStyle/>
        <a:p>
          <a:pPr>
            <a:buNone/>
          </a:pPr>
          <a:r>
            <a:rPr lang="en-US" b="1">
              <a:latin typeface="Century Gothic" panose="020B0502020202020204" pitchFamily="34" charset="0"/>
              <a:ea typeface="+mn-ea"/>
              <a:cs typeface="+mn-cs"/>
            </a:rPr>
            <a:t>New partnership rates</a:t>
          </a:r>
        </a:p>
      </dgm:t>
    </dgm:pt>
    <dgm:pt modelId="{F566E63B-5BC4-4C19-BB37-1E1E08FACE2E}" type="parTrans" cxnId="{B9656113-430C-4781-A7F7-D1087E08DDA2}">
      <dgm:prSet/>
      <dgm:spPr/>
      <dgm:t>
        <a:bodyPr/>
        <a:lstStyle/>
        <a:p>
          <a:endParaRPr lang="en-US"/>
        </a:p>
      </dgm:t>
    </dgm:pt>
    <dgm:pt modelId="{7DA5BEA6-AAED-481F-B58F-95CBCE135807}" type="sibTrans" cxnId="{B9656113-430C-4781-A7F7-D1087E08DDA2}">
      <dgm:prSet/>
      <dgm:spPr/>
      <dgm:t>
        <a:bodyPr/>
        <a:lstStyle/>
        <a:p>
          <a:endParaRPr lang="en-US"/>
        </a:p>
      </dgm:t>
    </dgm:pt>
    <dgm:pt modelId="{3B9FAAD4-1838-47A4-937D-733BEBAF6541}" type="pres">
      <dgm:prSet presAssocID="{A19DD1AA-4F87-4083-AFA3-3DD1BA1F9305}" presName="Name0" presStyleCnt="0">
        <dgm:presLayoutVars>
          <dgm:dir/>
          <dgm:resizeHandles val="exact"/>
        </dgm:presLayoutVars>
      </dgm:prSet>
      <dgm:spPr/>
    </dgm:pt>
    <dgm:pt modelId="{5E2457FB-6EE8-47C5-ABA7-D3FA5AB9BE4E}" type="pres">
      <dgm:prSet presAssocID="{A19DD1AA-4F87-4083-AFA3-3DD1BA1F9305}" presName="cycle" presStyleCnt="0"/>
      <dgm:spPr/>
    </dgm:pt>
    <dgm:pt modelId="{CEAAB535-5D29-431C-958B-7006459EA327}" type="pres">
      <dgm:prSet presAssocID="{206CC01E-C113-4AF7-BE6B-ED826EACB26A}" presName="nodeFirstNode" presStyleLbl="node1" presStyleIdx="0" presStyleCnt="4">
        <dgm:presLayoutVars>
          <dgm:bulletEnabled val="1"/>
        </dgm:presLayoutVars>
      </dgm:prSet>
      <dgm:spPr/>
    </dgm:pt>
    <dgm:pt modelId="{13AEFC2A-A911-4469-ADEA-3EBACA9CF887}" type="pres">
      <dgm:prSet presAssocID="{35D0436F-5B4B-4032-B213-4B7EC1D5D68E}" presName="sibTransFirstNode" presStyleLbl="bgShp" presStyleIdx="0" presStyleCnt="1"/>
      <dgm:spPr/>
    </dgm:pt>
    <dgm:pt modelId="{B598B24F-AAB6-4B7B-ADF3-D2A9BFA501EF}" type="pres">
      <dgm:prSet presAssocID="{729AE45D-A66A-4566-A9B7-1528FBA95360}" presName="nodeFollowingNodes" presStyleLbl="node1" presStyleIdx="1" presStyleCnt="4">
        <dgm:presLayoutVars>
          <dgm:bulletEnabled val="1"/>
        </dgm:presLayoutVars>
      </dgm:prSet>
      <dgm:spPr/>
    </dgm:pt>
    <dgm:pt modelId="{A3A0ADC7-91C6-47FF-AFF1-0562C7390735}" type="pres">
      <dgm:prSet presAssocID="{1F7286F4-DB28-4F84-8D36-1AAED3EA7380}" presName="nodeFollowingNodes" presStyleLbl="node1" presStyleIdx="2" presStyleCnt="4">
        <dgm:presLayoutVars>
          <dgm:bulletEnabled val="1"/>
        </dgm:presLayoutVars>
      </dgm:prSet>
      <dgm:spPr/>
    </dgm:pt>
    <dgm:pt modelId="{49A2016F-AA09-4E9E-959F-3A410B852459}" type="pres">
      <dgm:prSet presAssocID="{32438C51-586A-4A0D-9414-7451A943DCDE}" presName="nodeFollowingNodes" presStyleLbl="node1" presStyleIdx="3" presStyleCnt="4">
        <dgm:presLayoutVars>
          <dgm:bulletEnabled val="1"/>
        </dgm:presLayoutVars>
      </dgm:prSet>
      <dgm:spPr/>
    </dgm:pt>
  </dgm:ptLst>
  <dgm:cxnLst>
    <dgm:cxn modelId="{B9656113-430C-4781-A7F7-D1087E08DDA2}" srcId="{A19DD1AA-4F87-4083-AFA3-3DD1BA1F9305}" destId="{729AE45D-A66A-4566-A9B7-1528FBA95360}" srcOrd="1" destOrd="0" parTransId="{F566E63B-5BC4-4C19-BB37-1E1E08FACE2E}" sibTransId="{7DA5BEA6-AAED-481F-B58F-95CBCE135807}"/>
    <dgm:cxn modelId="{FD14332E-049B-4955-8B2F-80D36C53AE79}" srcId="{A19DD1AA-4F87-4083-AFA3-3DD1BA1F9305}" destId="{32438C51-586A-4A0D-9414-7451A943DCDE}" srcOrd="3" destOrd="0" parTransId="{6BB86977-B380-4A26-A785-DE62C46B2431}" sibTransId="{F8539DC6-7704-4278-97BB-BE849697AAFE}"/>
    <dgm:cxn modelId="{34364C5C-0D26-4708-9C50-1C39BE9D2345}" type="presOf" srcId="{32438C51-586A-4A0D-9414-7451A943DCDE}" destId="{49A2016F-AA09-4E9E-959F-3A410B852459}" srcOrd="0" destOrd="0" presId="urn:microsoft.com/office/officeart/2005/8/layout/cycle3"/>
    <dgm:cxn modelId="{9FB13362-52B1-4083-A133-50EF1370D057}" type="presOf" srcId="{729AE45D-A66A-4566-A9B7-1528FBA95360}" destId="{B598B24F-AAB6-4B7B-ADF3-D2A9BFA501EF}" srcOrd="0" destOrd="0" presId="urn:microsoft.com/office/officeart/2005/8/layout/cycle3"/>
    <dgm:cxn modelId="{1D107B4A-9093-46CC-9D70-79DD8131AD7D}" srcId="{A19DD1AA-4F87-4083-AFA3-3DD1BA1F9305}" destId="{1F7286F4-DB28-4F84-8D36-1AAED3EA7380}" srcOrd="2" destOrd="0" parTransId="{F12D382D-8CE8-4ACE-A4A6-D0FF76922155}" sibTransId="{CCE31CD7-AE5A-4BB6-93D9-9AB2A110F732}"/>
    <dgm:cxn modelId="{00FD1B77-0BAD-4490-954B-9EF76AD4BF4E}" type="presOf" srcId="{A19DD1AA-4F87-4083-AFA3-3DD1BA1F9305}" destId="{3B9FAAD4-1838-47A4-937D-733BEBAF6541}" srcOrd="0" destOrd="0" presId="urn:microsoft.com/office/officeart/2005/8/layout/cycle3"/>
    <dgm:cxn modelId="{6FAE347C-4476-4C7A-A8D1-8DFB68534EAB}" type="presOf" srcId="{35D0436F-5B4B-4032-B213-4B7EC1D5D68E}" destId="{13AEFC2A-A911-4469-ADEA-3EBACA9CF887}" srcOrd="0" destOrd="0" presId="urn:microsoft.com/office/officeart/2005/8/layout/cycle3"/>
    <dgm:cxn modelId="{495985EB-D509-43C4-AF00-A2752EA0A8BC}" type="presOf" srcId="{1F7286F4-DB28-4F84-8D36-1AAED3EA7380}" destId="{A3A0ADC7-91C6-47FF-AFF1-0562C7390735}" srcOrd="0" destOrd="0" presId="urn:microsoft.com/office/officeart/2005/8/layout/cycle3"/>
    <dgm:cxn modelId="{AE6FE7EE-E793-4043-8984-D4B572F01FEC}" type="presOf" srcId="{206CC01E-C113-4AF7-BE6B-ED826EACB26A}" destId="{CEAAB535-5D29-431C-958B-7006459EA327}" srcOrd="0" destOrd="0" presId="urn:microsoft.com/office/officeart/2005/8/layout/cycle3"/>
    <dgm:cxn modelId="{F55B36F1-C817-4148-A669-E2966A511F07}" srcId="{A19DD1AA-4F87-4083-AFA3-3DD1BA1F9305}" destId="{206CC01E-C113-4AF7-BE6B-ED826EACB26A}" srcOrd="0" destOrd="0" parTransId="{EB11DA8B-1165-44D1-89BD-650659056180}" sibTransId="{35D0436F-5B4B-4032-B213-4B7EC1D5D68E}"/>
    <dgm:cxn modelId="{FBEB205D-C203-4626-90FF-C47A83919FED}" type="presParOf" srcId="{3B9FAAD4-1838-47A4-937D-733BEBAF6541}" destId="{5E2457FB-6EE8-47C5-ABA7-D3FA5AB9BE4E}" srcOrd="0" destOrd="0" presId="urn:microsoft.com/office/officeart/2005/8/layout/cycle3"/>
    <dgm:cxn modelId="{B436D00B-8DF2-4C36-96D5-3423D1A76200}" type="presParOf" srcId="{5E2457FB-6EE8-47C5-ABA7-D3FA5AB9BE4E}" destId="{CEAAB535-5D29-431C-958B-7006459EA327}" srcOrd="0" destOrd="0" presId="urn:microsoft.com/office/officeart/2005/8/layout/cycle3"/>
    <dgm:cxn modelId="{886F1714-EA21-4671-8D0F-3D460919F593}" type="presParOf" srcId="{5E2457FB-6EE8-47C5-ABA7-D3FA5AB9BE4E}" destId="{13AEFC2A-A911-4469-ADEA-3EBACA9CF887}" srcOrd="1" destOrd="0" presId="urn:microsoft.com/office/officeart/2005/8/layout/cycle3"/>
    <dgm:cxn modelId="{9C4F0CF4-A19B-4AD7-BD12-B33750F90CF0}" type="presParOf" srcId="{5E2457FB-6EE8-47C5-ABA7-D3FA5AB9BE4E}" destId="{B598B24F-AAB6-4B7B-ADF3-D2A9BFA501EF}" srcOrd="2" destOrd="0" presId="urn:microsoft.com/office/officeart/2005/8/layout/cycle3"/>
    <dgm:cxn modelId="{5EC67540-4601-44A6-A859-C46FD9E6EEDD}" type="presParOf" srcId="{5E2457FB-6EE8-47C5-ABA7-D3FA5AB9BE4E}" destId="{A3A0ADC7-91C6-47FF-AFF1-0562C7390735}" srcOrd="3" destOrd="0" presId="urn:microsoft.com/office/officeart/2005/8/layout/cycle3"/>
    <dgm:cxn modelId="{BCBF3CCE-AC0A-4BF5-BD2D-64B171939FFA}" type="presParOf" srcId="{5E2457FB-6EE8-47C5-ABA7-D3FA5AB9BE4E}" destId="{49A2016F-AA09-4E9E-959F-3A410B852459}" srcOrd="4" destOrd="0" presId="urn:microsoft.com/office/officeart/2005/8/layout/cycle3"/>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98B6C343-0268-4938-AE45-FC0894E8F852}" type="doc">
      <dgm:prSet loTypeId="urn:microsoft.com/office/officeart/2005/8/layout/hProcess9" loCatId="process" qsTypeId="urn:microsoft.com/office/officeart/2005/8/quickstyle/simple2" qsCatId="simple" csTypeId="urn:microsoft.com/office/officeart/2005/8/colors/accent6_4" csCatId="accent6" phldr="1"/>
      <dgm:spPr/>
    </dgm:pt>
    <dgm:pt modelId="{E1EB81EC-CC70-4163-BBB0-0E2E6CB355AD}">
      <dgm:prSet phldrT="[Text]" custT="1"/>
      <dgm:spPr>
        <a:xfrm>
          <a:off x="1583" y="652843"/>
          <a:ext cx="1614615" cy="870458"/>
        </a:xfrm>
        <a:prstGeom prst="roundRect">
          <a:avLst/>
        </a:prstGeom>
        <a:solidFill>
          <a:srgbClr val="E6661F"/>
        </a:solidFill>
      </dgm:spPr>
      <dgm:t>
        <a:bodyPr/>
        <a:lstStyle/>
        <a:p>
          <a:pPr>
            <a:buNone/>
          </a:pPr>
          <a:r>
            <a:rPr lang="en-US" sz="800" b="1" dirty="0">
              <a:latin typeface="Century Gothic" panose="020B0502020202020204" pitchFamily="34" charset="0"/>
              <a:ea typeface="+mn-ea"/>
              <a:cs typeface="+mn-cs"/>
            </a:rPr>
            <a:t>UNDERLYING DETERMINANTS</a:t>
          </a:r>
        </a:p>
      </dgm:t>
    </dgm:pt>
    <dgm:pt modelId="{B6206AF9-2C65-42AA-B206-995E813FF938}" type="parTrans" cxnId="{DEF1DA9C-554C-491E-823D-0B7E7198071B}">
      <dgm:prSet/>
      <dgm:spPr/>
      <dgm:t>
        <a:bodyPr/>
        <a:lstStyle/>
        <a:p>
          <a:endParaRPr lang="en-US" sz="900"/>
        </a:p>
      </dgm:t>
    </dgm:pt>
    <dgm:pt modelId="{A991E5ED-C697-4BCA-9548-C49FF07C8467}" type="sibTrans" cxnId="{DEF1DA9C-554C-491E-823D-0B7E7198071B}">
      <dgm:prSet/>
      <dgm:spPr/>
      <dgm:t>
        <a:bodyPr/>
        <a:lstStyle/>
        <a:p>
          <a:endParaRPr lang="en-US" sz="900"/>
        </a:p>
      </dgm:t>
    </dgm:pt>
    <dgm:pt modelId="{A00BEEF5-0BE3-4548-BCB3-97B010B110C1}">
      <dgm:prSet phldrT="[Text]" custT="1"/>
      <dgm:spPr>
        <a:xfrm>
          <a:off x="1867012" y="606121"/>
          <a:ext cx="1852722" cy="963901"/>
        </a:xfrm>
        <a:prstGeom prst="roundRect">
          <a:avLst/>
        </a:prstGeom>
        <a:solidFill>
          <a:srgbClr val="EC8C57"/>
        </a:solidFill>
      </dgm:spPr>
      <dgm:t>
        <a:bodyPr/>
        <a:lstStyle/>
        <a:p>
          <a:pPr>
            <a:buNone/>
          </a:pPr>
          <a:r>
            <a:rPr lang="en-US" sz="800" b="1" dirty="0">
              <a:latin typeface="Century Gothic" panose="020B0502020202020204" pitchFamily="34" charset="0"/>
              <a:ea typeface="+mn-ea"/>
              <a:cs typeface="+mn-cs"/>
            </a:rPr>
            <a:t>PROXIMATE DETERMINANTS</a:t>
          </a:r>
        </a:p>
      </dgm:t>
    </dgm:pt>
    <dgm:pt modelId="{806E9D82-982D-4502-B788-1568E7E172D9}" type="parTrans" cxnId="{2CB29053-035E-431D-959D-462C0643DCF6}">
      <dgm:prSet/>
      <dgm:spPr/>
      <dgm:t>
        <a:bodyPr/>
        <a:lstStyle/>
        <a:p>
          <a:endParaRPr lang="en-US" sz="900"/>
        </a:p>
      </dgm:t>
    </dgm:pt>
    <dgm:pt modelId="{F10987DE-FE4D-42DF-95B1-A38940D83CBA}" type="sibTrans" cxnId="{2CB29053-035E-431D-959D-462C0643DCF6}">
      <dgm:prSet/>
      <dgm:spPr/>
      <dgm:t>
        <a:bodyPr/>
        <a:lstStyle/>
        <a:p>
          <a:endParaRPr lang="en-US" sz="900"/>
        </a:p>
      </dgm:t>
    </dgm:pt>
    <dgm:pt modelId="{7529E2D8-EA32-47FA-815E-339DDDEBDB9B}">
      <dgm:prSet phldrT="[Text]" custT="1"/>
      <dgm:spPr>
        <a:xfrm>
          <a:off x="3970549" y="652843"/>
          <a:ext cx="1138981" cy="870458"/>
        </a:xfrm>
        <a:prstGeom prst="roundRect">
          <a:avLst/>
        </a:prstGeom>
        <a:solidFill>
          <a:srgbClr val="EDB08B"/>
        </a:solidFill>
      </dgm:spPr>
      <dgm:t>
        <a:bodyPr/>
        <a:lstStyle/>
        <a:p>
          <a:pPr>
            <a:buNone/>
          </a:pPr>
          <a:r>
            <a:rPr lang="en-US" sz="900" dirty="0">
              <a:latin typeface="Century Gothic" panose="020B0502020202020204" pitchFamily="34" charset="0"/>
              <a:ea typeface="+mn-ea"/>
              <a:cs typeface="+mn-cs"/>
            </a:rPr>
            <a:t> </a:t>
          </a:r>
          <a:r>
            <a:rPr lang="en-US" sz="1100" b="1" dirty="0">
              <a:latin typeface="Century Gothic" panose="020B0502020202020204" pitchFamily="34" charset="0"/>
              <a:ea typeface="+mn-ea"/>
              <a:cs typeface="+mn-cs"/>
            </a:rPr>
            <a:t>HIV incidence </a:t>
          </a:r>
          <a:endParaRPr lang="en-US" sz="900" b="1" dirty="0">
            <a:latin typeface="Century Gothic" panose="020B0502020202020204" pitchFamily="34" charset="0"/>
            <a:ea typeface="+mn-ea"/>
            <a:cs typeface="+mn-cs"/>
          </a:endParaRPr>
        </a:p>
      </dgm:t>
    </dgm:pt>
    <dgm:pt modelId="{11547285-6BDC-4A15-BE02-6DE8D00305DC}" type="parTrans" cxnId="{1766283C-919B-4F4E-82B0-A341DD0AAC13}">
      <dgm:prSet/>
      <dgm:spPr/>
      <dgm:t>
        <a:bodyPr/>
        <a:lstStyle/>
        <a:p>
          <a:endParaRPr lang="en-US" sz="900"/>
        </a:p>
      </dgm:t>
    </dgm:pt>
    <dgm:pt modelId="{7735B441-F200-42BF-B625-7982B162E482}" type="sibTrans" cxnId="{1766283C-919B-4F4E-82B0-A341DD0AAC13}">
      <dgm:prSet/>
      <dgm:spPr/>
      <dgm:t>
        <a:bodyPr/>
        <a:lstStyle/>
        <a:p>
          <a:endParaRPr lang="en-US" sz="900"/>
        </a:p>
      </dgm:t>
    </dgm:pt>
    <dgm:pt modelId="{126CB77E-C3D6-4F83-B90B-E3F23B78E600}">
      <dgm:prSet phldrT="[Text]" custT="1"/>
      <dgm:spPr>
        <a:xfrm>
          <a:off x="1583" y="652843"/>
          <a:ext cx="1614615" cy="870458"/>
        </a:xfrm>
        <a:prstGeom prst="roundRect">
          <a:avLst/>
        </a:prstGeom>
        <a:solidFill>
          <a:srgbClr val="E6661F"/>
        </a:solidFill>
      </dgm:spPr>
      <dgm:t>
        <a:bodyPr/>
        <a:lstStyle/>
        <a:p>
          <a:pPr>
            <a:buChar char="•"/>
          </a:pPr>
          <a:r>
            <a:rPr lang="en-US" sz="800" dirty="0">
              <a:latin typeface="Century Gothic" panose="020B0502020202020204" pitchFamily="34" charset="0"/>
              <a:ea typeface="+mn-ea"/>
              <a:cs typeface="+mn-cs"/>
            </a:rPr>
            <a:t>Sociodemographic factors </a:t>
          </a:r>
        </a:p>
      </dgm:t>
    </dgm:pt>
    <dgm:pt modelId="{4118E59C-E314-481E-8E0D-94651E786609}" type="parTrans" cxnId="{A013A106-37EE-4F1C-8F07-A9E361BDFE5C}">
      <dgm:prSet/>
      <dgm:spPr/>
      <dgm:t>
        <a:bodyPr/>
        <a:lstStyle/>
        <a:p>
          <a:endParaRPr lang="en-US" sz="900"/>
        </a:p>
      </dgm:t>
    </dgm:pt>
    <dgm:pt modelId="{DFCF368E-03E1-471A-A632-1F7EEEB9983F}" type="sibTrans" cxnId="{A013A106-37EE-4F1C-8F07-A9E361BDFE5C}">
      <dgm:prSet/>
      <dgm:spPr/>
      <dgm:t>
        <a:bodyPr/>
        <a:lstStyle/>
        <a:p>
          <a:endParaRPr lang="en-US" sz="900"/>
        </a:p>
      </dgm:t>
    </dgm:pt>
    <dgm:pt modelId="{C531625C-6AEA-49AE-95F7-1C0E5D7DE3EA}">
      <dgm:prSet phldrT="[Text]" custT="1"/>
      <dgm:spPr>
        <a:xfrm>
          <a:off x="1583" y="652843"/>
          <a:ext cx="1614615" cy="870458"/>
        </a:xfrm>
        <a:prstGeom prst="roundRect">
          <a:avLst/>
        </a:prstGeom>
        <a:solidFill>
          <a:srgbClr val="E6661F"/>
        </a:solidFill>
      </dgm:spPr>
      <dgm:t>
        <a:bodyPr/>
        <a:lstStyle/>
        <a:p>
          <a:pPr>
            <a:buChar char="•"/>
          </a:pPr>
          <a:r>
            <a:rPr lang="en-US" sz="800" dirty="0">
              <a:latin typeface="Century Gothic" panose="020B0502020202020204" pitchFamily="34" charset="0"/>
              <a:ea typeface="+mn-ea"/>
              <a:cs typeface="+mn-cs"/>
            </a:rPr>
            <a:t>Structural factors/stigma</a:t>
          </a:r>
        </a:p>
      </dgm:t>
    </dgm:pt>
    <dgm:pt modelId="{CE1A8C23-9411-40B0-AEB0-206DC4BECA2F}" type="parTrans" cxnId="{5FE860AA-4F14-4B57-86EF-1B5A737364B4}">
      <dgm:prSet/>
      <dgm:spPr/>
      <dgm:t>
        <a:bodyPr/>
        <a:lstStyle/>
        <a:p>
          <a:endParaRPr lang="en-US" sz="900"/>
        </a:p>
      </dgm:t>
    </dgm:pt>
    <dgm:pt modelId="{461C1954-7CC5-4BBD-9B11-25DCC47999F7}" type="sibTrans" cxnId="{5FE860AA-4F14-4B57-86EF-1B5A737364B4}">
      <dgm:prSet/>
      <dgm:spPr/>
      <dgm:t>
        <a:bodyPr/>
        <a:lstStyle/>
        <a:p>
          <a:endParaRPr lang="en-US" sz="900"/>
        </a:p>
      </dgm:t>
    </dgm:pt>
    <dgm:pt modelId="{10485DBB-F594-420C-A341-DF95FBFF72B0}">
      <dgm:prSet phldrT="[Text]" custT="1"/>
      <dgm:spPr>
        <a:xfrm>
          <a:off x="1583" y="652843"/>
          <a:ext cx="1614615" cy="870458"/>
        </a:xfrm>
        <a:prstGeom prst="roundRect">
          <a:avLst/>
        </a:prstGeom>
        <a:solidFill>
          <a:srgbClr val="E6661F"/>
        </a:solidFill>
      </dgm:spPr>
      <dgm:t>
        <a:bodyPr/>
        <a:lstStyle/>
        <a:p>
          <a:pPr>
            <a:buChar char="•"/>
          </a:pPr>
          <a:r>
            <a:rPr lang="en-US" sz="800" dirty="0">
              <a:latin typeface="Century Gothic" panose="020B0502020202020204" pitchFamily="34" charset="0"/>
              <a:ea typeface="+mn-ea"/>
              <a:cs typeface="+mn-cs"/>
            </a:rPr>
            <a:t> Health interventions</a:t>
          </a:r>
        </a:p>
      </dgm:t>
    </dgm:pt>
    <dgm:pt modelId="{E7DA0A82-5E7B-4487-ACFC-AC284B4C0603}" type="parTrans" cxnId="{A3AD04C2-0ACD-4A41-B732-81F32ED86E02}">
      <dgm:prSet/>
      <dgm:spPr/>
      <dgm:t>
        <a:bodyPr/>
        <a:lstStyle/>
        <a:p>
          <a:endParaRPr lang="en-US" sz="900"/>
        </a:p>
      </dgm:t>
    </dgm:pt>
    <dgm:pt modelId="{DB7EDC39-F48A-4F45-A9BB-D117B066EBE5}" type="sibTrans" cxnId="{A3AD04C2-0ACD-4A41-B732-81F32ED86E02}">
      <dgm:prSet/>
      <dgm:spPr/>
      <dgm:t>
        <a:bodyPr/>
        <a:lstStyle/>
        <a:p>
          <a:endParaRPr lang="en-US" sz="900"/>
        </a:p>
      </dgm:t>
    </dgm:pt>
    <dgm:pt modelId="{44AFBD07-DF69-42E3-A39D-97FA57496723}">
      <dgm:prSet phldrT="[Text]" custT="1"/>
      <dgm:spPr>
        <a:xfrm>
          <a:off x="1867012" y="606121"/>
          <a:ext cx="1852722" cy="963901"/>
        </a:xfrm>
        <a:prstGeom prst="roundRect">
          <a:avLst/>
        </a:prstGeom>
        <a:solidFill>
          <a:srgbClr val="EC8C57"/>
        </a:solidFill>
      </dgm:spPr>
      <dgm:t>
        <a:bodyPr/>
        <a:lstStyle/>
        <a:p>
          <a:pPr>
            <a:buChar char="•"/>
          </a:pPr>
          <a:r>
            <a:rPr lang="en-US" sz="800" dirty="0">
              <a:latin typeface="Century Gothic" panose="020B0502020202020204" pitchFamily="34" charset="0"/>
              <a:ea typeface="+mn-ea"/>
              <a:cs typeface="+mn-cs"/>
            </a:rPr>
            <a:t>Partnership rates </a:t>
          </a:r>
        </a:p>
      </dgm:t>
    </dgm:pt>
    <dgm:pt modelId="{3B98BCB5-53EE-4944-A9C4-AB7E7B384CFF}" type="parTrans" cxnId="{3AE5DFA6-6089-47B9-8A11-55DCE204DE7A}">
      <dgm:prSet/>
      <dgm:spPr/>
      <dgm:t>
        <a:bodyPr/>
        <a:lstStyle/>
        <a:p>
          <a:endParaRPr lang="en-US" sz="900"/>
        </a:p>
      </dgm:t>
    </dgm:pt>
    <dgm:pt modelId="{8C5D20DD-29F1-48C3-A178-79DCF9836FDB}" type="sibTrans" cxnId="{3AE5DFA6-6089-47B9-8A11-55DCE204DE7A}">
      <dgm:prSet/>
      <dgm:spPr/>
      <dgm:t>
        <a:bodyPr/>
        <a:lstStyle/>
        <a:p>
          <a:endParaRPr lang="en-US" sz="900"/>
        </a:p>
      </dgm:t>
    </dgm:pt>
    <dgm:pt modelId="{68D84706-45A3-436D-ABD4-2B67D8C51051}">
      <dgm:prSet phldrT="[Text]" custT="1"/>
      <dgm:spPr>
        <a:xfrm>
          <a:off x="1867012" y="606121"/>
          <a:ext cx="1852722" cy="963901"/>
        </a:xfrm>
        <a:prstGeom prst="roundRect">
          <a:avLst/>
        </a:prstGeom>
        <a:solidFill>
          <a:srgbClr val="EC8C57"/>
        </a:solidFill>
      </dgm:spPr>
      <dgm:t>
        <a:bodyPr/>
        <a:lstStyle/>
        <a:p>
          <a:pPr>
            <a:buChar char="•"/>
          </a:pPr>
          <a:r>
            <a:rPr lang="en-US" sz="800" dirty="0">
              <a:latin typeface="Century Gothic" panose="020B0502020202020204" pitchFamily="34" charset="0"/>
              <a:ea typeface="+mn-ea"/>
              <a:cs typeface="+mn-cs"/>
            </a:rPr>
            <a:t>Condom use and anal sex </a:t>
          </a:r>
        </a:p>
      </dgm:t>
    </dgm:pt>
    <dgm:pt modelId="{FB9FF031-7ED4-442F-B1BB-28B13FFA5FF6}" type="parTrans" cxnId="{B2DDE38D-F4E8-4B0B-960A-BA29B4D5B089}">
      <dgm:prSet/>
      <dgm:spPr/>
      <dgm:t>
        <a:bodyPr/>
        <a:lstStyle/>
        <a:p>
          <a:endParaRPr lang="en-US" sz="900"/>
        </a:p>
      </dgm:t>
    </dgm:pt>
    <dgm:pt modelId="{21212E68-D1D7-44EB-A473-A73972B6928F}" type="sibTrans" cxnId="{B2DDE38D-F4E8-4B0B-960A-BA29B4D5B089}">
      <dgm:prSet/>
      <dgm:spPr/>
      <dgm:t>
        <a:bodyPr/>
        <a:lstStyle/>
        <a:p>
          <a:endParaRPr lang="en-US" sz="900"/>
        </a:p>
      </dgm:t>
    </dgm:pt>
    <dgm:pt modelId="{CAF2293B-0BF1-47BA-8090-8353E90B49BB}">
      <dgm:prSet phldrT="[Text]" custT="1"/>
      <dgm:spPr>
        <a:xfrm>
          <a:off x="1867012" y="606121"/>
          <a:ext cx="1852722" cy="963901"/>
        </a:xfrm>
        <a:prstGeom prst="roundRect">
          <a:avLst/>
        </a:prstGeom>
        <a:solidFill>
          <a:srgbClr val="EC8C57"/>
        </a:solidFill>
      </dgm:spPr>
      <dgm:t>
        <a:bodyPr/>
        <a:lstStyle/>
        <a:p>
          <a:pPr>
            <a:buChar char="•"/>
          </a:pPr>
          <a:r>
            <a:rPr lang="en-US" sz="800" dirty="0">
              <a:latin typeface="Century Gothic" panose="020B0502020202020204" pitchFamily="34" charset="0"/>
              <a:ea typeface="+mn-ea"/>
              <a:cs typeface="+mn-cs"/>
            </a:rPr>
            <a:t>Concurrent STIs </a:t>
          </a:r>
        </a:p>
      </dgm:t>
    </dgm:pt>
    <dgm:pt modelId="{8FE7BEAA-3573-433E-98DD-5983D21A898E}" type="parTrans" cxnId="{F59F0035-5BB5-47F5-BDDE-A0C9D9BB39BC}">
      <dgm:prSet/>
      <dgm:spPr/>
      <dgm:t>
        <a:bodyPr/>
        <a:lstStyle/>
        <a:p>
          <a:endParaRPr lang="en-US" sz="900"/>
        </a:p>
      </dgm:t>
    </dgm:pt>
    <dgm:pt modelId="{ACAE30C1-BDEC-47C9-A3A7-1A2E20696D29}" type="sibTrans" cxnId="{F59F0035-5BB5-47F5-BDDE-A0C9D9BB39BC}">
      <dgm:prSet/>
      <dgm:spPr/>
      <dgm:t>
        <a:bodyPr/>
        <a:lstStyle/>
        <a:p>
          <a:endParaRPr lang="en-US" sz="900"/>
        </a:p>
      </dgm:t>
    </dgm:pt>
    <dgm:pt modelId="{0379BBFA-4146-4607-B420-F043371DD706}">
      <dgm:prSet phldrT="[Text]" custT="1"/>
      <dgm:spPr>
        <a:xfrm>
          <a:off x="1867012" y="606121"/>
          <a:ext cx="1852722" cy="963901"/>
        </a:xfrm>
        <a:prstGeom prst="roundRect">
          <a:avLst/>
        </a:prstGeom>
        <a:solidFill>
          <a:srgbClr val="EC8C57"/>
        </a:solidFill>
      </dgm:spPr>
      <dgm:t>
        <a:bodyPr/>
        <a:lstStyle/>
        <a:p>
          <a:pPr>
            <a:buChar char="•"/>
          </a:pPr>
          <a:r>
            <a:rPr lang="en-US" sz="800" dirty="0">
              <a:latin typeface="Century Gothic" panose="020B0502020202020204" pitchFamily="34" charset="0"/>
              <a:ea typeface="+mn-ea"/>
              <a:cs typeface="+mn-cs"/>
            </a:rPr>
            <a:t>Antiretroviral therapy/viral load</a:t>
          </a:r>
        </a:p>
      </dgm:t>
    </dgm:pt>
    <dgm:pt modelId="{804D2EAA-4C5D-4D68-BDB5-0AE0EE49CACF}" type="parTrans" cxnId="{CABF1D59-54B7-46CF-A2CD-C8734E08D785}">
      <dgm:prSet/>
      <dgm:spPr/>
      <dgm:t>
        <a:bodyPr/>
        <a:lstStyle/>
        <a:p>
          <a:endParaRPr lang="en-US" sz="900"/>
        </a:p>
      </dgm:t>
    </dgm:pt>
    <dgm:pt modelId="{2D25F9E8-DB07-463C-AA97-312A5FAA44FF}" type="sibTrans" cxnId="{CABF1D59-54B7-46CF-A2CD-C8734E08D785}">
      <dgm:prSet/>
      <dgm:spPr/>
      <dgm:t>
        <a:bodyPr/>
        <a:lstStyle/>
        <a:p>
          <a:endParaRPr lang="en-US" sz="900"/>
        </a:p>
      </dgm:t>
    </dgm:pt>
    <dgm:pt modelId="{136DB3EB-C59D-4EE6-9696-EF4B8EED7E7B}">
      <dgm:prSet phldrT="[Text]" custT="1"/>
      <dgm:spPr>
        <a:xfrm>
          <a:off x="1867012" y="606121"/>
          <a:ext cx="1852722" cy="963901"/>
        </a:xfrm>
        <a:prstGeom prst="roundRect">
          <a:avLst/>
        </a:prstGeom>
        <a:solidFill>
          <a:srgbClr val="EC8C57"/>
        </a:solidFill>
      </dgm:spPr>
      <dgm:t>
        <a:bodyPr/>
        <a:lstStyle/>
        <a:p>
          <a:pPr>
            <a:buChar char="•"/>
          </a:pPr>
          <a:r>
            <a:rPr lang="en-US" sz="800" dirty="0">
              <a:latin typeface="Century Gothic" panose="020B0502020202020204" pitchFamily="34" charset="0"/>
              <a:ea typeface="+mn-ea"/>
              <a:cs typeface="+mn-cs"/>
            </a:rPr>
            <a:t>Needle sharing</a:t>
          </a:r>
        </a:p>
      </dgm:t>
    </dgm:pt>
    <dgm:pt modelId="{59B4F99D-41BE-4478-9620-DFEE0BC086DE}" type="parTrans" cxnId="{7CE9B811-BC2C-4540-B2C4-3728A2C3EDC3}">
      <dgm:prSet/>
      <dgm:spPr/>
      <dgm:t>
        <a:bodyPr/>
        <a:lstStyle/>
        <a:p>
          <a:endParaRPr lang="en-US" sz="900"/>
        </a:p>
      </dgm:t>
    </dgm:pt>
    <dgm:pt modelId="{7C4721A4-5FE6-47AA-9FB6-DCC106C5431F}" type="sibTrans" cxnId="{7CE9B811-BC2C-4540-B2C4-3728A2C3EDC3}">
      <dgm:prSet/>
      <dgm:spPr/>
      <dgm:t>
        <a:bodyPr/>
        <a:lstStyle/>
        <a:p>
          <a:endParaRPr lang="en-US" sz="900"/>
        </a:p>
      </dgm:t>
    </dgm:pt>
    <dgm:pt modelId="{5A85E01E-5DB4-4726-9985-49FE9FFB9EF0}">
      <dgm:prSet phldrT="[Text]" custT="1"/>
      <dgm:spPr>
        <a:xfrm>
          <a:off x="1867012" y="606121"/>
          <a:ext cx="1852722" cy="963901"/>
        </a:xfrm>
        <a:solidFill>
          <a:srgbClr val="F3B38F"/>
        </a:solidFill>
      </dgm:spPr>
      <dgm:t>
        <a:bodyPr/>
        <a:lstStyle/>
        <a:p>
          <a:pPr>
            <a:buChar char="•"/>
          </a:pPr>
          <a:r>
            <a:rPr lang="en-US" sz="800" b="1" dirty="0">
              <a:latin typeface="Century Gothic" panose="020B0502020202020204" pitchFamily="34" charset="0"/>
              <a:ea typeface="+mn-ea"/>
              <a:cs typeface="+mn-cs"/>
            </a:rPr>
            <a:t>BIOLOGICAL DETERMINANTS </a:t>
          </a:r>
        </a:p>
      </dgm:t>
    </dgm:pt>
    <dgm:pt modelId="{6A489BDD-49D2-455D-BC96-2ADF083120D3}" type="parTrans" cxnId="{DBA07BBC-A1DB-4583-859D-6EB0F4883E92}">
      <dgm:prSet/>
      <dgm:spPr/>
      <dgm:t>
        <a:bodyPr/>
        <a:lstStyle/>
        <a:p>
          <a:endParaRPr lang="en-US"/>
        </a:p>
      </dgm:t>
    </dgm:pt>
    <dgm:pt modelId="{BDCC4D0E-2E66-4092-AAB4-10CCBEF86536}" type="sibTrans" cxnId="{DBA07BBC-A1DB-4583-859D-6EB0F4883E92}">
      <dgm:prSet/>
      <dgm:spPr/>
      <dgm:t>
        <a:bodyPr/>
        <a:lstStyle/>
        <a:p>
          <a:endParaRPr lang="en-US"/>
        </a:p>
      </dgm:t>
    </dgm:pt>
    <dgm:pt modelId="{D0663242-4303-45EC-96D9-A15A6F1D94E7}">
      <dgm:prSet phldrT="[Text]" custT="1"/>
      <dgm:spPr>
        <a:xfrm>
          <a:off x="1867012" y="606121"/>
          <a:ext cx="1852722" cy="963901"/>
        </a:xfrm>
        <a:solidFill>
          <a:srgbClr val="F3B38F"/>
        </a:solidFill>
      </dgm:spPr>
      <dgm:t>
        <a:bodyPr/>
        <a:lstStyle/>
        <a:p>
          <a:pPr>
            <a:buChar char="•"/>
          </a:pPr>
          <a:r>
            <a:rPr lang="en-US" sz="800" dirty="0">
              <a:latin typeface="Century Gothic" panose="020B0502020202020204" pitchFamily="34" charset="0"/>
              <a:ea typeface="+mn-ea"/>
              <a:cs typeface="+mn-cs"/>
            </a:rPr>
            <a:t>Transmission efficiency</a:t>
          </a:r>
        </a:p>
      </dgm:t>
    </dgm:pt>
    <dgm:pt modelId="{34FFED8C-26F4-4DE5-B752-F46D7CA7B9B5}" type="parTrans" cxnId="{610E0EA9-98BF-44EE-BD73-D3032877A3FE}">
      <dgm:prSet/>
      <dgm:spPr/>
      <dgm:t>
        <a:bodyPr/>
        <a:lstStyle/>
        <a:p>
          <a:endParaRPr lang="en-US"/>
        </a:p>
      </dgm:t>
    </dgm:pt>
    <dgm:pt modelId="{552FB97D-388E-4D84-920E-BA4AB9B26025}" type="sibTrans" cxnId="{610E0EA9-98BF-44EE-BD73-D3032877A3FE}">
      <dgm:prSet/>
      <dgm:spPr/>
      <dgm:t>
        <a:bodyPr/>
        <a:lstStyle/>
        <a:p>
          <a:endParaRPr lang="en-US"/>
        </a:p>
      </dgm:t>
    </dgm:pt>
    <dgm:pt modelId="{449E4E33-09C7-4304-97C7-77BCCEC19B29}">
      <dgm:prSet phldrT="[Text]" custT="1"/>
      <dgm:spPr>
        <a:xfrm>
          <a:off x="1867012" y="606121"/>
          <a:ext cx="1852722" cy="963901"/>
        </a:xfrm>
        <a:solidFill>
          <a:srgbClr val="F3B38F"/>
        </a:solidFill>
      </dgm:spPr>
      <dgm:t>
        <a:bodyPr/>
        <a:lstStyle/>
        <a:p>
          <a:pPr>
            <a:buChar char="•"/>
          </a:pPr>
          <a:r>
            <a:rPr lang="en-US" sz="800" dirty="0">
              <a:latin typeface="Century Gothic" panose="020B0502020202020204" pitchFamily="34" charset="0"/>
              <a:ea typeface="+mn-ea"/>
              <a:cs typeface="+mn-cs"/>
            </a:rPr>
            <a:t>Exposure</a:t>
          </a:r>
        </a:p>
      </dgm:t>
    </dgm:pt>
    <dgm:pt modelId="{720D8C2B-853B-45D8-8875-A90AE7F1A665}" type="parTrans" cxnId="{59814E53-D221-4694-A7FC-F40CBE057126}">
      <dgm:prSet/>
      <dgm:spPr/>
      <dgm:t>
        <a:bodyPr/>
        <a:lstStyle/>
        <a:p>
          <a:endParaRPr lang="en-US"/>
        </a:p>
      </dgm:t>
    </dgm:pt>
    <dgm:pt modelId="{E6E13D6E-6A07-4F6F-BB5B-0B70F9EADAB6}" type="sibTrans" cxnId="{59814E53-D221-4694-A7FC-F40CBE057126}">
      <dgm:prSet/>
      <dgm:spPr/>
      <dgm:t>
        <a:bodyPr/>
        <a:lstStyle/>
        <a:p>
          <a:endParaRPr lang="en-US"/>
        </a:p>
      </dgm:t>
    </dgm:pt>
    <dgm:pt modelId="{C2B03138-4983-4E02-9449-4BF980E14808}">
      <dgm:prSet phldrT="[Text]" custT="1"/>
      <dgm:spPr>
        <a:xfrm>
          <a:off x="1867012" y="606121"/>
          <a:ext cx="1852722" cy="963901"/>
        </a:xfrm>
        <a:solidFill>
          <a:srgbClr val="F3B38F"/>
        </a:solidFill>
      </dgm:spPr>
      <dgm:t>
        <a:bodyPr/>
        <a:lstStyle/>
        <a:p>
          <a:pPr>
            <a:buChar char="•"/>
          </a:pPr>
          <a:r>
            <a:rPr lang="en-US" sz="800" dirty="0">
              <a:latin typeface="Century Gothic" panose="020B0502020202020204" pitchFamily="34" charset="0"/>
              <a:ea typeface="+mn-ea"/>
              <a:cs typeface="+mn-cs"/>
            </a:rPr>
            <a:t>Duration of infectiousness</a:t>
          </a:r>
        </a:p>
      </dgm:t>
    </dgm:pt>
    <dgm:pt modelId="{5011198A-E580-4FD0-8401-0FA185EB0D11}" type="parTrans" cxnId="{AA5A6000-B7D8-4AA1-B417-FE8368E6C0D1}">
      <dgm:prSet/>
      <dgm:spPr/>
      <dgm:t>
        <a:bodyPr/>
        <a:lstStyle/>
        <a:p>
          <a:endParaRPr lang="en-US"/>
        </a:p>
      </dgm:t>
    </dgm:pt>
    <dgm:pt modelId="{B9103D28-7F31-42C5-A2D7-B9B1F92969D9}" type="sibTrans" cxnId="{AA5A6000-B7D8-4AA1-B417-FE8368E6C0D1}">
      <dgm:prSet/>
      <dgm:spPr/>
      <dgm:t>
        <a:bodyPr/>
        <a:lstStyle/>
        <a:p>
          <a:endParaRPr lang="en-US"/>
        </a:p>
      </dgm:t>
    </dgm:pt>
    <dgm:pt modelId="{0A75826E-F93B-45BA-893A-6898F99FA826}" type="pres">
      <dgm:prSet presAssocID="{98B6C343-0268-4938-AE45-FC0894E8F852}" presName="CompostProcess" presStyleCnt="0">
        <dgm:presLayoutVars>
          <dgm:dir/>
          <dgm:resizeHandles val="exact"/>
        </dgm:presLayoutVars>
      </dgm:prSet>
      <dgm:spPr/>
    </dgm:pt>
    <dgm:pt modelId="{505B5407-3E53-4075-9129-8AC26EAFA9C6}" type="pres">
      <dgm:prSet presAssocID="{98B6C343-0268-4938-AE45-FC0894E8F852}" presName="arrow" presStyleLbl="bgShp" presStyleIdx="0" presStyleCnt="1"/>
      <dgm:spPr>
        <a:xfrm>
          <a:off x="383333" y="0"/>
          <a:ext cx="4344447" cy="2176145"/>
        </a:xfrm>
        <a:prstGeom prst="rightArrow">
          <a:avLst/>
        </a:prstGeom>
      </dgm:spPr>
    </dgm:pt>
    <dgm:pt modelId="{3972B76D-3211-44FB-A108-1EE1F9393C3E}" type="pres">
      <dgm:prSet presAssocID="{98B6C343-0268-4938-AE45-FC0894E8F852}" presName="linearProcess" presStyleCnt="0"/>
      <dgm:spPr/>
    </dgm:pt>
    <dgm:pt modelId="{0F775B32-15E0-4D78-BD0A-96946C5D5F03}" type="pres">
      <dgm:prSet presAssocID="{E1EB81EC-CC70-4163-BBB0-0E2E6CB355AD}" presName="textNode" presStyleLbl="node1" presStyleIdx="0" presStyleCnt="4">
        <dgm:presLayoutVars>
          <dgm:bulletEnabled val="1"/>
        </dgm:presLayoutVars>
      </dgm:prSet>
      <dgm:spPr/>
    </dgm:pt>
    <dgm:pt modelId="{3A660422-2A11-4581-BE9C-C1D01EFF3483}" type="pres">
      <dgm:prSet presAssocID="{A991E5ED-C697-4BCA-9548-C49FF07C8467}" presName="sibTrans" presStyleCnt="0"/>
      <dgm:spPr/>
    </dgm:pt>
    <dgm:pt modelId="{DDD740B1-71D2-44F6-9D54-5A66C1D9D44D}" type="pres">
      <dgm:prSet presAssocID="{A00BEEF5-0BE3-4548-BCB3-97B010B110C1}" presName="textNode" presStyleLbl="node1" presStyleIdx="1" presStyleCnt="4" custScaleX="114747" custScaleY="110735">
        <dgm:presLayoutVars>
          <dgm:bulletEnabled val="1"/>
        </dgm:presLayoutVars>
      </dgm:prSet>
      <dgm:spPr>
        <a:prstGeom prst="roundRect">
          <a:avLst/>
        </a:prstGeom>
      </dgm:spPr>
    </dgm:pt>
    <dgm:pt modelId="{AEA5F620-BC7A-4EF6-839C-CAA7EFEA1EB7}" type="pres">
      <dgm:prSet presAssocID="{F10987DE-FE4D-42DF-95B1-A38940D83CBA}" presName="sibTrans" presStyleCnt="0"/>
      <dgm:spPr/>
    </dgm:pt>
    <dgm:pt modelId="{F4CFCF11-340A-4A26-87BD-9EF7E17FB352}" type="pres">
      <dgm:prSet presAssocID="{5A85E01E-5DB4-4726-9985-49FE9FFB9EF0}" presName="textNode" presStyleLbl="node1" presStyleIdx="2" presStyleCnt="4">
        <dgm:presLayoutVars>
          <dgm:bulletEnabled val="1"/>
        </dgm:presLayoutVars>
      </dgm:prSet>
      <dgm:spPr/>
    </dgm:pt>
    <dgm:pt modelId="{1ECCE616-800F-40A8-862F-D34802938044}" type="pres">
      <dgm:prSet presAssocID="{BDCC4D0E-2E66-4092-AAB4-10CCBEF86536}" presName="sibTrans" presStyleCnt="0"/>
      <dgm:spPr/>
    </dgm:pt>
    <dgm:pt modelId="{59189D9C-EBC7-4D96-89DC-920EDCDC3231}" type="pres">
      <dgm:prSet presAssocID="{7529E2D8-EA32-47FA-815E-339DDDEBDB9B}" presName="textNode" presStyleLbl="node1" presStyleIdx="3" presStyleCnt="4" custScaleX="70659">
        <dgm:presLayoutVars>
          <dgm:bulletEnabled val="1"/>
        </dgm:presLayoutVars>
      </dgm:prSet>
      <dgm:spPr/>
    </dgm:pt>
  </dgm:ptLst>
  <dgm:cxnLst>
    <dgm:cxn modelId="{AA5A6000-B7D8-4AA1-B417-FE8368E6C0D1}" srcId="{5A85E01E-5DB4-4726-9985-49FE9FFB9EF0}" destId="{C2B03138-4983-4E02-9449-4BF980E14808}" srcOrd="2" destOrd="0" parTransId="{5011198A-E580-4FD0-8401-0FA185EB0D11}" sibTransId="{B9103D28-7F31-42C5-A2D7-B9B1F92969D9}"/>
    <dgm:cxn modelId="{934BA003-F294-4EB4-B7CB-471E044AC9BD}" type="presOf" srcId="{0379BBFA-4146-4607-B420-F043371DD706}" destId="{DDD740B1-71D2-44F6-9D54-5A66C1D9D44D}" srcOrd="0" destOrd="5" presId="urn:microsoft.com/office/officeart/2005/8/layout/hProcess9"/>
    <dgm:cxn modelId="{A013A106-37EE-4F1C-8F07-A9E361BDFE5C}" srcId="{E1EB81EC-CC70-4163-BBB0-0E2E6CB355AD}" destId="{126CB77E-C3D6-4F83-B90B-E3F23B78E600}" srcOrd="0" destOrd="0" parTransId="{4118E59C-E314-481E-8E0D-94651E786609}" sibTransId="{DFCF368E-03E1-471A-A632-1F7EEEB9983F}"/>
    <dgm:cxn modelId="{2CDD380D-3FD0-4231-8C22-0B4C6F48B676}" type="presOf" srcId="{10485DBB-F594-420C-A341-DF95FBFF72B0}" destId="{0F775B32-15E0-4D78-BD0A-96946C5D5F03}" srcOrd="0" destOrd="3" presId="urn:microsoft.com/office/officeart/2005/8/layout/hProcess9"/>
    <dgm:cxn modelId="{7CE9B811-BC2C-4540-B2C4-3728A2C3EDC3}" srcId="{A00BEEF5-0BE3-4548-BCB3-97B010B110C1}" destId="{136DB3EB-C59D-4EE6-9696-EF4B8EED7E7B}" srcOrd="1" destOrd="0" parTransId="{59B4F99D-41BE-4478-9620-DFEE0BC086DE}" sibTransId="{7C4721A4-5FE6-47AA-9FB6-DCC106C5431F}"/>
    <dgm:cxn modelId="{82184416-CBA7-4508-B9CB-215184883900}" type="presOf" srcId="{A00BEEF5-0BE3-4548-BCB3-97B010B110C1}" destId="{DDD740B1-71D2-44F6-9D54-5A66C1D9D44D}" srcOrd="0" destOrd="0" presId="urn:microsoft.com/office/officeart/2005/8/layout/hProcess9"/>
    <dgm:cxn modelId="{9825A62F-F4BA-48A9-B706-D372EE592A2D}" type="presOf" srcId="{98B6C343-0268-4938-AE45-FC0894E8F852}" destId="{0A75826E-F93B-45BA-893A-6898F99FA826}" srcOrd="0" destOrd="0" presId="urn:microsoft.com/office/officeart/2005/8/layout/hProcess9"/>
    <dgm:cxn modelId="{F59F0035-5BB5-47F5-BDDE-A0C9D9BB39BC}" srcId="{A00BEEF5-0BE3-4548-BCB3-97B010B110C1}" destId="{CAF2293B-0BF1-47BA-8090-8353E90B49BB}" srcOrd="3" destOrd="0" parTransId="{8FE7BEAA-3573-433E-98DD-5983D21A898E}" sibTransId="{ACAE30C1-BDEC-47C9-A3A7-1A2E20696D29}"/>
    <dgm:cxn modelId="{1766283C-919B-4F4E-82B0-A341DD0AAC13}" srcId="{98B6C343-0268-4938-AE45-FC0894E8F852}" destId="{7529E2D8-EA32-47FA-815E-339DDDEBDB9B}" srcOrd="3" destOrd="0" parTransId="{11547285-6BDC-4A15-BE02-6DE8D00305DC}" sibTransId="{7735B441-F200-42BF-B625-7982B162E482}"/>
    <dgm:cxn modelId="{E421D960-B232-4E5E-A882-2D2BAFA84351}" type="presOf" srcId="{E1EB81EC-CC70-4163-BBB0-0E2E6CB355AD}" destId="{0F775B32-15E0-4D78-BD0A-96946C5D5F03}" srcOrd="0" destOrd="0" presId="urn:microsoft.com/office/officeart/2005/8/layout/hProcess9"/>
    <dgm:cxn modelId="{A28AAD41-D59B-43DC-ACAC-EB65326CB82C}" type="presOf" srcId="{68D84706-45A3-436D-ABD4-2B67D8C51051}" destId="{DDD740B1-71D2-44F6-9D54-5A66C1D9D44D}" srcOrd="0" destOrd="3" presId="urn:microsoft.com/office/officeart/2005/8/layout/hProcess9"/>
    <dgm:cxn modelId="{074D6E4A-73EF-4AA1-8D57-C57A541A0593}" type="presOf" srcId="{C2B03138-4983-4E02-9449-4BF980E14808}" destId="{F4CFCF11-340A-4A26-87BD-9EF7E17FB352}" srcOrd="0" destOrd="3" presId="urn:microsoft.com/office/officeart/2005/8/layout/hProcess9"/>
    <dgm:cxn modelId="{0D7C216E-A445-439A-8E80-C96BB8DDA9A6}" type="presOf" srcId="{449E4E33-09C7-4304-97C7-77BCCEC19B29}" destId="{F4CFCF11-340A-4A26-87BD-9EF7E17FB352}" srcOrd="0" destOrd="1" presId="urn:microsoft.com/office/officeart/2005/8/layout/hProcess9"/>
    <dgm:cxn modelId="{59814E53-D221-4694-A7FC-F40CBE057126}" srcId="{5A85E01E-5DB4-4726-9985-49FE9FFB9EF0}" destId="{449E4E33-09C7-4304-97C7-77BCCEC19B29}" srcOrd="0" destOrd="0" parTransId="{720D8C2B-853B-45D8-8875-A90AE7F1A665}" sibTransId="{E6E13D6E-6A07-4F6F-BB5B-0B70F9EADAB6}"/>
    <dgm:cxn modelId="{2CB29053-035E-431D-959D-462C0643DCF6}" srcId="{98B6C343-0268-4938-AE45-FC0894E8F852}" destId="{A00BEEF5-0BE3-4548-BCB3-97B010B110C1}" srcOrd="1" destOrd="0" parTransId="{806E9D82-982D-4502-B788-1568E7E172D9}" sibTransId="{F10987DE-FE4D-42DF-95B1-A38940D83CBA}"/>
    <dgm:cxn modelId="{CABF1D59-54B7-46CF-A2CD-C8734E08D785}" srcId="{A00BEEF5-0BE3-4548-BCB3-97B010B110C1}" destId="{0379BBFA-4146-4607-B420-F043371DD706}" srcOrd="4" destOrd="0" parTransId="{804D2EAA-4C5D-4D68-BDB5-0AE0EE49CACF}" sibTransId="{2D25F9E8-DB07-463C-AA97-312A5FAA44FF}"/>
    <dgm:cxn modelId="{B2DDE38D-F4E8-4B0B-960A-BA29B4D5B089}" srcId="{A00BEEF5-0BE3-4548-BCB3-97B010B110C1}" destId="{68D84706-45A3-436D-ABD4-2B67D8C51051}" srcOrd="2" destOrd="0" parTransId="{FB9FF031-7ED4-442F-B1BB-28B13FFA5FF6}" sibTransId="{21212E68-D1D7-44EB-A473-A73972B6928F}"/>
    <dgm:cxn modelId="{DEF1DA9C-554C-491E-823D-0B7E7198071B}" srcId="{98B6C343-0268-4938-AE45-FC0894E8F852}" destId="{E1EB81EC-CC70-4163-BBB0-0E2E6CB355AD}" srcOrd="0" destOrd="0" parTransId="{B6206AF9-2C65-42AA-B206-995E813FF938}" sibTransId="{A991E5ED-C697-4BCA-9548-C49FF07C8467}"/>
    <dgm:cxn modelId="{62860BA0-2CA2-4DBA-838A-F3AE0125D0B5}" type="presOf" srcId="{CAF2293B-0BF1-47BA-8090-8353E90B49BB}" destId="{DDD740B1-71D2-44F6-9D54-5A66C1D9D44D}" srcOrd="0" destOrd="4" presId="urn:microsoft.com/office/officeart/2005/8/layout/hProcess9"/>
    <dgm:cxn modelId="{3AE5DFA6-6089-47B9-8A11-55DCE204DE7A}" srcId="{A00BEEF5-0BE3-4548-BCB3-97B010B110C1}" destId="{44AFBD07-DF69-42E3-A39D-97FA57496723}" srcOrd="0" destOrd="0" parTransId="{3B98BCB5-53EE-4944-A9C4-AB7E7B384CFF}" sibTransId="{8C5D20DD-29F1-48C3-A178-79DCF9836FDB}"/>
    <dgm:cxn modelId="{610E0EA9-98BF-44EE-BD73-D3032877A3FE}" srcId="{5A85E01E-5DB4-4726-9985-49FE9FFB9EF0}" destId="{D0663242-4303-45EC-96D9-A15A6F1D94E7}" srcOrd="1" destOrd="0" parTransId="{34FFED8C-26F4-4DE5-B752-F46D7CA7B9B5}" sibTransId="{552FB97D-388E-4D84-920E-BA4AB9B26025}"/>
    <dgm:cxn modelId="{5FE860AA-4F14-4B57-86EF-1B5A737364B4}" srcId="{E1EB81EC-CC70-4163-BBB0-0E2E6CB355AD}" destId="{C531625C-6AEA-49AE-95F7-1C0E5D7DE3EA}" srcOrd="1" destOrd="0" parTransId="{CE1A8C23-9411-40B0-AEB0-206DC4BECA2F}" sibTransId="{461C1954-7CC5-4BBD-9B11-25DCC47999F7}"/>
    <dgm:cxn modelId="{6C6884AC-BF6A-476F-B40B-9E311042F70C}" type="presOf" srcId="{7529E2D8-EA32-47FA-815E-339DDDEBDB9B}" destId="{59189D9C-EBC7-4D96-89DC-920EDCDC3231}" srcOrd="0" destOrd="0" presId="urn:microsoft.com/office/officeart/2005/8/layout/hProcess9"/>
    <dgm:cxn modelId="{86A9ECB2-F93B-4B87-B6D0-D91BAFDE770C}" type="presOf" srcId="{126CB77E-C3D6-4F83-B90B-E3F23B78E600}" destId="{0F775B32-15E0-4D78-BD0A-96946C5D5F03}" srcOrd="0" destOrd="1" presId="urn:microsoft.com/office/officeart/2005/8/layout/hProcess9"/>
    <dgm:cxn modelId="{C4FD61B6-6A04-4E99-9E11-8BD6619E6A6F}" type="presOf" srcId="{136DB3EB-C59D-4EE6-9696-EF4B8EED7E7B}" destId="{DDD740B1-71D2-44F6-9D54-5A66C1D9D44D}" srcOrd="0" destOrd="2" presId="urn:microsoft.com/office/officeart/2005/8/layout/hProcess9"/>
    <dgm:cxn modelId="{DBA07BBC-A1DB-4583-859D-6EB0F4883E92}" srcId="{98B6C343-0268-4938-AE45-FC0894E8F852}" destId="{5A85E01E-5DB4-4726-9985-49FE9FFB9EF0}" srcOrd="2" destOrd="0" parTransId="{6A489BDD-49D2-455D-BC96-2ADF083120D3}" sibTransId="{BDCC4D0E-2E66-4092-AAB4-10CCBEF86536}"/>
    <dgm:cxn modelId="{A3AD04C2-0ACD-4A41-B732-81F32ED86E02}" srcId="{E1EB81EC-CC70-4163-BBB0-0E2E6CB355AD}" destId="{10485DBB-F594-420C-A341-DF95FBFF72B0}" srcOrd="2" destOrd="0" parTransId="{E7DA0A82-5E7B-4487-ACFC-AC284B4C0603}" sibTransId="{DB7EDC39-F48A-4F45-A9BB-D117B066EBE5}"/>
    <dgm:cxn modelId="{34DF4BD2-CF9E-43F6-A31B-6BB6B9E47E90}" type="presOf" srcId="{C531625C-6AEA-49AE-95F7-1C0E5D7DE3EA}" destId="{0F775B32-15E0-4D78-BD0A-96946C5D5F03}" srcOrd="0" destOrd="2" presId="urn:microsoft.com/office/officeart/2005/8/layout/hProcess9"/>
    <dgm:cxn modelId="{B3BF0EDB-9D82-426C-8C3C-AA50F6CF9895}" type="presOf" srcId="{5A85E01E-5DB4-4726-9985-49FE9FFB9EF0}" destId="{F4CFCF11-340A-4A26-87BD-9EF7E17FB352}" srcOrd="0" destOrd="0" presId="urn:microsoft.com/office/officeart/2005/8/layout/hProcess9"/>
    <dgm:cxn modelId="{6072F4DB-DE33-46A1-A252-ED909F737BDE}" type="presOf" srcId="{D0663242-4303-45EC-96D9-A15A6F1D94E7}" destId="{F4CFCF11-340A-4A26-87BD-9EF7E17FB352}" srcOrd="0" destOrd="2" presId="urn:microsoft.com/office/officeart/2005/8/layout/hProcess9"/>
    <dgm:cxn modelId="{35C6E0F9-D432-4F1E-822D-1B2F25C1DE07}" type="presOf" srcId="{44AFBD07-DF69-42E3-A39D-97FA57496723}" destId="{DDD740B1-71D2-44F6-9D54-5A66C1D9D44D}" srcOrd="0" destOrd="1" presId="urn:microsoft.com/office/officeart/2005/8/layout/hProcess9"/>
    <dgm:cxn modelId="{85D6FC3A-9FDC-422C-BE67-432E0344DE6E}" type="presParOf" srcId="{0A75826E-F93B-45BA-893A-6898F99FA826}" destId="{505B5407-3E53-4075-9129-8AC26EAFA9C6}" srcOrd="0" destOrd="0" presId="urn:microsoft.com/office/officeart/2005/8/layout/hProcess9"/>
    <dgm:cxn modelId="{42CD7B83-ADA4-4CF7-84E4-F5ED894EB9C7}" type="presParOf" srcId="{0A75826E-F93B-45BA-893A-6898F99FA826}" destId="{3972B76D-3211-44FB-A108-1EE1F9393C3E}" srcOrd="1" destOrd="0" presId="urn:microsoft.com/office/officeart/2005/8/layout/hProcess9"/>
    <dgm:cxn modelId="{5265ED97-1092-4B6A-B402-8FFC3D4146B6}" type="presParOf" srcId="{3972B76D-3211-44FB-A108-1EE1F9393C3E}" destId="{0F775B32-15E0-4D78-BD0A-96946C5D5F03}" srcOrd="0" destOrd="0" presId="urn:microsoft.com/office/officeart/2005/8/layout/hProcess9"/>
    <dgm:cxn modelId="{7C4FDC64-24F6-4B9F-95C4-398A57EB07AC}" type="presParOf" srcId="{3972B76D-3211-44FB-A108-1EE1F9393C3E}" destId="{3A660422-2A11-4581-BE9C-C1D01EFF3483}" srcOrd="1" destOrd="0" presId="urn:microsoft.com/office/officeart/2005/8/layout/hProcess9"/>
    <dgm:cxn modelId="{BAB89CDE-6869-41EA-B300-9FC4A833C046}" type="presParOf" srcId="{3972B76D-3211-44FB-A108-1EE1F9393C3E}" destId="{DDD740B1-71D2-44F6-9D54-5A66C1D9D44D}" srcOrd="2" destOrd="0" presId="urn:microsoft.com/office/officeart/2005/8/layout/hProcess9"/>
    <dgm:cxn modelId="{9F1445C8-F219-4A26-B524-F658EF9BB1C7}" type="presParOf" srcId="{3972B76D-3211-44FB-A108-1EE1F9393C3E}" destId="{AEA5F620-BC7A-4EF6-839C-CAA7EFEA1EB7}" srcOrd="3" destOrd="0" presId="urn:microsoft.com/office/officeart/2005/8/layout/hProcess9"/>
    <dgm:cxn modelId="{725A39FB-AE4F-4910-9CEE-997AA389841A}" type="presParOf" srcId="{3972B76D-3211-44FB-A108-1EE1F9393C3E}" destId="{F4CFCF11-340A-4A26-87BD-9EF7E17FB352}" srcOrd="4" destOrd="0" presId="urn:microsoft.com/office/officeart/2005/8/layout/hProcess9"/>
    <dgm:cxn modelId="{5451C5E6-E8C8-4908-B551-C831727AA215}" type="presParOf" srcId="{3972B76D-3211-44FB-A108-1EE1F9393C3E}" destId="{1ECCE616-800F-40A8-862F-D34802938044}" srcOrd="5" destOrd="0" presId="urn:microsoft.com/office/officeart/2005/8/layout/hProcess9"/>
    <dgm:cxn modelId="{78B69FCA-A5F5-468C-9EB6-9F4167FFB1BC}" type="presParOf" srcId="{3972B76D-3211-44FB-A108-1EE1F9393C3E}" destId="{59189D9C-EBC7-4D96-89DC-920EDCDC3231}" srcOrd="6" destOrd="0" presId="urn:microsoft.com/office/officeart/2005/8/layout/hProcess9"/>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9C4DDDE-53D3-4AF1-A6D3-7545F1E82ADF}" type="doc">
      <dgm:prSet loTypeId="urn:diagrams.loki3.com/BracketList" loCatId="list" qsTypeId="urn:microsoft.com/office/officeart/2005/8/quickstyle/simple1" qsCatId="simple" csTypeId="urn:microsoft.com/office/officeart/2005/8/colors/accent1_1" csCatId="accent1" phldr="1"/>
      <dgm:spPr/>
      <dgm:t>
        <a:bodyPr/>
        <a:lstStyle/>
        <a:p>
          <a:endParaRPr lang="en-US"/>
        </a:p>
      </dgm:t>
    </dgm:pt>
    <dgm:pt modelId="{0BBA4E55-C109-4304-8FC5-E40FD407FF44}">
      <dgm:prSet phldrT="[Text]" custT="1"/>
      <dgm:spPr>
        <a:xfrm>
          <a:off x="0" y="34687"/>
          <a:ext cx="1483518" cy="554400"/>
        </a:xfrm>
        <a:prstGeom prst="rect">
          <a:avLst/>
        </a:prstGeom>
      </dgm:spPr>
      <dgm:t>
        <a:bodyPr/>
        <a:lstStyle/>
        <a:p>
          <a:pPr algn="ctr">
            <a:buNone/>
          </a:pPr>
          <a:r>
            <a:rPr lang="en-US" sz="900">
              <a:latin typeface="Century Gothic" panose="020B0502020202020204" pitchFamily="34" charset="0"/>
              <a:ea typeface="+mn-ea"/>
              <a:cs typeface="+mn-cs"/>
            </a:rPr>
            <a:t>1. Know your local epidemic</a:t>
          </a:r>
        </a:p>
      </dgm:t>
    </dgm:pt>
    <dgm:pt modelId="{FFA17094-4548-4467-86B0-C203D9995369}" type="parTrans" cxnId="{2724A357-172B-4F1E-884C-08B11D41DCF1}">
      <dgm:prSet/>
      <dgm:spPr/>
      <dgm:t>
        <a:bodyPr/>
        <a:lstStyle/>
        <a:p>
          <a:endParaRPr lang="en-US" sz="1050">
            <a:solidFill>
              <a:sysClr val="windowText" lastClr="000000"/>
            </a:solidFill>
          </a:endParaRPr>
        </a:p>
      </dgm:t>
    </dgm:pt>
    <dgm:pt modelId="{11C6571D-6FC9-4FC4-8CDB-6C5F4255CC96}" type="sibTrans" cxnId="{2724A357-172B-4F1E-884C-08B11D41DCF1}">
      <dgm:prSet/>
      <dgm:spPr/>
      <dgm:t>
        <a:bodyPr/>
        <a:lstStyle/>
        <a:p>
          <a:endParaRPr lang="en-US" sz="1050">
            <a:solidFill>
              <a:sysClr val="windowText" lastClr="000000"/>
            </a:solidFill>
          </a:endParaRPr>
        </a:p>
      </dgm:t>
    </dgm:pt>
    <dgm:pt modelId="{0450D1D5-8E04-424F-AC79-D8F61341F75C}">
      <dgm:prSet phldrT="[Text]" custT="1"/>
      <dgm:spPr>
        <a:xfrm>
          <a:off x="0" y="689887"/>
          <a:ext cx="1483518" cy="554400"/>
        </a:xfrm>
        <a:prstGeom prst="rect">
          <a:avLst/>
        </a:prstGeom>
      </dgm:spPr>
      <dgm:t>
        <a:bodyPr/>
        <a:lstStyle/>
        <a:p>
          <a:pPr algn="ctr">
            <a:buNone/>
          </a:pPr>
          <a:r>
            <a:rPr lang="en-US" sz="900">
              <a:latin typeface="Century Gothic" panose="020B0502020202020204" pitchFamily="34" charset="0"/>
              <a:ea typeface="+mn-ea"/>
              <a:cs typeface="+mn-cs"/>
            </a:rPr>
            <a:t>2. Measure determinants </a:t>
          </a:r>
        </a:p>
      </dgm:t>
    </dgm:pt>
    <dgm:pt modelId="{6C40DD09-1B78-44D1-9E43-5F4CC8CD4521}" type="parTrans" cxnId="{CDAB3279-CFBA-4D07-B7EA-078568D9A7FA}">
      <dgm:prSet/>
      <dgm:spPr/>
      <dgm:t>
        <a:bodyPr/>
        <a:lstStyle/>
        <a:p>
          <a:endParaRPr lang="en-US" sz="1050">
            <a:solidFill>
              <a:sysClr val="windowText" lastClr="000000"/>
            </a:solidFill>
          </a:endParaRPr>
        </a:p>
      </dgm:t>
    </dgm:pt>
    <dgm:pt modelId="{A36EC94B-BC61-428F-813E-2CEC231430B9}" type="sibTrans" cxnId="{CDAB3279-CFBA-4D07-B7EA-078568D9A7FA}">
      <dgm:prSet/>
      <dgm:spPr/>
      <dgm:t>
        <a:bodyPr/>
        <a:lstStyle/>
        <a:p>
          <a:endParaRPr lang="en-US" sz="1050">
            <a:solidFill>
              <a:sysClr val="windowText" lastClr="000000"/>
            </a:solidFill>
          </a:endParaRPr>
        </a:p>
      </dgm:t>
    </dgm:pt>
    <dgm:pt modelId="{83B2A5D0-0110-4CBC-87DD-68116F80FA05}">
      <dgm:prSet phldrT="[Text]" custT="1"/>
      <dgm:spPr>
        <a:xfrm>
          <a:off x="1898903" y="689887"/>
          <a:ext cx="4035171" cy="554400"/>
        </a:xfrm>
        <a:prstGeom prst="rect">
          <a:avLst/>
        </a:prstGeom>
        <a:solidFill>
          <a:schemeClr val="bg1">
            <a:lumMod val="95000"/>
          </a:schemeClr>
        </a:solidFill>
        <a:ln>
          <a:noFill/>
        </a:ln>
      </dgm:spPr>
      <dgm:t>
        <a:bodyPr/>
        <a:lstStyle/>
        <a:p>
          <a:pPr>
            <a:buNone/>
          </a:pPr>
          <a:r>
            <a:rPr lang="en-US" sz="900">
              <a:latin typeface="Century Gothic" panose="020B0502020202020204" pitchFamily="34" charset="0"/>
              <a:ea typeface="+mn-ea"/>
              <a:cs typeface="+mn-cs"/>
            </a:rPr>
            <a:t>What is the distribution of high-risk behaviors (and other proximate and underlying determinants)? What structural factors may increase transmission? </a:t>
          </a:r>
        </a:p>
      </dgm:t>
    </dgm:pt>
    <dgm:pt modelId="{85997700-8CCE-4AEA-88D2-32C33B578C38}" type="parTrans" cxnId="{2E69171A-7482-40F2-BA84-193D44B87140}">
      <dgm:prSet/>
      <dgm:spPr/>
      <dgm:t>
        <a:bodyPr/>
        <a:lstStyle/>
        <a:p>
          <a:endParaRPr lang="en-US" sz="1050">
            <a:solidFill>
              <a:sysClr val="windowText" lastClr="000000"/>
            </a:solidFill>
          </a:endParaRPr>
        </a:p>
      </dgm:t>
    </dgm:pt>
    <dgm:pt modelId="{AC842E5E-0CF0-4C70-9CBD-A53748E32302}" type="sibTrans" cxnId="{2E69171A-7482-40F2-BA84-193D44B87140}">
      <dgm:prSet/>
      <dgm:spPr/>
      <dgm:t>
        <a:bodyPr/>
        <a:lstStyle/>
        <a:p>
          <a:endParaRPr lang="en-US" sz="1050">
            <a:solidFill>
              <a:sysClr val="windowText" lastClr="000000"/>
            </a:solidFill>
          </a:endParaRPr>
        </a:p>
      </dgm:t>
    </dgm:pt>
    <dgm:pt modelId="{2750212C-92BD-4137-A9D1-E0A4E6202176}">
      <dgm:prSet phldrT="[Text]" custT="1"/>
      <dgm:spPr>
        <a:xfrm>
          <a:off x="0" y="1345087"/>
          <a:ext cx="1483518" cy="554400"/>
        </a:xfrm>
        <a:prstGeom prst="rect">
          <a:avLst/>
        </a:prstGeom>
      </dgm:spPr>
      <dgm:t>
        <a:bodyPr/>
        <a:lstStyle/>
        <a:p>
          <a:pPr algn="ctr">
            <a:buNone/>
          </a:pPr>
          <a:r>
            <a:rPr lang="en-US" sz="900">
              <a:latin typeface="Century Gothic" panose="020B0502020202020204" pitchFamily="34" charset="0"/>
              <a:ea typeface="+mn-ea"/>
              <a:cs typeface="+mn-cs"/>
            </a:rPr>
            <a:t>3. Know your response</a:t>
          </a:r>
        </a:p>
      </dgm:t>
    </dgm:pt>
    <dgm:pt modelId="{5A081898-7103-4274-9D9A-325B31DB473F}" type="parTrans" cxnId="{237E2013-8D3A-48E3-B220-459FCE37D476}">
      <dgm:prSet/>
      <dgm:spPr/>
      <dgm:t>
        <a:bodyPr/>
        <a:lstStyle/>
        <a:p>
          <a:endParaRPr lang="en-US" sz="1050">
            <a:solidFill>
              <a:sysClr val="windowText" lastClr="000000"/>
            </a:solidFill>
          </a:endParaRPr>
        </a:p>
      </dgm:t>
    </dgm:pt>
    <dgm:pt modelId="{D35C93CD-1AD4-46C2-8E39-3200250A3CA4}" type="sibTrans" cxnId="{237E2013-8D3A-48E3-B220-459FCE37D476}">
      <dgm:prSet/>
      <dgm:spPr/>
      <dgm:t>
        <a:bodyPr/>
        <a:lstStyle/>
        <a:p>
          <a:endParaRPr lang="en-US" sz="1050">
            <a:solidFill>
              <a:sysClr val="windowText" lastClr="000000"/>
            </a:solidFill>
          </a:endParaRPr>
        </a:p>
      </dgm:t>
    </dgm:pt>
    <dgm:pt modelId="{59F9313F-62A0-4C5F-B6BB-296C23290EED}">
      <dgm:prSet phldrT="[Text]" custT="1"/>
      <dgm:spPr>
        <a:xfrm>
          <a:off x="0" y="2000287"/>
          <a:ext cx="1483518" cy="554400"/>
        </a:xfrm>
        <a:prstGeom prst="rect">
          <a:avLst/>
        </a:prstGeom>
      </dgm:spPr>
      <dgm:t>
        <a:bodyPr/>
        <a:lstStyle/>
        <a:p>
          <a:pPr algn="ctr">
            <a:buNone/>
          </a:pPr>
          <a:r>
            <a:rPr lang="en-US" sz="900">
              <a:latin typeface="Century Gothic" panose="020B0502020202020204" pitchFamily="34" charset="0"/>
              <a:ea typeface="+mn-ea"/>
              <a:cs typeface="+mn-cs"/>
            </a:rPr>
            <a:t>4. Identify inputs required</a:t>
          </a:r>
        </a:p>
      </dgm:t>
    </dgm:pt>
    <dgm:pt modelId="{2CD0BE7D-77ED-4143-A1B9-8635742331C1}" type="parTrans" cxnId="{0CD541FE-0A31-469A-86C6-0E099A6F001B}">
      <dgm:prSet/>
      <dgm:spPr/>
      <dgm:t>
        <a:bodyPr/>
        <a:lstStyle/>
        <a:p>
          <a:endParaRPr lang="en-US" sz="1050">
            <a:solidFill>
              <a:sysClr val="windowText" lastClr="000000"/>
            </a:solidFill>
          </a:endParaRPr>
        </a:p>
      </dgm:t>
    </dgm:pt>
    <dgm:pt modelId="{6A251599-5652-4B68-B329-7A254BD7D1CC}" type="sibTrans" cxnId="{0CD541FE-0A31-469A-86C6-0E099A6F001B}">
      <dgm:prSet/>
      <dgm:spPr/>
      <dgm:t>
        <a:bodyPr/>
        <a:lstStyle/>
        <a:p>
          <a:endParaRPr lang="en-US" sz="1050">
            <a:solidFill>
              <a:sysClr val="windowText" lastClr="000000"/>
            </a:solidFill>
          </a:endParaRPr>
        </a:p>
      </dgm:t>
    </dgm:pt>
    <dgm:pt modelId="{AE545558-CDD3-4C78-83C5-12F5A5E6AF45}">
      <dgm:prSet phldrT="[Text]" custT="1"/>
      <dgm:spPr>
        <a:xfrm>
          <a:off x="0" y="3310687"/>
          <a:ext cx="1483518" cy="554400"/>
        </a:xfrm>
        <a:prstGeom prst="rect">
          <a:avLst/>
        </a:prstGeom>
      </dgm:spPr>
      <dgm:t>
        <a:bodyPr/>
        <a:lstStyle/>
        <a:p>
          <a:pPr algn="ctr">
            <a:buNone/>
          </a:pPr>
          <a:r>
            <a:rPr lang="en-US" sz="900">
              <a:latin typeface="Century Gothic" panose="020B0502020202020204" pitchFamily="34" charset="0"/>
              <a:ea typeface="+mn-ea"/>
              <a:cs typeface="+mn-cs"/>
            </a:rPr>
            <a:t>6. Monitor outputs and coverage</a:t>
          </a:r>
        </a:p>
      </dgm:t>
    </dgm:pt>
    <dgm:pt modelId="{F652701C-729D-4639-B627-9126FFDE2E1F}" type="parTrans" cxnId="{BFA51C84-9BA3-4F7B-9220-F0293CFA4B57}">
      <dgm:prSet/>
      <dgm:spPr/>
      <dgm:t>
        <a:bodyPr/>
        <a:lstStyle/>
        <a:p>
          <a:endParaRPr lang="en-US" sz="1050">
            <a:solidFill>
              <a:sysClr val="windowText" lastClr="000000"/>
            </a:solidFill>
          </a:endParaRPr>
        </a:p>
      </dgm:t>
    </dgm:pt>
    <dgm:pt modelId="{16A1EDE6-08AF-4E61-A9D7-68F47DE54FE5}" type="sibTrans" cxnId="{BFA51C84-9BA3-4F7B-9220-F0293CFA4B57}">
      <dgm:prSet/>
      <dgm:spPr/>
      <dgm:t>
        <a:bodyPr/>
        <a:lstStyle/>
        <a:p>
          <a:endParaRPr lang="en-US" sz="1050">
            <a:solidFill>
              <a:sysClr val="windowText" lastClr="000000"/>
            </a:solidFill>
          </a:endParaRPr>
        </a:p>
      </dgm:t>
    </dgm:pt>
    <dgm:pt modelId="{518B823B-2381-4FE0-AA3F-8F50E9F84C48}">
      <dgm:prSet phldrT="[Text]" custT="1"/>
      <dgm:spPr>
        <a:xfrm>
          <a:off x="0" y="3965887"/>
          <a:ext cx="1483518" cy="554400"/>
        </a:xfrm>
        <a:prstGeom prst="rect">
          <a:avLst/>
        </a:prstGeom>
      </dgm:spPr>
      <dgm:t>
        <a:bodyPr/>
        <a:lstStyle/>
        <a:p>
          <a:pPr algn="ctr">
            <a:buNone/>
          </a:pPr>
          <a:r>
            <a:rPr lang="en-US" sz="900">
              <a:latin typeface="Century Gothic" panose="020B0502020202020204" pitchFamily="34" charset="0"/>
              <a:ea typeface="+mn-ea"/>
              <a:cs typeface="+mn-cs"/>
            </a:rPr>
            <a:t>7. Monitor outcomes </a:t>
          </a:r>
        </a:p>
      </dgm:t>
    </dgm:pt>
    <dgm:pt modelId="{4FC5DB29-5CAA-4EA9-8611-528A5C5DFFE4}" type="parTrans" cxnId="{56B76B84-56C4-4526-A5F9-175AD0D55C67}">
      <dgm:prSet/>
      <dgm:spPr/>
      <dgm:t>
        <a:bodyPr/>
        <a:lstStyle/>
        <a:p>
          <a:endParaRPr lang="en-US" sz="1050">
            <a:solidFill>
              <a:sysClr val="windowText" lastClr="000000"/>
            </a:solidFill>
          </a:endParaRPr>
        </a:p>
      </dgm:t>
    </dgm:pt>
    <dgm:pt modelId="{7F3D8C95-D016-4A5C-9299-C9F67DCB3812}" type="sibTrans" cxnId="{56B76B84-56C4-4526-A5F9-175AD0D55C67}">
      <dgm:prSet/>
      <dgm:spPr/>
      <dgm:t>
        <a:bodyPr/>
        <a:lstStyle/>
        <a:p>
          <a:endParaRPr lang="en-US" sz="1050">
            <a:solidFill>
              <a:sysClr val="windowText" lastClr="000000"/>
            </a:solidFill>
          </a:endParaRPr>
        </a:p>
      </dgm:t>
    </dgm:pt>
    <dgm:pt modelId="{7DD35051-B52F-4D89-88B2-2FEBAC46B80C}">
      <dgm:prSet phldrT="[Text]" custT="1"/>
      <dgm:spPr>
        <a:xfrm>
          <a:off x="0" y="4621087"/>
          <a:ext cx="1483518" cy="554400"/>
        </a:xfrm>
        <a:prstGeom prst="rect">
          <a:avLst/>
        </a:prstGeom>
      </dgm:spPr>
      <dgm:t>
        <a:bodyPr/>
        <a:lstStyle/>
        <a:p>
          <a:pPr algn="ctr">
            <a:buNone/>
          </a:pPr>
          <a:r>
            <a:rPr lang="en-US" sz="900">
              <a:latin typeface="Century Gothic" panose="020B0502020202020204" pitchFamily="34" charset="0"/>
              <a:ea typeface="+mn-ea"/>
              <a:cs typeface="+mn-cs"/>
            </a:rPr>
            <a:t>8. Evaluate impact </a:t>
          </a:r>
        </a:p>
      </dgm:t>
    </dgm:pt>
    <dgm:pt modelId="{2B254246-FAC1-4349-A667-FAC87332273A}" type="parTrans" cxnId="{6867FE9F-9EE1-4F64-916F-AAD317C66327}">
      <dgm:prSet/>
      <dgm:spPr/>
      <dgm:t>
        <a:bodyPr/>
        <a:lstStyle/>
        <a:p>
          <a:endParaRPr lang="en-US" sz="1050">
            <a:solidFill>
              <a:sysClr val="windowText" lastClr="000000"/>
            </a:solidFill>
          </a:endParaRPr>
        </a:p>
      </dgm:t>
    </dgm:pt>
    <dgm:pt modelId="{96E254A3-DB5C-4E6D-B299-9F87B0B55697}" type="sibTrans" cxnId="{6867FE9F-9EE1-4F64-916F-AAD317C66327}">
      <dgm:prSet/>
      <dgm:spPr/>
      <dgm:t>
        <a:bodyPr/>
        <a:lstStyle/>
        <a:p>
          <a:endParaRPr lang="en-US" sz="1050">
            <a:solidFill>
              <a:sysClr val="windowText" lastClr="000000"/>
            </a:solidFill>
          </a:endParaRPr>
        </a:p>
      </dgm:t>
    </dgm:pt>
    <dgm:pt modelId="{1ECDA801-F97F-4BB4-9A80-C62B215D0B17}">
      <dgm:prSet phldrT="[Text]" custT="1"/>
      <dgm:spPr>
        <a:xfrm>
          <a:off x="1898903" y="1345087"/>
          <a:ext cx="4035171" cy="554400"/>
        </a:xfrm>
        <a:prstGeom prst="rect">
          <a:avLst/>
        </a:prstGeom>
        <a:solidFill>
          <a:schemeClr val="bg1">
            <a:lumMod val="95000"/>
          </a:schemeClr>
        </a:solidFill>
        <a:ln>
          <a:noFill/>
        </a:ln>
      </dgm:spPr>
      <dgm:t>
        <a:bodyPr/>
        <a:lstStyle/>
        <a:p>
          <a:pPr>
            <a:buNone/>
          </a:pPr>
          <a:r>
            <a:rPr lang="en-US" sz="900">
              <a:latin typeface="Century Gothic" panose="020B0502020202020204" pitchFamily="34" charset="0"/>
              <a:ea typeface="+mn-ea"/>
              <a:cs typeface="+mn-cs"/>
            </a:rPr>
            <a:t>Based on the PLACE findings and the local standard  package of services, what are the appropriate baselines and targets for each intervention?   </a:t>
          </a:r>
        </a:p>
      </dgm:t>
    </dgm:pt>
    <dgm:pt modelId="{66E020DA-DCC5-4E4D-9155-0AAD7EBF4180}" type="parTrans" cxnId="{99721110-FBCD-4261-9EBA-40C25B7112D2}">
      <dgm:prSet/>
      <dgm:spPr/>
      <dgm:t>
        <a:bodyPr/>
        <a:lstStyle/>
        <a:p>
          <a:endParaRPr lang="en-US" sz="1050">
            <a:solidFill>
              <a:sysClr val="windowText" lastClr="000000"/>
            </a:solidFill>
          </a:endParaRPr>
        </a:p>
      </dgm:t>
    </dgm:pt>
    <dgm:pt modelId="{D51887F4-34F6-43AB-8EB2-8388640F087F}" type="sibTrans" cxnId="{99721110-FBCD-4261-9EBA-40C25B7112D2}">
      <dgm:prSet/>
      <dgm:spPr/>
      <dgm:t>
        <a:bodyPr/>
        <a:lstStyle/>
        <a:p>
          <a:endParaRPr lang="en-US" sz="1050">
            <a:solidFill>
              <a:sysClr val="windowText" lastClr="000000"/>
            </a:solidFill>
          </a:endParaRPr>
        </a:p>
      </dgm:t>
    </dgm:pt>
    <dgm:pt modelId="{8A417E00-C4D2-45F5-9B9A-0D48E563E71A}">
      <dgm:prSet phldrT="[Text]" custT="1"/>
      <dgm:spPr>
        <a:xfrm>
          <a:off x="1898903" y="2000287"/>
          <a:ext cx="4035171" cy="554400"/>
        </a:xfrm>
        <a:prstGeom prst="rect">
          <a:avLst/>
        </a:prstGeom>
        <a:solidFill>
          <a:schemeClr val="bg1">
            <a:lumMod val="95000"/>
          </a:schemeClr>
        </a:solidFill>
        <a:ln>
          <a:noFill/>
        </a:ln>
      </dgm:spPr>
      <dgm:t>
        <a:bodyPr/>
        <a:lstStyle/>
        <a:p>
          <a:pPr>
            <a:buNone/>
          </a:pPr>
          <a:r>
            <a:rPr lang="en-US" sz="900">
              <a:latin typeface="Century Gothic" panose="020B0502020202020204" pitchFamily="34" charset="0"/>
              <a:ea typeface="+mn-ea"/>
              <a:cs typeface="+mn-cs"/>
            </a:rPr>
            <a:t>What strategies will be used to estimate the inputs necessary to achieve targets and obtain the resources needed? </a:t>
          </a:r>
        </a:p>
      </dgm:t>
    </dgm:pt>
    <dgm:pt modelId="{44D7478C-527A-4DC1-B6A3-A04BA1E89C58}" type="parTrans" cxnId="{10908866-A5BB-400B-AC38-E50954219C6C}">
      <dgm:prSet/>
      <dgm:spPr/>
      <dgm:t>
        <a:bodyPr/>
        <a:lstStyle/>
        <a:p>
          <a:endParaRPr lang="en-US" sz="1050">
            <a:solidFill>
              <a:sysClr val="windowText" lastClr="000000"/>
            </a:solidFill>
          </a:endParaRPr>
        </a:p>
      </dgm:t>
    </dgm:pt>
    <dgm:pt modelId="{8ED195E8-6E5C-4799-9F26-266C8775CC5B}" type="sibTrans" cxnId="{10908866-A5BB-400B-AC38-E50954219C6C}">
      <dgm:prSet/>
      <dgm:spPr/>
      <dgm:t>
        <a:bodyPr/>
        <a:lstStyle/>
        <a:p>
          <a:endParaRPr lang="en-US" sz="1050">
            <a:solidFill>
              <a:sysClr val="windowText" lastClr="000000"/>
            </a:solidFill>
          </a:endParaRPr>
        </a:p>
      </dgm:t>
    </dgm:pt>
    <dgm:pt modelId="{A8DB17DB-4228-4099-83AB-CAAA6CA202D3}">
      <dgm:prSet phldrT="[Text]" custT="1"/>
      <dgm:spPr>
        <a:xfrm>
          <a:off x="0" y="2655487"/>
          <a:ext cx="1483518" cy="554400"/>
        </a:xfrm>
        <a:prstGeom prst="rect">
          <a:avLst/>
        </a:prstGeom>
      </dgm:spPr>
      <dgm:t>
        <a:bodyPr/>
        <a:lstStyle/>
        <a:p>
          <a:pPr algn="ctr">
            <a:buNone/>
          </a:pPr>
          <a:r>
            <a:rPr lang="en-US" sz="900">
              <a:latin typeface="Century Gothic" panose="020B0502020202020204" pitchFamily="34" charset="0"/>
              <a:ea typeface="+mn-ea"/>
              <a:cs typeface="+mn-cs"/>
            </a:rPr>
            <a:t>5. Assess quality </a:t>
          </a:r>
        </a:p>
      </dgm:t>
    </dgm:pt>
    <dgm:pt modelId="{D792083F-3F19-4C22-8D7C-42C94B9BDF6D}" type="parTrans" cxnId="{0B6C9F41-35A0-4393-B870-A8D4B4F8DEC7}">
      <dgm:prSet/>
      <dgm:spPr/>
      <dgm:t>
        <a:bodyPr/>
        <a:lstStyle/>
        <a:p>
          <a:endParaRPr lang="en-US" sz="1050">
            <a:solidFill>
              <a:sysClr val="windowText" lastClr="000000"/>
            </a:solidFill>
          </a:endParaRPr>
        </a:p>
      </dgm:t>
    </dgm:pt>
    <dgm:pt modelId="{831C2406-3EE3-4C6A-91D1-740778ADC199}" type="sibTrans" cxnId="{0B6C9F41-35A0-4393-B870-A8D4B4F8DEC7}">
      <dgm:prSet/>
      <dgm:spPr/>
      <dgm:t>
        <a:bodyPr/>
        <a:lstStyle/>
        <a:p>
          <a:endParaRPr lang="en-US" sz="1050">
            <a:solidFill>
              <a:sysClr val="windowText" lastClr="000000"/>
            </a:solidFill>
          </a:endParaRPr>
        </a:p>
      </dgm:t>
    </dgm:pt>
    <dgm:pt modelId="{B2F00494-12D4-423B-9E1D-D9B9D9A28BB1}">
      <dgm:prSet phldrT="[Text]" custT="1"/>
      <dgm:spPr>
        <a:xfrm>
          <a:off x="1898903" y="2655487"/>
          <a:ext cx="4035171" cy="554400"/>
        </a:xfrm>
        <a:prstGeom prst="rect">
          <a:avLst/>
        </a:prstGeom>
        <a:solidFill>
          <a:schemeClr val="bg1">
            <a:lumMod val="95000"/>
          </a:schemeClr>
        </a:solidFill>
        <a:ln>
          <a:noFill/>
        </a:ln>
      </dgm:spPr>
      <dgm:t>
        <a:bodyPr/>
        <a:lstStyle/>
        <a:p>
          <a:pPr>
            <a:buNone/>
          </a:pPr>
          <a:r>
            <a:rPr lang="en-US" sz="900">
              <a:latin typeface="Century Gothic" panose="020B0502020202020204" pitchFamily="34" charset="0"/>
              <a:ea typeface="+mn-ea"/>
              <a:cs typeface="+mn-cs"/>
            </a:rPr>
            <a:t>Do the PLACE findings show any gaps in service quality that should be addressed? </a:t>
          </a:r>
        </a:p>
      </dgm:t>
    </dgm:pt>
    <dgm:pt modelId="{BEAFAA27-3D52-40A7-8E08-6C4397F57727}" type="parTrans" cxnId="{5C30DDC4-6123-4F11-ABCB-83CE1F93F84A}">
      <dgm:prSet/>
      <dgm:spPr/>
      <dgm:t>
        <a:bodyPr/>
        <a:lstStyle/>
        <a:p>
          <a:endParaRPr lang="en-US" sz="1050">
            <a:solidFill>
              <a:sysClr val="windowText" lastClr="000000"/>
            </a:solidFill>
          </a:endParaRPr>
        </a:p>
      </dgm:t>
    </dgm:pt>
    <dgm:pt modelId="{7B66877F-8A32-4545-A9D1-1E5930B9DDC7}" type="sibTrans" cxnId="{5C30DDC4-6123-4F11-ABCB-83CE1F93F84A}">
      <dgm:prSet/>
      <dgm:spPr/>
      <dgm:t>
        <a:bodyPr/>
        <a:lstStyle/>
        <a:p>
          <a:endParaRPr lang="en-US" sz="1050">
            <a:solidFill>
              <a:sysClr val="windowText" lastClr="000000"/>
            </a:solidFill>
          </a:endParaRPr>
        </a:p>
      </dgm:t>
    </dgm:pt>
    <dgm:pt modelId="{89F214AD-EC04-4945-8F73-46FACB8A517B}">
      <dgm:prSet phldrT="[Text]" custT="1"/>
      <dgm:spPr>
        <a:xfrm>
          <a:off x="1898903" y="3310687"/>
          <a:ext cx="4035171" cy="554400"/>
        </a:xfrm>
        <a:prstGeom prst="rect">
          <a:avLst/>
        </a:prstGeom>
        <a:solidFill>
          <a:schemeClr val="bg1">
            <a:lumMod val="95000"/>
          </a:schemeClr>
        </a:solidFill>
        <a:ln>
          <a:noFill/>
        </a:ln>
      </dgm:spPr>
      <dgm:t>
        <a:bodyPr/>
        <a:lstStyle/>
        <a:p>
          <a:pPr>
            <a:buNone/>
          </a:pPr>
          <a:r>
            <a:rPr lang="en-US" sz="1050">
              <a:latin typeface="Calibri" panose="020F0502020204030204"/>
              <a:ea typeface="+mn-ea"/>
              <a:cs typeface="+mn-cs"/>
            </a:rPr>
            <a:t> </a:t>
          </a:r>
          <a:r>
            <a:rPr lang="en-US" sz="900">
              <a:latin typeface="Century Gothic" panose="020B0502020202020204" pitchFamily="34" charset="0"/>
              <a:ea typeface="+mn-ea"/>
              <a:cs typeface="+mn-cs"/>
            </a:rPr>
            <a:t>What are the gaps in coverage for those most likely to acquire and transmit HIV?  What are the gaps in prevention and cascade indicators?    </a:t>
          </a:r>
        </a:p>
      </dgm:t>
    </dgm:pt>
    <dgm:pt modelId="{87B09C98-591B-46DD-9F0C-ACF636918A7C}" type="parTrans" cxnId="{E4B2E34B-9E3E-456B-B76E-164C4E46BC02}">
      <dgm:prSet/>
      <dgm:spPr/>
      <dgm:t>
        <a:bodyPr/>
        <a:lstStyle/>
        <a:p>
          <a:endParaRPr lang="en-US" sz="1050">
            <a:solidFill>
              <a:sysClr val="windowText" lastClr="000000"/>
            </a:solidFill>
          </a:endParaRPr>
        </a:p>
      </dgm:t>
    </dgm:pt>
    <dgm:pt modelId="{922384F2-5C5A-4607-8EE2-FD068D6C666C}" type="sibTrans" cxnId="{E4B2E34B-9E3E-456B-B76E-164C4E46BC02}">
      <dgm:prSet/>
      <dgm:spPr/>
      <dgm:t>
        <a:bodyPr/>
        <a:lstStyle/>
        <a:p>
          <a:endParaRPr lang="en-US" sz="1050">
            <a:solidFill>
              <a:sysClr val="windowText" lastClr="000000"/>
            </a:solidFill>
          </a:endParaRPr>
        </a:p>
      </dgm:t>
    </dgm:pt>
    <dgm:pt modelId="{C7DE33BF-D619-4CBC-B70C-C49164308CED}">
      <dgm:prSet phldrT="[Text]" custT="1"/>
      <dgm:spPr>
        <a:xfrm>
          <a:off x="1898903" y="3965887"/>
          <a:ext cx="4035171" cy="554400"/>
        </a:xfrm>
        <a:prstGeom prst="rect">
          <a:avLst/>
        </a:prstGeom>
        <a:solidFill>
          <a:schemeClr val="bg1">
            <a:lumMod val="95000"/>
          </a:schemeClr>
        </a:solidFill>
        <a:ln>
          <a:noFill/>
        </a:ln>
      </dgm:spPr>
      <dgm:t>
        <a:bodyPr/>
        <a:lstStyle/>
        <a:p>
          <a:pPr>
            <a:buNone/>
          </a:pPr>
          <a:r>
            <a:rPr lang="en-US" sz="900">
              <a:latin typeface="Century Gothic" panose="020B0502020202020204" pitchFamily="34" charset="0"/>
              <a:ea typeface="+mn-ea"/>
              <a:cs typeface="+mn-cs"/>
            </a:rPr>
            <a:t> Are there changes in HIV transmission risk? Are the changes attributable to the services provided?  </a:t>
          </a:r>
        </a:p>
      </dgm:t>
    </dgm:pt>
    <dgm:pt modelId="{445CA276-7683-4AA2-B59A-3717B10DFFB1}" type="parTrans" cxnId="{914CE562-D5C5-4355-8590-2C154B4A6158}">
      <dgm:prSet/>
      <dgm:spPr/>
      <dgm:t>
        <a:bodyPr/>
        <a:lstStyle/>
        <a:p>
          <a:endParaRPr lang="en-US" sz="1050">
            <a:solidFill>
              <a:sysClr val="windowText" lastClr="000000"/>
            </a:solidFill>
          </a:endParaRPr>
        </a:p>
      </dgm:t>
    </dgm:pt>
    <dgm:pt modelId="{40EA41C5-314F-497B-8E9E-91758CF4F882}" type="sibTrans" cxnId="{914CE562-D5C5-4355-8590-2C154B4A6158}">
      <dgm:prSet/>
      <dgm:spPr/>
      <dgm:t>
        <a:bodyPr/>
        <a:lstStyle/>
        <a:p>
          <a:endParaRPr lang="en-US" sz="1050">
            <a:solidFill>
              <a:sysClr val="windowText" lastClr="000000"/>
            </a:solidFill>
          </a:endParaRPr>
        </a:p>
      </dgm:t>
    </dgm:pt>
    <dgm:pt modelId="{760CDF44-6E62-4FCE-8301-F681C533A575}">
      <dgm:prSet phldrT="[Text]" custT="1"/>
      <dgm:spPr>
        <a:xfrm>
          <a:off x="1898903" y="4621087"/>
          <a:ext cx="4035171" cy="554400"/>
        </a:xfrm>
        <a:prstGeom prst="rect">
          <a:avLst/>
        </a:prstGeom>
        <a:solidFill>
          <a:schemeClr val="bg1">
            <a:lumMod val="95000"/>
          </a:schemeClr>
        </a:solidFill>
        <a:ln>
          <a:noFill/>
        </a:ln>
      </dgm:spPr>
      <dgm:t>
        <a:bodyPr/>
        <a:lstStyle/>
        <a:p>
          <a:pPr>
            <a:buNone/>
          </a:pPr>
          <a:r>
            <a:rPr lang="en-US" sz="900">
              <a:latin typeface="Century Gothic" panose="020B0502020202020204" pitchFamily="34" charset="0"/>
              <a:ea typeface="+mn-ea"/>
              <a:cs typeface="+mn-cs"/>
            </a:rPr>
            <a:t>Is there evidence that the local programs are reducing the number of new infections?  </a:t>
          </a:r>
        </a:p>
      </dgm:t>
    </dgm:pt>
    <dgm:pt modelId="{5DD2156E-9988-4C87-AB85-C12BDCA76144}" type="parTrans" cxnId="{4087C100-1FB4-413D-B788-47A6956498ED}">
      <dgm:prSet/>
      <dgm:spPr/>
      <dgm:t>
        <a:bodyPr/>
        <a:lstStyle/>
        <a:p>
          <a:endParaRPr lang="en-US" sz="1050">
            <a:solidFill>
              <a:sysClr val="windowText" lastClr="000000"/>
            </a:solidFill>
          </a:endParaRPr>
        </a:p>
      </dgm:t>
    </dgm:pt>
    <dgm:pt modelId="{095E2CB5-00AA-4738-A0A0-9CE17F6F2552}" type="sibTrans" cxnId="{4087C100-1FB4-413D-B788-47A6956498ED}">
      <dgm:prSet/>
      <dgm:spPr/>
      <dgm:t>
        <a:bodyPr/>
        <a:lstStyle/>
        <a:p>
          <a:endParaRPr lang="en-US" sz="1050">
            <a:solidFill>
              <a:sysClr val="windowText" lastClr="000000"/>
            </a:solidFill>
          </a:endParaRPr>
        </a:p>
      </dgm:t>
    </dgm:pt>
    <dgm:pt modelId="{80237052-9C78-4A09-86EA-395544FCD0F8}">
      <dgm:prSet phldrT="[Text]" custT="1"/>
      <dgm:spPr>
        <a:xfrm>
          <a:off x="1898903" y="34687"/>
          <a:ext cx="4035171" cy="554400"/>
        </a:xfrm>
        <a:prstGeom prst="rect">
          <a:avLst/>
        </a:prstGeom>
        <a:solidFill>
          <a:schemeClr val="bg1">
            <a:lumMod val="95000"/>
          </a:schemeClr>
        </a:solidFill>
        <a:ln>
          <a:noFill/>
        </a:ln>
      </dgm:spPr>
      <dgm:t>
        <a:bodyPr/>
        <a:lstStyle/>
        <a:p>
          <a:pPr>
            <a:buNone/>
          </a:pPr>
          <a:r>
            <a:rPr lang="en-US" sz="900">
              <a:latin typeface="Century Gothic" panose="020B0502020202020204" pitchFamily="34" charset="0"/>
              <a:ea typeface="+mn-ea"/>
              <a:cs typeface="+mn-cs"/>
            </a:rPr>
            <a:t>Where are the PPAs where HIV transmission is most likely to occur? In these local areas, what subgroups  have the highest HIV prevalence? Are there geographic clusters of infection?      </a:t>
          </a:r>
        </a:p>
      </dgm:t>
    </dgm:pt>
    <dgm:pt modelId="{F381D9E4-5E83-48CA-AF51-D0467317ECCC}" type="parTrans" cxnId="{7ACCF021-5EC3-4F40-B90A-7DB93D449FF2}">
      <dgm:prSet/>
      <dgm:spPr/>
      <dgm:t>
        <a:bodyPr/>
        <a:lstStyle/>
        <a:p>
          <a:endParaRPr lang="en-US" sz="1050">
            <a:solidFill>
              <a:sysClr val="windowText" lastClr="000000"/>
            </a:solidFill>
          </a:endParaRPr>
        </a:p>
      </dgm:t>
    </dgm:pt>
    <dgm:pt modelId="{6C4AEBB2-0837-4E57-9F7B-A1411C7DC2C6}" type="sibTrans" cxnId="{7ACCF021-5EC3-4F40-B90A-7DB93D449FF2}">
      <dgm:prSet/>
      <dgm:spPr/>
      <dgm:t>
        <a:bodyPr/>
        <a:lstStyle/>
        <a:p>
          <a:endParaRPr lang="en-US" sz="1050">
            <a:solidFill>
              <a:sysClr val="windowText" lastClr="000000"/>
            </a:solidFill>
          </a:endParaRPr>
        </a:p>
      </dgm:t>
    </dgm:pt>
    <dgm:pt modelId="{2F987D44-29DE-4CCD-A92E-2534DFA9F4D8}" type="pres">
      <dgm:prSet presAssocID="{F9C4DDDE-53D3-4AF1-A6D3-7545F1E82ADF}" presName="Name0" presStyleCnt="0">
        <dgm:presLayoutVars>
          <dgm:dir/>
          <dgm:animLvl val="lvl"/>
          <dgm:resizeHandles val="exact"/>
        </dgm:presLayoutVars>
      </dgm:prSet>
      <dgm:spPr/>
    </dgm:pt>
    <dgm:pt modelId="{8D28EDC4-21F6-4BFA-A129-B2D063F78524}" type="pres">
      <dgm:prSet presAssocID="{0BBA4E55-C109-4304-8FC5-E40FD407FF44}" presName="linNode" presStyleCnt="0"/>
      <dgm:spPr/>
    </dgm:pt>
    <dgm:pt modelId="{DAEB5845-F6E7-446D-BB88-F96978255775}" type="pres">
      <dgm:prSet presAssocID="{0BBA4E55-C109-4304-8FC5-E40FD407FF44}" presName="parTx" presStyleLbl="revTx" presStyleIdx="0" presStyleCnt="8">
        <dgm:presLayoutVars>
          <dgm:chMax val="1"/>
          <dgm:bulletEnabled val="1"/>
        </dgm:presLayoutVars>
      </dgm:prSet>
      <dgm:spPr/>
    </dgm:pt>
    <dgm:pt modelId="{30BE713D-BB93-41DF-B557-4C65371986E1}" type="pres">
      <dgm:prSet presAssocID="{0BBA4E55-C109-4304-8FC5-E40FD407FF44}" presName="bracket" presStyleLbl="parChTrans1D1" presStyleIdx="0" presStyleCnt="8"/>
      <dgm:spPr>
        <a:xfrm>
          <a:off x="1483518" y="34687"/>
          <a:ext cx="296703" cy="554400"/>
        </a:xfrm>
        <a:prstGeom prst="leftBrace">
          <a:avLst>
            <a:gd name="adj1" fmla="val 35000"/>
            <a:gd name="adj2" fmla="val 50000"/>
          </a:avLst>
        </a:prstGeom>
        <a:ln>
          <a:solidFill>
            <a:srgbClr val="E6661F"/>
          </a:solidFill>
        </a:ln>
      </dgm:spPr>
    </dgm:pt>
    <dgm:pt modelId="{BD76CF93-170B-4C34-B542-812D1C36A789}" type="pres">
      <dgm:prSet presAssocID="{0BBA4E55-C109-4304-8FC5-E40FD407FF44}" presName="spH" presStyleCnt="0"/>
      <dgm:spPr/>
    </dgm:pt>
    <dgm:pt modelId="{A17C61F7-FF05-4A75-8DE1-A9EB1098006B}" type="pres">
      <dgm:prSet presAssocID="{0BBA4E55-C109-4304-8FC5-E40FD407FF44}" presName="desTx" presStyleLbl="node1" presStyleIdx="0" presStyleCnt="8">
        <dgm:presLayoutVars>
          <dgm:bulletEnabled val="1"/>
        </dgm:presLayoutVars>
      </dgm:prSet>
      <dgm:spPr/>
    </dgm:pt>
    <dgm:pt modelId="{89072ABC-1F39-413F-816D-914C112CB883}" type="pres">
      <dgm:prSet presAssocID="{11C6571D-6FC9-4FC4-8CDB-6C5F4255CC96}" presName="spV" presStyleCnt="0"/>
      <dgm:spPr/>
    </dgm:pt>
    <dgm:pt modelId="{81D0743B-1949-4B2E-A562-41839C4F5427}" type="pres">
      <dgm:prSet presAssocID="{0450D1D5-8E04-424F-AC79-D8F61341F75C}" presName="linNode" presStyleCnt="0"/>
      <dgm:spPr/>
    </dgm:pt>
    <dgm:pt modelId="{CE5DAF0D-5D24-4003-82D6-EF33EA2541AC}" type="pres">
      <dgm:prSet presAssocID="{0450D1D5-8E04-424F-AC79-D8F61341F75C}" presName="parTx" presStyleLbl="revTx" presStyleIdx="1" presStyleCnt="8">
        <dgm:presLayoutVars>
          <dgm:chMax val="1"/>
          <dgm:bulletEnabled val="1"/>
        </dgm:presLayoutVars>
      </dgm:prSet>
      <dgm:spPr/>
    </dgm:pt>
    <dgm:pt modelId="{04AEA910-4AC9-4945-9EFC-598B54EBBD56}" type="pres">
      <dgm:prSet presAssocID="{0450D1D5-8E04-424F-AC79-D8F61341F75C}" presName="bracket" presStyleLbl="parChTrans1D1" presStyleIdx="1" presStyleCnt="8"/>
      <dgm:spPr>
        <a:xfrm>
          <a:off x="1483518" y="689887"/>
          <a:ext cx="296703" cy="554400"/>
        </a:xfrm>
        <a:prstGeom prst="leftBrace">
          <a:avLst>
            <a:gd name="adj1" fmla="val 35000"/>
            <a:gd name="adj2" fmla="val 50000"/>
          </a:avLst>
        </a:prstGeom>
        <a:ln>
          <a:solidFill>
            <a:srgbClr val="E6661F"/>
          </a:solidFill>
        </a:ln>
      </dgm:spPr>
    </dgm:pt>
    <dgm:pt modelId="{28EA2AE4-B060-4179-B030-CAD880A618B6}" type="pres">
      <dgm:prSet presAssocID="{0450D1D5-8E04-424F-AC79-D8F61341F75C}" presName="spH" presStyleCnt="0"/>
      <dgm:spPr/>
    </dgm:pt>
    <dgm:pt modelId="{CE0CAC38-D482-42DE-B14A-10FBDB4EE480}" type="pres">
      <dgm:prSet presAssocID="{0450D1D5-8E04-424F-AC79-D8F61341F75C}" presName="desTx" presStyleLbl="node1" presStyleIdx="1" presStyleCnt="8">
        <dgm:presLayoutVars>
          <dgm:bulletEnabled val="1"/>
        </dgm:presLayoutVars>
      </dgm:prSet>
      <dgm:spPr/>
    </dgm:pt>
    <dgm:pt modelId="{5F7CB40A-C2A7-4FE3-A112-D33372F0E5EF}" type="pres">
      <dgm:prSet presAssocID="{A36EC94B-BC61-428F-813E-2CEC231430B9}" presName="spV" presStyleCnt="0"/>
      <dgm:spPr/>
    </dgm:pt>
    <dgm:pt modelId="{A3CE568E-7BCD-409B-A141-1CDC9F380A55}" type="pres">
      <dgm:prSet presAssocID="{2750212C-92BD-4137-A9D1-E0A4E6202176}" presName="linNode" presStyleCnt="0"/>
      <dgm:spPr/>
    </dgm:pt>
    <dgm:pt modelId="{5DFAB186-8141-45A4-B7D2-561F48D28812}" type="pres">
      <dgm:prSet presAssocID="{2750212C-92BD-4137-A9D1-E0A4E6202176}" presName="parTx" presStyleLbl="revTx" presStyleIdx="2" presStyleCnt="8">
        <dgm:presLayoutVars>
          <dgm:chMax val="1"/>
          <dgm:bulletEnabled val="1"/>
        </dgm:presLayoutVars>
      </dgm:prSet>
      <dgm:spPr/>
    </dgm:pt>
    <dgm:pt modelId="{56F49C2A-A466-4D42-82BA-36F241208BDD}" type="pres">
      <dgm:prSet presAssocID="{2750212C-92BD-4137-A9D1-E0A4E6202176}" presName="bracket" presStyleLbl="parChTrans1D1" presStyleIdx="2" presStyleCnt="8"/>
      <dgm:spPr>
        <a:xfrm>
          <a:off x="1483518" y="1345087"/>
          <a:ext cx="296703" cy="554400"/>
        </a:xfrm>
        <a:prstGeom prst="leftBrace">
          <a:avLst>
            <a:gd name="adj1" fmla="val 35000"/>
            <a:gd name="adj2" fmla="val 50000"/>
          </a:avLst>
        </a:prstGeom>
        <a:ln>
          <a:solidFill>
            <a:srgbClr val="E6661F"/>
          </a:solidFill>
        </a:ln>
      </dgm:spPr>
    </dgm:pt>
    <dgm:pt modelId="{8256178B-CA61-44D4-9ABE-E9775A40275D}" type="pres">
      <dgm:prSet presAssocID="{2750212C-92BD-4137-A9D1-E0A4E6202176}" presName="spH" presStyleCnt="0"/>
      <dgm:spPr/>
    </dgm:pt>
    <dgm:pt modelId="{349B4F7E-314D-4195-A290-0C8ACF7225A5}" type="pres">
      <dgm:prSet presAssocID="{2750212C-92BD-4137-A9D1-E0A4E6202176}" presName="desTx" presStyleLbl="node1" presStyleIdx="2" presStyleCnt="8">
        <dgm:presLayoutVars>
          <dgm:bulletEnabled val="1"/>
        </dgm:presLayoutVars>
      </dgm:prSet>
      <dgm:spPr/>
    </dgm:pt>
    <dgm:pt modelId="{03035F43-E009-4035-8DF8-86B8820D3B6C}" type="pres">
      <dgm:prSet presAssocID="{D35C93CD-1AD4-46C2-8E39-3200250A3CA4}" presName="spV" presStyleCnt="0"/>
      <dgm:spPr/>
    </dgm:pt>
    <dgm:pt modelId="{EDAF4C1B-0C0B-44C9-8C0C-B10A19CE4D2E}" type="pres">
      <dgm:prSet presAssocID="{59F9313F-62A0-4C5F-B6BB-296C23290EED}" presName="linNode" presStyleCnt="0"/>
      <dgm:spPr/>
    </dgm:pt>
    <dgm:pt modelId="{3A7E4B47-5E52-454C-BDB8-3DD7AB98E742}" type="pres">
      <dgm:prSet presAssocID="{59F9313F-62A0-4C5F-B6BB-296C23290EED}" presName="parTx" presStyleLbl="revTx" presStyleIdx="3" presStyleCnt="8">
        <dgm:presLayoutVars>
          <dgm:chMax val="1"/>
          <dgm:bulletEnabled val="1"/>
        </dgm:presLayoutVars>
      </dgm:prSet>
      <dgm:spPr/>
    </dgm:pt>
    <dgm:pt modelId="{B2F4D527-3EC8-4F3D-A1D8-59A23C52DF37}" type="pres">
      <dgm:prSet presAssocID="{59F9313F-62A0-4C5F-B6BB-296C23290EED}" presName="bracket" presStyleLbl="parChTrans1D1" presStyleIdx="3" presStyleCnt="8"/>
      <dgm:spPr>
        <a:xfrm>
          <a:off x="1483518" y="2000287"/>
          <a:ext cx="296703" cy="554400"/>
        </a:xfrm>
        <a:prstGeom prst="leftBrace">
          <a:avLst>
            <a:gd name="adj1" fmla="val 35000"/>
            <a:gd name="adj2" fmla="val 50000"/>
          </a:avLst>
        </a:prstGeom>
        <a:ln>
          <a:solidFill>
            <a:srgbClr val="E6661F"/>
          </a:solidFill>
        </a:ln>
      </dgm:spPr>
    </dgm:pt>
    <dgm:pt modelId="{7FD00664-E037-4F76-9975-A8D5C4E40E30}" type="pres">
      <dgm:prSet presAssocID="{59F9313F-62A0-4C5F-B6BB-296C23290EED}" presName="spH" presStyleCnt="0"/>
      <dgm:spPr/>
    </dgm:pt>
    <dgm:pt modelId="{C72EE9AC-A83D-40FA-839C-631A552E1D3D}" type="pres">
      <dgm:prSet presAssocID="{59F9313F-62A0-4C5F-B6BB-296C23290EED}" presName="desTx" presStyleLbl="node1" presStyleIdx="3" presStyleCnt="8">
        <dgm:presLayoutVars>
          <dgm:bulletEnabled val="1"/>
        </dgm:presLayoutVars>
      </dgm:prSet>
      <dgm:spPr/>
    </dgm:pt>
    <dgm:pt modelId="{064A62E6-72C2-48A0-B24A-8C749EEB1FE3}" type="pres">
      <dgm:prSet presAssocID="{6A251599-5652-4B68-B329-7A254BD7D1CC}" presName="spV" presStyleCnt="0"/>
      <dgm:spPr/>
    </dgm:pt>
    <dgm:pt modelId="{BABB14CC-CF4C-442F-8322-82B64F9426DC}" type="pres">
      <dgm:prSet presAssocID="{A8DB17DB-4228-4099-83AB-CAAA6CA202D3}" presName="linNode" presStyleCnt="0"/>
      <dgm:spPr/>
    </dgm:pt>
    <dgm:pt modelId="{254DCD61-955A-453F-9AAF-E595CCB6B7D7}" type="pres">
      <dgm:prSet presAssocID="{A8DB17DB-4228-4099-83AB-CAAA6CA202D3}" presName="parTx" presStyleLbl="revTx" presStyleIdx="4" presStyleCnt="8">
        <dgm:presLayoutVars>
          <dgm:chMax val="1"/>
          <dgm:bulletEnabled val="1"/>
        </dgm:presLayoutVars>
      </dgm:prSet>
      <dgm:spPr/>
    </dgm:pt>
    <dgm:pt modelId="{F5511A8A-72E8-481D-B1AA-5E1F3B3D5F6D}" type="pres">
      <dgm:prSet presAssocID="{A8DB17DB-4228-4099-83AB-CAAA6CA202D3}" presName="bracket" presStyleLbl="parChTrans1D1" presStyleIdx="4" presStyleCnt="8"/>
      <dgm:spPr>
        <a:xfrm>
          <a:off x="1483518" y="2655487"/>
          <a:ext cx="296703" cy="554400"/>
        </a:xfrm>
        <a:prstGeom prst="leftBrace">
          <a:avLst>
            <a:gd name="adj1" fmla="val 35000"/>
            <a:gd name="adj2" fmla="val 50000"/>
          </a:avLst>
        </a:prstGeom>
        <a:ln>
          <a:solidFill>
            <a:srgbClr val="E6661F"/>
          </a:solidFill>
        </a:ln>
      </dgm:spPr>
    </dgm:pt>
    <dgm:pt modelId="{C7BB49A1-3817-4C15-AD8E-07D5845E5437}" type="pres">
      <dgm:prSet presAssocID="{A8DB17DB-4228-4099-83AB-CAAA6CA202D3}" presName="spH" presStyleCnt="0"/>
      <dgm:spPr/>
    </dgm:pt>
    <dgm:pt modelId="{F28BCE64-C116-4AD9-8B1C-D021251B180A}" type="pres">
      <dgm:prSet presAssocID="{A8DB17DB-4228-4099-83AB-CAAA6CA202D3}" presName="desTx" presStyleLbl="node1" presStyleIdx="4" presStyleCnt="8">
        <dgm:presLayoutVars>
          <dgm:bulletEnabled val="1"/>
        </dgm:presLayoutVars>
      </dgm:prSet>
      <dgm:spPr/>
    </dgm:pt>
    <dgm:pt modelId="{2B6AB0EA-63D7-45A8-BB67-6F76D591FAF9}" type="pres">
      <dgm:prSet presAssocID="{831C2406-3EE3-4C6A-91D1-740778ADC199}" presName="spV" presStyleCnt="0"/>
      <dgm:spPr/>
    </dgm:pt>
    <dgm:pt modelId="{F9D03B63-8F42-4AEE-92A6-49D5F5E86416}" type="pres">
      <dgm:prSet presAssocID="{AE545558-CDD3-4C78-83C5-12F5A5E6AF45}" presName="linNode" presStyleCnt="0"/>
      <dgm:spPr/>
    </dgm:pt>
    <dgm:pt modelId="{8AFDA5ED-245E-44B6-A28B-C3E5B72343B8}" type="pres">
      <dgm:prSet presAssocID="{AE545558-CDD3-4C78-83C5-12F5A5E6AF45}" presName="parTx" presStyleLbl="revTx" presStyleIdx="5" presStyleCnt="8">
        <dgm:presLayoutVars>
          <dgm:chMax val="1"/>
          <dgm:bulletEnabled val="1"/>
        </dgm:presLayoutVars>
      </dgm:prSet>
      <dgm:spPr/>
    </dgm:pt>
    <dgm:pt modelId="{AB878C6E-4D50-4E29-92AA-160094BE09BF}" type="pres">
      <dgm:prSet presAssocID="{AE545558-CDD3-4C78-83C5-12F5A5E6AF45}" presName="bracket" presStyleLbl="parChTrans1D1" presStyleIdx="5" presStyleCnt="8"/>
      <dgm:spPr>
        <a:xfrm>
          <a:off x="1483518" y="3310687"/>
          <a:ext cx="296703" cy="554400"/>
        </a:xfrm>
        <a:prstGeom prst="leftBrace">
          <a:avLst>
            <a:gd name="adj1" fmla="val 35000"/>
            <a:gd name="adj2" fmla="val 50000"/>
          </a:avLst>
        </a:prstGeom>
        <a:ln>
          <a:solidFill>
            <a:srgbClr val="E6661F"/>
          </a:solidFill>
        </a:ln>
      </dgm:spPr>
    </dgm:pt>
    <dgm:pt modelId="{021E31B0-1F07-44A8-8719-1C440546B786}" type="pres">
      <dgm:prSet presAssocID="{AE545558-CDD3-4C78-83C5-12F5A5E6AF45}" presName="spH" presStyleCnt="0"/>
      <dgm:spPr/>
    </dgm:pt>
    <dgm:pt modelId="{8D8B55B2-E02B-4936-BD3C-56869B692532}" type="pres">
      <dgm:prSet presAssocID="{AE545558-CDD3-4C78-83C5-12F5A5E6AF45}" presName="desTx" presStyleLbl="node1" presStyleIdx="5" presStyleCnt="8">
        <dgm:presLayoutVars>
          <dgm:bulletEnabled val="1"/>
        </dgm:presLayoutVars>
      </dgm:prSet>
      <dgm:spPr/>
    </dgm:pt>
    <dgm:pt modelId="{1EBA3687-69F4-4FE5-BE73-0B7F11BF2BCE}" type="pres">
      <dgm:prSet presAssocID="{16A1EDE6-08AF-4E61-A9D7-68F47DE54FE5}" presName="spV" presStyleCnt="0"/>
      <dgm:spPr/>
    </dgm:pt>
    <dgm:pt modelId="{DA4EC7DD-DD30-4397-9BE0-2D404D6D0727}" type="pres">
      <dgm:prSet presAssocID="{518B823B-2381-4FE0-AA3F-8F50E9F84C48}" presName="linNode" presStyleCnt="0"/>
      <dgm:spPr/>
    </dgm:pt>
    <dgm:pt modelId="{EE94B4A0-377F-4CF5-B09C-A286315F2D4B}" type="pres">
      <dgm:prSet presAssocID="{518B823B-2381-4FE0-AA3F-8F50E9F84C48}" presName="parTx" presStyleLbl="revTx" presStyleIdx="6" presStyleCnt="8">
        <dgm:presLayoutVars>
          <dgm:chMax val="1"/>
          <dgm:bulletEnabled val="1"/>
        </dgm:presLayoutVars>
      </dgm:prSet>
      <dgm:spPr/>
    </dgm:pt>
    <dgm:pt modelId="{C0EB29DD-DD50-4A32-A458-004A8AB1B8BC}" type="pres">
      <dgm:prSet presAssocID="{518B823B-2381-4FE0-AA3F-8F50E9F84C48}" presName="bracket" presStyleLbl="parChTrans1D1" presStyleIdx="6" presStyleCnt="8"/>
      <dgm:spPr>
        <a:xfrm>
          <a:off x="1483518" y="3965887"/>
          <a:ext cx="296703" cy="554400"/>
        </a:xfrm>
        <a:prstGeom prst="leftBrace">
          <a:avLst>
            <a:gd name="adj1" fmla="val 35000"/>
            <a:gd name="adj2" fmla="val 50000"/>
          </a:avLst>
        </a:prstGeom>
        <a:ln>
          <a:solidFill>
            <a:srgbClr val="E6661F"/>
          </a:solidFill>
        </a:ln>
      </dgm:spPr>
    </dgm:pt>
    <dgm:pt modelId="{312CF0B7-B972-4926-B3B2-7F39111D7B70}" type="pres">
      <dgm:prSet presAssocID="{518B823B-2381-4FE0-AA3F-8F50E9F84C48}" presName="spH" presStyleCnt="0"/>
      <dgm:spPr/>
    </dgm:pt>
    <dgm:pt modelId="{7B65607E-4F85-4E9B-A779-8DC52D2C1B22}" type="pres">
      <dgm:prSet presAssocID="{518B823B-2381-4FE0-AA3F-8F50E9F84C48}" presName="desTx" presStyleLbl="node1" presStyleIdx="6" presStyleCnt="8">
        <dgm:presLayoutVars>
          <dgm:bulletEnabled val="1"/>
        </dgm:presLayoutVars>
      </dgm:prSet>
      <dgm:spPr/>
    </dgm:pt>
    <dgm:pt modelId="{65C6BB24-E4A9-4571-AE5B-06205F39EBDF}" type="pres">
      <dgm:prSet presAssocID="{7F3D8C95-D016-4A5C-9299-C9F67DCB3812}" presName="spV" presStyleCnt="0"/>
      <dgm:spPr/>
    </dgm:pt>
    <dgm:pt modelId="{09FBFF33-73D3-4859-A006-88C4E247CA9F}" type="pres">
      <dgm:prSet presAssocID="{7DD35051-B52F-4D89-88B2-2FEBAC46B80C}" presName="linNode" presStyleCnt="0"/>
      <dgm:spPr/>
    </dgm:pt>
    <dgm:pt modelId="{6044BAB7-8642-4E0D-A644-6EA83108C4B4}" type="pres">
      <dgm:prSet presAssocID="{7DD35051-B52F-4D89-88B2-2FEBAC46B80C}" presName="parTx" presStyleLbl="revTx" presStyleIdx="7" presStyleCnt="8">
        <dgm:presLayoutVars>
          <dgm:chMax val="1"/>
          <dgm:bulletEnabled val="1"/>
        </dgm:presLayoutVars>
      </dgm:prSet>
      <dgm:spPr/>
    </dgm:pt>
    <dgm:pt modelId="{035F3AC6-B509-47F7-8833-10F7DC621210}" type="pres">
      <dgm:prSet presAssocID="{7DD35051-B52F-4D89-88B2-2FEBAC46B80C}" presName="bracket" presStyleLbl="parChTrans1D1" presStyleIdx="7" presStyleCnt="8"/>
      <dgm:spPr>
        <a:xfrm>
          <a:off x="1483518" y="4621087"/>
          <a:ext cx="296703" cy="554400"/>
        </a:xfrm>
        <a:prstGeom prst="leftBrace">
          <a:avLst>
            <a:gd name="adj1" fmla="val 35000"/>
            <a:gd name="adj2" fmla="val 50000"/>
          </a:avLst>
        </a:prstGeom>
        <a:ln>
          <a:solidFill>
            <a:srgbClr val="E6661F"/>
          </a:solidFill>
        </a:ln>
      </dgm:spPr>
    </dgm:pt>
    <dgm:pt modelId="{240DF059-BB6B-4363-AC21-00BE57BC7590}" type="pres">
      <dgm:prSet presAssocID="{7DD35051-B52F-4D89-88B2-2FEBAC46B80C}" presName="spH" presStyleCnt="0"/>
      <dgm:spPr/>
    </dgm:pt>
    <dgm:pt modelId="{28BB531E-8AA8-4D3D-B222-2C32F8AAB11E}" type="pres">
      <dgm:prSet presAssocID="{7DD35051-B52F-4D89-88B2-2FEBAC46B80C}" presName="desTx" presStyleLbl="node1" presStyleIdx="7" presStyleCnt="8">
        <dgm:presLayoutVars>
          <dgm:bulletEnabled val="1"/>
        </dgm:presLayoutVars>
      </dgm:prSet>
      <dgm:spPr/>
    </dgm:pt>
  </dgm:ptLst>
  <dgm:cxnLst>
    <dgm:cxn modelId="{4087C100-1FB4-413D-B788-47A6956498ED}" srcId="{7DD35051-B52F-4D89-88B2-2FEBAC46B80C}" destId="{760CDF44-6E62-4FCE-8301-F681C533A575}" srcOrd="0" destOrd="0" parTransId="{5DD2156E-9988-4C87-AB85-C12BDCA76144}" sibTransId="{095E2CB5-00AA-4738-A0A0-9CE17F6F2552}"/>
    <dgm:cxn modelId="{99721110-FBCD-4261-9EBA-40C25B7112D2}" srcId="{2750212C-92BD-4137-A9D1-E0A4E6202176}" destId="{1ECDA801-F97F-4BB4-9A80-C62B215D0B17}" srcOrd="0" destOrd="0" parTransId="{66E020DA-DCC5-4E4D-9155-0AAD7EBF4180}" sibTransId="{D51887F4-34F6-43AB-8EB2-8388640F087F}"/>
    <dgm:cxn modelId="{237E2013-8D3A-48E3-B220-459FCE37D476}" srcId="{F9C4DDDE-53D3-4AF1-A6D3-7545F1E82ADF}" destId="{2750212C-92BD-4137-A9D1-E0A4E6202176}" srcOrd="2" destOrd="0" parTransId="{5A081898-7103-4274-9D9A-325B31DB473F}" sibTransId="{D35C93CD-1AD4-46C2-8E39-3200250A3CA4}"/>
    <dgm:cxn modelId="{2E69171A-7482-40F2-BA84-193D44B87140}" srcId="{0450D1D5-8E04-424F-AC79-D8F61341F75C}" destId="{83B2A5D0-0110-4CBC-87DD-68116F80FA05}" srcOrd="0" destOrd="0" parTransId="{85997700-8CCE-4AEA-88D2-32C33B578C38}" sibTransId="{AC842E5E-0CF0-4C70-9CBD-A53748E32302}"/>
    <dgm:cxn modelId="{7ACCF021-5EC3-4F40-B90A-7DB93D449FF2}" srcId="{0BBA4E55-C109-4304-8FC5-E40FD407FF44}" destId="{80237052-9C78-4A09-86EA-395544FCD0F8}" srcOrd="0" destOrd="0" parTransId="{F381D9E4-5E83-48CA-AF51-D0467317ECCC}" sibTransId="{6C4AEBB2-0837-4E57-9F7B-A1411C7DC2C6}"/>
    <dgm:cxn modelId="{50E4ED36-0963-4860-94BB-245935AE9F65}" type="presOf" srcId="{7DD35051-B52F-4D89-88B2-2FEBAC46B80C}" destId="{6044BAB7-8642-4E0D-A644-6EA83108C4B4}" srcOrd="0" destOrd="0" presId="urn:diagrams.loki3.com/BracketList"/>
    <dgm:cxn modelId="{9B00EF37-AE9C-47E0-AD86-D3549F97BA41}" type="presOf" srcId="{83B2A5D0-0110-4CBC-87DD-68116F80FA05}" destId="{CE0CAC38-D482-42DE-B14A-10FBDB4EE480}" srcOrd="0" destOrd="0" presId="urn:diagrams.loki3.com/BracketList"/>
    <dgm:cxn modelId="{06CBF25F-DD19-4DA2-8BD7-CA4D62BC7E3D}" type="presOf" srcId="{80237052-9C78-4A09-86EA-395544FCD0F8}" destId="{A17C61F7-FF05-4A75-8DE1-A9EB1098006B}" srcOrd="0" destOrd="0" presId="urn:diagrams.loki3.com/BracketList"/>
    <dgm:cxn modelId="{0B6C9F41-35A0-4393-B870-A8D4B4F8DEC7}" srcId="{F9C4DDDE-53D3-4AF1-A6D3-7545F1E82ADF}" destId="{A8DB17DB-4228-4099-83AB-CAAA6CA202D3}" srcOrd="4" destOrd="0" parTransId="{D792083F-3F19-4C22-8D7C-42C94B9BDF6D}" sibTransId="{831C2406-3EE3-4C6A-91D1-740778ADC199}"/>
    <dgm:cxn modelId="{914CE562-D5C5-4355-8590-2C154B4A6158}" srcId="{518B823B-2381-4FE0-AA3F-8F50E9F84C48}" destId="{C7DE33BF-D619-4CBC-B70C-C49164308CED}" srcOrd="0" destOrd="0" parTransId="{445CA276-7683-4AA2-B59A-3717B10DFFB1}" sibTransId="{40EA41C5-314F-497B-8E9E-91758CF4F882}"/>
    <dgm:cxn modelId="{10908866-A5BB-400B-AC38-E50954219C6C}" srcId="{59F9313F-62A0-4C5F-B6BB-296C23290EED}" destId="{8A417E00-C4D2-45F5-9B9A-0D48E563E71A}" srcOrd="0" destOrd="0" parTransId="{44D7478C-527A-4DC1-B6A3-A04BA1E89C58}" sibTransId="{8ED195E8-6E5C-4799-9F26-266C8775CC5B}"/>
    <dgm:cxn modelId="{C2A83E48-F1CF-4AC2-B457-AD5E45AD20C2}" type="presOf" srcId="{8A417E00-C4D2-45F5-9B9A-0D48E563E71A}" destId="{C72EE9AC-A83D-40FA-839C-631A552E1D3D}" srcOrd="0" destOrd="0" presId="urn:diagrams.loki3.com/BracketList"/>
    <dgm:cxn modelId="{44D8EF4A-8D41-4EAC-A26E-A2414E0BE573}" type="presOf" srcId="{89F214AD-EC04-4945-8F73-46FACB8A517B}" destId="{8D8B55B2-E02B-4936-BD3C-56869B692532}" srcOrd="0" destOrd="0" presId="urn:diagrams.loki3.com/BracketList"/>
    <dgm:cxn modelId="{E4B2E34B-9E3E-456B-B76E-164C4E46BC02}" srcId="{AE545558-CDD3-4C78-83C5-12F5A5E6AF45}" destId="{89F214AD-EC04-4945-8F73-46FACB8A517B}" srcOrd="0" destOrd="0" parTransId="{87B09C98-591B-46DD-9F0C-ACF636918A7C}" sibTransId="{922384F2-5C5A-4607-8EE2-FD068D6C666C}"/>
    <dgm:cxn modelId="{81A2EF4E-A58C-48A7-86C6-358A4ACED56C}" type="presOf" srcId="{F9C4DDDE-53D3-4AF1-A6D3-7545F1E82ADF}" destId="{2F987D44-29DE-4CCD-A92E-2534DFA9F4D8}" srcOrd="0" destOrd="0" presId="urn:diagrams.loki3.com/BracketList"/>
    <dgm:cxn modelId="{2724A357-172B-4F1E-884C-08B11D41DCF1}" srcId="{F9C4DDDE-53D3-4AF1-A6D3-7545F1E82ADF}" destId="{0BBA4E55-C109-4304-8FC5-E40FD407FF44}" srcOrd="0" destOrd="0" parTransId="{FFA17094-4548-4467-86B0-C203D9995369}" sibTransId="{11C6571D-6FC9-4FC4-8CDB-6C5F4255CC96}"/>
    <dgm:cxn modelId="{60B7D357-4FC1-4980-BF96-0338FADD2694}" type="presOf" srcId="{2750212C-92BD-4137-A9D1-E0A4E6202176}" destId="{5DFAB186-8141-45A4-B7D2-561F48D28812}" srcOrd="0" destOrd="0" presId="urn:diagrams.loki3.com/BracketList"/>
    <dgm:cxn modelId="{CDAB3279-CFBA-4D07-B7EA-078568D9A7FA}" srcId="{F9C4DDDE-53D3-4AF1-A6D3-7545F1E82ADF}" destId="{0450D1D5-8E04-424F-AC79-D8F61341F75C}" srcOrd="1" destOrd="0" parTransId="{6C40DD09-1B78-44D1-9E43-5F4CC8CD4521}" sibTransId="{A36EC94B-BC61-428F-813E-2CEC231430B9}"/>
    <dgm:cxn modelId="{5D078E7A-DD5A-4A7E-95FD-657079EA4C8A}" type="presOf" srcId="{760CDF44-6E62-4FCE-8301-F681C533A575}" destId="{28BB531E-8AA8-4D3D-B222-2C32F8AAB11E}" srcOrd="0" destOrd="0" presId="urn:diagrams.loki3.com/BracketList"/>
    <dgm:cxn modelId="{BFA51C84-9BA3-4F7B-9220-F0293CFA4B57}" srcId="{F9C4DDDE-53D3-4AF1-A6D3-7545F1E82ADF}" destId="{AE545558-CDD3-4C78-83C5-12F5A5E6AF45}" srcOrd="5" destOrd="0" parTransId="{F652701C-729D-4639-B627-9126FFDE2E1F}" sibTransId="{16A1EDE6-08AF-4E61-A9D7-68F47DE54FE5}"/>
    <dgm:cxn modelId="{56B76B84-56C4-4526-A5F9-175AD0D55C67}" srcId="{F9C4DDDE-53D3-4AF1-A6D3-7545F1E82ADF}" destId="{518B823B-2381-4FE0-AA3F-8F50E9F84C48}" srcOrd="6" destOrd="0" parTransId="{4FC5DB29-5CAA-4EA9-8611-528A5C5DFFE4}" sibTransId="{7F3D8C95-D016-4A5C-9299-C9F67DCB3812}"/>
    <dgm:cxn modelId="{F8050E8B-30A4-43FE-B329-CDFA5403FB2B}" type="presOf" srcId="{1ECDA801-F97F-4BB4-9A80-C62B215D0B17}" destId="{349B4F7E-314D-4195-A290-0C8ACF7225A5}" srcOrd="0" destOrd="0" presId="urn:diagrams.loki3.com/BracketList"/>
    <dgm:cxn modelId="{6867FE9F-9EE1-4F64-916F-AAD317C66327}" srcId="{F9C4DDDE-53D3-4AF1-A6D3-7545F1E82ADF}" destId="{7DD35051-B52F-4D89-88B2-2FEBAC46B80C}" srcOrd="7" destOrd="0" parTransId="{2B254246-FAC1-4349-A667-FAC87332273A}" sibTransId="{96E254A3-DB5C-4E6D-B299-9F87B0B55697}"/>
    <dgm:cxn modelId="{C6A73BB2-D3E6-493B-9B90-F4AA90B9ECD8}" type="presOf" srcId="{AE545558-CDD3-4C78-83C5-12F5A5E6AF45}" destId="{8AFDA5ED-245E-44B6-A28B-C3E5B72343B8}" srcOrd="0" destOrd="0" presId="urn:diagrams.loki3.com/BracketList"/>
    <dgm:cxn modelId="{8BE21CB7-45DB-4285-9B4E-A2E7704BB746}" type="presOf" srcId="{C7DE33BF-D619-4CBC-B70C-C49164308CED}" destId="{7B65607E-4F85-4E9B-A779-8DC52D2C1B22}" srcOrd="0" destOrd="0" presId="urn:diagrams.loki3.com/BracketList"/>
    <dgm:cxn modelId="{5C30DDC4-6123-4F11-ABCB-83CE1F93F84A}" srcId="{A8DB17DB-4228-4099-83AB-CAAA6CA202D3}" destId="{B2F00494-12D4-423B-9E1D-D9B9D9A28BB1}" srcOrd="0" destOrd="0" parTransId="{BEAFAA27-3D52-40A7-8E08-6C4397F57727}" sibTransId="{7B66877F-8A32-4545-A9D1-1E5930B9DDC7}"/>
    <dgm:cxn modelId="{6E0DE4DA-BDC2-48A1-94B5-FE99A285F1B0}" type="presOf" srcId="{B2F00494-12D4-423B-9E1D-D9B9D9A28BB1}" destId="{F28BCE64-C116-4AD9-8B1C-D021251B180A}" srcOrd="0" destOrd="0" presId="urn:diagrams.loki3.com/BracketList"/>
    <dgm:cxn modelId="{F045BEEA-00A3-404A-860D-679A25116F14}" type="presOf" srcId="{0BBA4E55-C109-4304-8FC5-E40FD407FF44}" destId="{DAEB5845-F6E7-446D-BB88-F96978255775}" srcOrd="0" destOrd="0" presId="urn:diagrams.loki3.com/BracketList"/>
    <dgm:cxn modelId="{438F47ED-573F-466E-8E4B-21692985BB8C}" type="presOf" srcId="{A8DB17DB-4228-4099-83AB-CAAA6CA202D3}" destId="{254DCD61-955A-453F-9AAF-E595CCB6B7D7}" srcOrd="0" destOrd="0" presId="urn:diagrams.loki3.com/BracketList"/>
    <dgm:cxn modelId="{BA8F8AF1-8091-48DD-96AD-0B13D397D37D}" type="presOf" srcId="{59F9313F-62A0-4C5F-B6BB-296C23290EED}" destId="{3A7E4B47-5E52-454C-BDB8-3DD7AB98E742}" srcOrd="0" destOrd="0" presId="urn:diagrams.loki3.com/BracketList"/>
    <dgm:cxn modelId="{F79901FE-DBAB-4FE4-B605-658AA5F164A9}" type="presOf" srcId="{518B823B-2381-4FE0-AA3F-8F50E9F84C48}" destId="{EE94B4A0-377F-4CF5-B09C-A286315F2D4B}" srcOrd="0" destOrd="0" presId="urn:diagrams.loki3.com/BracketList"/>
    <dgm:cxn modelId="{0CD541FE-0A31-469A-86C6-0E099A6F001B}" srcId="{F9C4DDDE-53D3-4AF1-A6D3-7545F1E82ADF}" destId="{59F9313F-62A0-4C5F-B6BB-296C23290EED}" srcOrd="3" destOrd="0" parTransId="{2CD0BE7D-77ED-4143-A1B9-8635742331C1}" sibTransId="{6A251599-5652-4B68-B329-7A254BD7D1CC}"/>
    <dgm:cxn modelId="{771FEFFE-8829-429D-BCBE-19C9EAB66E85}" type="presOf" srcId="{0450D1D5-8E04-424F-AC79-D8F61341F75C}" destId="{CE5DAF0D-5D24-4003-82D6-EF33EA2541AC}" srcOrd="0" destOrd="0" presId="urn:diagrams.loki3.com/BracketList"/>
    <dgm:cxn modelId="{52D9F4C2-0B88-4604-B98C-E9CA603D8374}" type="presParOf" srcId="{2F987D44-29DE-4CCD-A92E-2534DFA9F4D8}" destId="{8D28EDC4-21F6-4BFA-A129-B2D063F78524}" srcOrd="0" destOrd="0" presId="urn:diagrams.loki3.com/BracketList"/>
    <dgm:cxn modelId="{BD8DB484-501D-471D-B545-27C7D5BE0CCC}" type="presParOf" srcId="{8D28EDC4-21F6-4BFA-A129-B2D063F78524}" destId="{DAEB5845-F6E7-446D-BB88-F96978255775}" srcOrd="0" destOrd="0" presId="urn:diagrams.loki3.com/BracketList"/>
    <dgm:cxn modelId="{C76D6B39-274D-4849-BCFF-F7ADE1A23395}" type="presParOf" srcId="{8D28EDC4-21F6-4BFA-A129-B2D063F78524}" destId="{30BE713D-BB93-41DF-B557-4C65371986E1}" srcOrd="1" destOrd="0" presId="urn:diagrams.loki3.com/BracketList"/>
    <dgm:cxn modelId="{67142BE0-41BB-4D72-8ECF-9B52A9A4C43A}" type="presParOf" srcId="{8D28EDC4-21F6-4BFA-A129-B2D063F78524}" destId="{BD76CF93-170B-4C34-B542-812D1C36A789}" srcOrd="2" destOrd="0" presId="urn:diagrams.loki3.com/BracketList"/>
    <dgm:cxn modelId="{8A1F7F0E-5F4A-406D-BB6F-783F3C3F7B4F}" type="presParOf" srcId="{8D28EDC4-21F6-4BFA-A129-B2D063F78524}" destId="{A17C61F7-FF05-4A75-8DE1-A9EB1098006B}" srcOrd="3" destOrd="0" presId="urn:diagrams.loki3.com/BracketList"/>
    <dgm:cxn modelId="{F3F067B6-FCCD-48A1-A25E-A7D8D63547BE}" type="presParOf" srcId="{2F987D44-29DE-4CCD-A92E-2534DFA9F4D8}" destId="{89072ABC-1F39-413F-816D-914C112CB883}" srcOrd="1" destOrd="0" presId="urn:diagrams.loki3.com/BracketList"/>
    <dgm:cxn modelId="{28B3CC65-8D9A-4527-9F40-9A7F0BD5479A}" type="presParOf" srcId="{2F987D44-29DE-4CCD-A92E-2534DFA9F4D8}" destId="{81D0743B-1949-4B2E-A562-41839C4F5427}" srcOrd="2" destOrd="0" presId="urn:diagrams.loki3.com/BracketList"/>
    <dgm:cxn modelId="{959CAFFB-D683-40DA-996E-1643575429E6}" type="presParOf" srcId="{81D0743B-1949-4B2E-A562-41839C4F5427}" destId="{CE5DAF0D-5D24-4003-82D6-EF33EA2541AC}" srcOrd="0" destOrd="0" presId="urn:diagrams.loki3.com/BracketList"/>
    <dgm:cxn modelId="{BB43E57B-F41F-4A75-8911-F9EBAAC9D2E6}" type="presParOf" srcId="{81D0743B-1949-4B2E-A562-41839C4F5427}" destId="{04AEA910-4AC9-4945-9EFC-598B54EBBD56}" srcOrd="1" destOrd="0" presId="urn:diagrams.loki3.com/BracketList"/>
    <dgm:cxn modelId="{99979FEE-67E7-49FD-BEFF-DD4E8C5654BD}" type="presParOf" srcId="{81D0743B-1949-4B2E-A562-41839C4F5427}" destId="{28EA2AE4-B060-4179-B030-CAD880A618B6}" srcOrd="2" destOrd="0" presId="urn:diagrams.loki3.com/BracketList"/>
    <dgm:cxn modelId="{26B1FECF-1A66-49D1-A4B7-A19BE6C44068}" type="presParOf" srcId="{81D0743B-1949-4B2E-A562-41839C4F5427}" destId="{CE0CAC38-D482-42DE-B14A-10FBDB4EE480}" srcOrd="3" destOrd="0" presId="urn:diagrams.loki3.com/BracketList"/>
    <dgm:cxn modelId="{45FE6F47-83D1-4AF5-8B3D-1B4AA815C928}" type="presParOf" srcId="{2F987D44-29DE-4CCD-A92E-2534DFA9F4D8}" destId="{5F7CB40A-C2A7-4FE3-A112-D33372F0E5EF}" srcOrd="3" destOrd="0" presId="urn:diagrams.loki3.com/BracketList"/>
    <dgm:cxn modelId="{0BEF7866-B47E-4D30-B5B2-DF8C9470F0DA}" type="presParOf" srcId="{2F987D44-29DE-4CCD-A92E-2534DFA9F4D8}" destId="{A3CE568E-7BCD-409B-A141-1CDC9F380A55}" srcOrd="4" destOrd="0" presId="urn:diagrams.loki3.com/BracketList"/>
    <dgm:cxn modelId="{F483A612-EAFC-4DD2-BD94-8C7B61210C12}" type="presParOf" srcId="{A3CE568E-7BCD-409B-A141-1CDC9F380A55}" destId="{5DFAB186-8141-45A4-B7D2-561F48D28812}" srcOrd="0" destOrd="0" presId="urn:diagrams.loki3.com/BracketList"/>
    <dgm:cxn modelId="{B7EA8147-F70A-47BC-B399-43866FB9867B}" type="presParOf" srcId="{A3CE568E-7BCD-409B-A141-1CDC9F380A55}" destId="{56F49C2A-A466-4D42-82BA-36F241208BDD}" srcOrd="1" destOrd="0" presId="urn:diagrams.loki3.com/BracketList"/>
    <dgm:cxn modelId="{53AA4727-158D-4477-82C9-9DA2BB99BAE6}" type="presParOf" srcId="{A3CE568E-7BCD-409B-A141-1CDC9F380A55}" destId="{8256178B-CA61-44D4-9ABE-E9775A40275D}" srcOrd="2" destOrd="0" presId="urn:diagrams.loki3.com/BracketList"/>
    <dgm:cxn modelId="{CDEC3E35-5AEB-4B09-89DA-773959A8A565}" type="presParOf" srcId="{A3CE568E-7BCD-409B-A141-1CDC9F380A55}" destId="{349B4F7E-314D-4195-A290-0C8ACF7225A5}" srcOrd="3" destOrd="0" presId="urn:diagrams.loki3.com/BracketList"/>
    <dgm:cxn modelId="{42DDB6A5-9F6B-4861-8BD5-DD4F89C40DFE}" type="presParOf" srcId="{2F987D44-29DE-4CCD-A92E-2534DFA9F4D8}" destId="{03035F43-E009-4035-8DF8-86B8820D3B6C}" srcOrd="5" destOrd="0" presId="urn:diagrams.loki3.com/BracketList"/>
    <dgm:cxn modelId="{B3BA4803-BD61-457E-A77E-054A4D1B7B32}" type="presParOf" srcId="{2F987D44-29DE-4CCD-A92E-2534DFA9F4D8}" destId="{EDAF4C1B-0C0B-44C9-8C0C-B10A19CE4D2E}" srcOrd="6" destOrd="0" presId="urn:diagrams.loki3.com/BracketList"/>
    <dgm:cxn modelId="{CA00C3AC-BC0D-4675-89DF-505FD55F34DB}" type="presParOf" srcId="{EDAF4C1B-0C0B-44C9-8C0C-B10A19CE4D2E}" destId="{3A7E4B47-5E52-454C-BDB8-3DD7AB98E742}" srcOrd="0" destOrd="0" presId="urn:diagrams.loki3.com/BracketList"/>
    <dgm:cxn modelId="{86FA68D7-5704-40C7-94D3-CA5ECBE84F1E}" type="presParOf" srcId="{EDAF4C1B-0C0B-44C9-8C0C-B10A19CE4D2E}" destId="{B2F4D527-3EC8-4F3D-A1D8-59A23C52DF37}" srcOrd="1" destOrd="0" presId="urn:diagrams.loki3.com/BracketList"/>
    <dgm:cxn modelId="{6046CEDF-53EF-4C5C-AF75-D607DBE0D7EC}" type="presParOf" srcId="{EDAF4C1B-0C0B-44C9-8C0C-B10A19CE4D2E}" destId="{7FD00664-E037-4F76-9975-A8D5C4E40E30}" srcOrd="2" destOrd="0" presId="urn:diagrams.loki3.com/BracketList"/>
    <dgm:cxn modelId="{E6AAB9B3-5684-4EAE-B328-F30116AE543A}" type="presParOf" srcId="{EDAF4C1B-0C0B-44C9-8C0C-B10A19CE4D2E}" destId="{C72EE9AC-A83D-40FA-839C-631A552E1D3D}" srcOrd="3" destOrd="0" presId="urn:diagrams.loki3.com/BracketList"/>
    <dgm:cxn modelId="{998F3BA1-1E50-4407-88B4-2335457899CF}" type="presParOf" srcId="{2F987D44-29DE-4CCD-A92E-2534DFA9F4D8}" destId="{064A62E6-72C2-48A0-B24A-8C749EEB1FE3}" srcOrd="7" destOrd="0" presId="urn:diagrams.loki3.com/BracketList"/>
    <dgm:cxn modelId="{104FF8C5-9E2C-4695-B758-45A8BDFD8AF7}" type="presParOf" srcId="{2F987D44-29DE-4CCD-A92E-2534DFA9F4D8}" destId="{BABB14CC-CF4C-442F-8322-82B64F9426DC}" srcOrd="8" destOrd="0" presId="urn:diagrams.loki3.com/BracketList"/>
    <dgm:cxn modelId="{B87A9175-F91A-4540-B48C-EBBC0C51562F}" type="presParOf" srcId="{BABB14CC-CF4C-442F-8322-82B64F9426DC}" destId="{254DCD61-955A-453F-9AAF-E595CCB6B7D7}" srcOrd="0" destOrd="0" presId="urn:diagrams.loki3.com/BracketList"/>
    <dgm:cxn modelId="{AFA809FA-CA8D-48AB-ACB8-E82E7E866AEC}" type="presParOf" srcId="{BABB14CC-CF4C-442F-8322-82B64F9426DC}" destId="{F5511A8A-72E8-481D-B1AA-5E1F3B3D5F6D}" srcOrd="1" destOrd="0" presId="urn:diagrams.loki3.com/BracketList"/>
    <dgm:cxn modelId="{AC2B0602-0FE8-46E6-BADC-631EA8E8AB6B}" type="presParOf" srcId="{BABB14CC-CF4C-442F-8322-82B64F9426DC}" destId="{C7BB49A1-3817-4C15-AD8E-07D5845E5437}" srcOrd="2" destOrd="0" presId="urn:diagrams.loki3.com/BracketList"/>
    <dgm:cxn modelId="{FC2ED903-6CA9-4763-A176-F9CFB4C1C3E7}" type="presParOf" srcId="{BABB14CC-CF4C-442F-8322-82B64F9426DC}" destId="{F28BCE64-C116-4AD9-8B1C-D021251B180A}" srcOrd="3" destOrd="0" presId="urn:diagrams.loki3.com/BracketList"/>
    <dgm:cxn modelId="{EAD987BF-B970-4669-A8DB-15129EE1DA2E}" type="presParOf" srcId="{2F987D44-29DE-4CCD-A92E-2534DFA9F4D8}" destId="{2B6AB0EA-63D7-45A8-BB67-6F76D591FAF9}" srcOrd="9" destOrd="0" presId="urn:diagrams.loki3.com/BracketList"/>
    <dgm:cxn modelId="{F93F8F9D-E774-452A-9038-EBA47C205BC6}" type="presParOf" srcId="{2F987D44-29DE-4CCD-A92E-2534DFA9F4D8}" destId="{F9D03B63-8F42-4AEE-92A6-49D5F5E86416}" srcOrd="10" destOrd="0" presId="urn:diagrams.loki3.com/BracketList"/>
    <dgm:cxn modelId="{4E16D49A-A073-4C14-A248-BEE835D8D236}" type="presParOf" srcId="{F9D03B63-8F42-4AEE-92A6-49D5F5E86416}" destId="{8AFDA5ED-245E-44B6-A28B-C3E5B72343B8}" srcOrd="0" destOrd="0" presId="urn:diagrams.loki3.com/BracketList"/>
    <dgm:cxn modelId="{4CBC56DD-C4D4-4ABE-B07B-A0E04355E158}" type="presParOf" srcId="{F9D03B63-8F42-4AEE-92A6-49D5F5E86416}" destId="{AB878C6E-4D50-4E29-92AA-160094BE09BF}" srcOrd="1" destOrd="0" presId="urn:diagrams.loki3.com/BracketList"/>
    <dgm:cxn modelId="{F2EBD31E-98F6-4471-8918-BA10C5E179EE}" type="presParOf" srcId="{F9D03B63-8F42-4AEE-92A6-49D5F5E86416}" destId="{021E31B0-1F07-44A8-8719-1C440546B786}" srcOrd="2" destOrd="0" presId="urn:diagrams.loki3.com/BracketList"/>
    <dgm:cxn modelId="{7035D319-0CF1-4AC8-8FB3-8D23AB5A1E1A}" type="presParOf" srcId="{F9D03B63-8F42-4AEE-92A6-49D5F5E86416}" destId="{8D8B55B2-E02B-4936-BD3C-56869B692532}" srcOrd="3" destOrd="0" presId="urn:diagrams.loki3.com/BracketList"/>
    <dgm:cxn modelId="{4D135D05-E6E9-4140-8552-7F45EBD7244F}" type="presParOf" srcId="{2F987D44-29DE-4CCD-A92E-2534DFA9F4D8}" destId="{1EBA3687-69F4-4FE5-BE73-0B7F11BF2BCE}" srcOrd="11" destOrd="0" presId="urn:diagrams.loki3.com/BracketList"/>
    <dgm:cxn modelId="{08354319-697E-43FB-BF3C-E1CE8C1F8EB7}" type="presParOf" srcId="{2F987D44-29DE-4CCD-A92E-2534DFA9F4D8}" destId="{DA4EC7DD-DD30-4397-9BE0-2D404D6D0727}" srcOrd="12" destOrd="0" presId="urn:diagrams.loki3.com/BracketList"/>
    <dgm:cxn modelId="{0C477A10-1F91-47D6-AB23-742B91A9A7A9}" type="presParOf" srcId="{DA4EC7DD-DD30-4397-9BE0-2D404D6D0727}" destId="{EE94B4A0-377F-4CF5-B09C-A286315F2D4B}" srcOrd="0" destOrd="0" presId="urn:diagrams.loki3.com/BracketList"/>
    <dgm:cxn modelId="{36D4A5A5-923C-4891-B787-165C185244B1}" type="presParOf" srcId="{DA4EC7DD-DD30-4397-9BE0-2D404D6D0727}" destId="{C0EB29DD-DD50-4A32-A458-004A8AB1B8BC}" srcOrd="1" destOrd="0" presId="urn:diagrams.loki3.com/BracketList"/>
    <dgm:cxn modelId="{16422FD1-2D95-4B94-B10A-536AA5E0DB93}" type="presParOf" srcId="{DA4EC7DD-DD30-4397-9BE0-2D404D6D0727}" destId="{312CF0B7-B972-4926-B3B2-7F39111D7B70}" srcOrd="2" destOrd="0" presId="urn:diagrams.loki3.com/BracketList"/>
    <dgm:cxn modelId="{6B6F48AF-CE7F-41F7-8DE5-5273D7279614}" type="presParOf" srcId="{DA4EC7DD-DD30-4397-9BE0-2D404D6D0727}" destId="{7B65607E-4F85-4E9B-A779-8DC52D2C1B22}" srcOrd="3" destOrd="0" presId="urn:diagrams.loki3.com/BracketList"/>
    <dgm:cxn modelId="{1CE1EDD4-9B76-404E-863B-FECA94778730}" type="presParOf" srcId="{2F987D44-29DE-4CCD-A92E-2534DFA9F4D8}" destId="{65C6BB24-E4A9-4571-AE5B-06205F39EBDF}" srcOrd="13" destOrd="0" presId="urn:diagrams.loki3.com/BracketList"/>
    <dgm:cxn modelId="{799FD2C7-EF89-4B8B-A150-C70FC1592769}" type="presParOf" srcId="{2F987D44-29DE-4CCD-A92E-2534DFA9F4D8}" destId="{09FBFF33-73D3-4859-A006-88C4E247CA9F}" srcOrd="14" destOrd="0" presId="urn:diagrams.loki3.com/BracketList"/>
    <dgm:cxn modelId="{0058C9B0-3BDE-4F6A-AB91-F4F6EA079A14}" type="presParOf" srcId="{09FBFF33-73D3-4859-A006-88C4E247CA9F}" destId="{6044BAB7-8642-4E0D-A644-6EA83108C4B4}" srcOrd="0" destOrd="0" presId="urn:diagrams.loki3.com/BracketList"/>
    <dgm:cxn modelId="{A74D7979-8311-443C-B068-27A63C47FA48}" type="presParOf" srcId="{09FBFF33-73D3-4859-A006-88C4E247CA9F}" destId="{035F3AC6-B509-47F7-8833-10F7DC621210}" srcOrd="1" destOrd="0" presId="urn:diagrams.loki3.com/BracketList"/>
    <dgm:cxn modelId="{E5F2CBCA-A17E-488E-A0C8-C0D184FCAF98}" type="presParOf" srcId="{09FBFF33-73D3-4859-A006-88C4E247CA9F}" destId="{240DF059-BB6B-4363-AC21-00BE57BC7590}" srcOrd="2" destOrd="0" presId="urn:diagrams.loki3.com/BracketList"/>
    <dgm:cxn modelId="{ED4B1391-F411-4BC4-8827-11E3BC207677}" type="presParOf" srcId="{09FBFF33-73D3-4859-A006-88C4E247CA9F}" destId="{28BB531E-8AA8-4D3D-B222-2C32F8AAB11E}" srcOrd="3" destOrd="0" presId="urn:diagrams.loki3.com/BracketList"/>
  </dgm:cxnLst>
  <dgm:bg>
    <a:solidFill>
      <a:schemeClr val="bg1"/>
    </a:solidFill>
  </dgm:bg>
  <dgm:whole>
    <a:ln w="19050">
      <a:noFill/>
    </a:ln>
  </dgm:whole>
  <dgm:extLst>
    <a:ext uri="http://schemas.microsoft.com/office/drawing/2008/diagram">
      <dsp:dataModelExt xmlns:dsp="http://schemas.microsoft.com/office/drawing/2008/diagram" relId="rId4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92619697-486F-4CD2-8A40-2BB854E74966}" type="doc">
      <dgm:prSet loTypeId="urn:microsoft.com/office/officeart/2005/8/layout/process1" loCatId="process" qsTypeId="urn:microsoft.com/office/officeart/2005/8/quickstyle/simple1" qsCatId="simple" csTypeId="urn:microsoft.com/office/officeart/2005/8/colors/accent6_2" csCatId="accent6" phldr="1"/>
      <dgm:spPr/>
    </dgm:pt>
    <dgm:pt modelId="{8B3BB2DB-F9FA-427C-9589-3F21D88CE508}">
      <dgm:prSet phldrT="[Text]" custT="1"/>
      <dgm:spPr/>
      <dgm:t>
        <a:bodyPr/>
        <a:lstStyle/>
        <a:p>
          <a:r>
            <a:rPr lang="en-US" sz="1000" b="1">
              <a:latin typeface="Century Gothic" panose="020B0502020202020204" pitchFamily="34" charset="0"/>
            </a:rPr>
            <a:t>Preparation: Formative work and planning </a:t>
          </a:r>
        </a:p>
      </dgm:t>
    </dgm:pt>
    <dgm:pt modelId="{8AD4FF0B-4E46-4C7B-A730-37933DE0ECA2}" type="parTrans" cxnId="{DF3C3BA3-1E70-4417-9A7E-AF86F83D493D}">
      <dgm:prSet/>
      <dgm:spPr/>
      <dgm:t>
        <a:bodyPr/>
        <a:lstStyle/>
        <a:p>
          <a:endParaRPr lang="en-US" sz="1400"/>
        </a:p>
      </dgm:t>
    </dgm:pt>
    <dgm:pt modelId="{EBEB5A44-5A21-4FD3-9CE4-9F433C1D218F}" type="sibTrans" cxnId="{DF3C3BA3-1E70-4417-9A7E-AF86F83D493D}">
      <dgm:prSet custT="1"/>
      <dgm:spPr/>
      <dgm:t>
        <a:bodyPr/>
        <a:lstStyle/>
        <a:p>
          <a:endParaRPr lang="en-US" sz="1050"/>
        </a:p>
      </dgm:t>
    </dgm:pt>
    <dgm:pt modelId="{AD16A156-9696-4A00-A523-011B46AB3E4C}">
      <dgm:prSet phldrT="[Text]" custT="1"/>
      <dgm:spPr/>
      <dgm:t>
        <a:bodyPr/>
        <a:lstStyle/>
        <a:p>
          <a:r>
            <a:rPr lang="en-US" sz="1000" b="1">
              <a:latin typeface="Century Gothic" panose="020B0502020202020204" pitchFamily="34" charset="0"/>
            </a:rPr>
            <a:t>Fieldwork: Training, implementation, feedback, and local data use</a:t>
          </a:r>
        </a:p>
      </dgm:t>
    </dgm:pt>
    <dgm:pt modelId="{53E62871-FD9D-4545-AB91-491D34EA7740}" type="parTrans" cxnId="{A3495797-3A22-4E62-AE8E-C5B9E7FAD052}">
      <dgm:prSet/>
      <dgm:spPr/>
      <dgm:t>
        <a:bodyPr/>
        <a:lstStyle/>
        <a:p>
          <a:endParaRPr lang="en-US" sz="1400"/>
        </a:p>
      </dgm:t>
    </dgm:pt>
    <dgm:pt modelId="{0A0B0EE6-CD54-4274-9DE6-D2A815757B39}" type="sibTrans" cxnId="{A3495797-3A22-4E62-AE8E-C5B9E7FAD052}">
      <dgm:prSet custT="1"/>
      <dgm:spPr/>
      <dgm:t>
        <a:bodyPr/>
        <a:lstStyle/>
        <a:p>
          <a:endParaRPr lang="en-US" sz="1050"/>
        </a:p>
      </dgm:t>
    </dgm:pt>
    <dgm:pt modelId="{921BBF04-06C6-4728-804F-B206143662C7}">
      <dgm:prSet phldrT="[Text]" custT="1"/>
      <dgm:spPr/>
      <dgm:t>
        <a:bodyPr/>
        <a:lstStyle/>
        <a:p>
          <a:r>
            <a:rPr lang="en-US" sz="1200" b="1"/>
            <a:t> </a:t>
          </a:r>
          <a:r>
            <a:rPr lang="en-US" sz="1000" b="1">
              <a:latin typeface="Century Gothic" panose="020B0502020202020204" pitchFamily="34" charset="0"/>
            </a:rPr>
            <a:t>Supplemental analysis </a:t>
          </a:r>
        </a:p>
      </dgm:t>
    </dgm:pt>
    <dgm:pt modelId="{490EE698-31E3-4A94-8E34-6964F5D7BD73}" type="parTrans" cxnId="{1912B1BC-62F1-45C6-9600-CD540F3DCDE7}">
      <dgm:prSet/>
      <dgm:spPr/>
      <dgm:t>
        <a:bodyPr/>
        <a:lstStyle/>
        <a:p>
          <a:endParaRPr lang="en-US" sz="1400"/>
        </a:p>
      </dgm:t>
    </dgm:pt>
    <dgm:pt modelId="{6882D9D5-82F8-4DE3-A2B9-FC3EC0F46FE7}" type="sibTrans" cxnId="{1912B1BC-62F1-45C6-9600-CD540F3DCDE7}">
      <dgm:prSet/>
      <dgm:spPr/>
      <dgm:t>
        <a:bodyPr/>
        <a:lstStyle/>
        <a:p>
          <a:endParaRPr lang="en-US" sz="1400"/>
        </a:p>
      </dgm:t>
    </dgm:pt>
    <dgm:pt modelId="{0B491ED2-00AD-407F-BD1D-E6276594C288}" type="pres">
      <dgm:prSet presAssocID="{92619697-486F-4CD2-8A40-2BB854E74966}" presName="Name0" presStyleCnt="0">
        <dgm:presLayoutVars>
          <dgm:dir/>
          <dgm:resizeHandles val="exact"/>
        </dgm:presLayoutVars>
      </dgm:prSet>
      <dgm:spPr/>
    </dgm:pt>
    <dgm:pt modelId="{33DA41C3-825B-4C75-9D3C-8ABF84E5C80D}" type="pres">
      <dgm:prSet presAssocID="{8B3BB2DB-F9FA-427C-9589-3F21D88CE508}" presName="node" presStyleLbl="node1" presStyleIdx="0" presStyleCnt="3">
        <dgm:presLayoutVars>
          <dgm:bulletEnabled val="1"/>
        </dgm:presLayoutVars>
      </dgm:prSet>
      <dgm:spPr/>
    </dgm:pt>
    <dgm:pt modelId="{EB5A8D2B-6019-475B-BA3B-737F15CFB621}" type="pres">
      <dgm:prSet presAssocID="{EBEB5A44-5A21-4FD3-9CE4-9F433C1D218F}" presName="sibTrans" presStyleLbl="sibTrans2D1" presStyleIdx="0" presStyleCnt="2"/>
      <dgm:spPr/>
    </dgm:pt>
    <dgm:pt modelId="{026DB669-A7FD-4D66-948E-CC41139143AE}" type="pres">
      <dgm:prSet presAssocID="{EBEB5A44-5A21-4FD3-9CE4-9F433C1D218F}" presName="connectorText" presStyleLbl="sibTrans2D1" presStyleIdx="0" presStyleCnt="2"/>
      <dgm:spPr/>
    </dgm:pt>
    <dgm:pt modelId="{1BE65DE8-BABE-4F34-9112-6AE8C4EF78EF}" type="pres">
      <dgm:prSet presAssocID="{AD16A156-9696-4A00-A523-011B46AB3E4C}" presName="node" presStyleLbl="node1" presStyleIdx="1" presStyleCnt="3">
        <dgm:presLayoutVars>
          <dgm:bulletEnabled val="1"/>
        </dgm:presLayoutVars>
      </dgm:prSet>
      <dgm:spPr/>
    </dgm:pt>
    <dgm:pt modelId="{12ACF278-0177-40E3-A476-671E3893CE12}" type="pres">
      <dgm:prSet presAssocID="{0A0B0EE6-CD54-4274-9DE6-D2A815757B39}" presName="sibTrans" presStyleLbl="sibTrans2D1" presStyleIdx="1" presStyleCnt="2"/>
      <dgm:spPr/>
    </dgm:pt>
    <dgm:pt modelId="{5AA86F6E-E72F-4394-AB18-667F1BECE12E}" type="pres">
      <dgm:prSet presAssocID="{0A0B0EE6-CD54-4274-9DE6-D2A815757B39}" presName="connectorText" presStyleLbl="sibTrans2D1" presStyleIdx="1" presStyleCnt="2"/>
      <dgm:spPr/>
    </dgm:pt>
    <dgm:pt modelId="{E9089D37-E4B4-479F-B74C-FBD7A0E424E9}" type="pres">
      <dgm:prSet presAssocID="{921BBF04-06C6-4728-804F-B206143662C7}" presName="node" presStyleLbl="node1" presStyleIdx="2" presStyleCnt="3">
        <dgm:presLayoutVars>
          <dgm:bulletEnabled val="1"/>
        </dgm:presLayoutVars>
      </dgm:prSet>
      <dgm:spPr/>
    </dgm:pt>
  </dgm:ptLst>
  <dgm:cxnLst>
    <dgm:cxn modelId="{AA022332-1A19-4D58-9B7B-FBB7011F23F5}" type="presOf" srcId="{8B3BB2DB-F9FA-427C-9589-3F21D88CE508}" destId="{33DA41C3-825B-4C75-9D3C-8ABF84E5C80D}" srcOrd="0" destOrd="0" presId="urn:microsoft.com/office/officeart/2005/8/layout/process1"/>
    <dgm:cxn modelId="{574CC04C-21A5-4503-878D-5EF342ECE4F4}" type="presOf" srcId="{921BBF04-06C6-4728-804F-B206143662C7}" destId="{E9089D37-E4B4-479F-B74C-FBD7A0E424E9}" srcOrd="0" destOrd="0" presId="urn:microsoft.com/office/officeart/2005/8/layout/process1"/>
    <dgm:cxn modelId="{DECF5C50-7B9D-4AE9-96EE-06D9042D8B4E}" type="presOf" srcId="{EBEB5A44-5A21-4FD3-9CE4-9F433C1D218F}" destId="{EB5A8D2B-6019-475B-BA3B-737F15CFB621}" srcOrd="0" destOrd="0" presId="urn:microsoft.com/office/officeart/2005/8/layout/process1"/>
    <dgm:cxn modelId="{F8C65891-5CEF-4267-8571-DAAB91D5D6D2}" type="presOf" srcId="{AD16A156-9696-4A00-A523-011B46AB3E4C}" destId="{1BE65DE8-BABE-4F34-9112-6AE8C4EF78EF}" srcOrd="0" destOrd="0" presId="urn:microsoft.com/office/officeart/2005/8/layout/process1"/>
    <dgm:cxn modelId="{A3495797-3A22-4E62-AE8E-C5B9E7FAD052}" srcId="{92619697-486F-4CD2-8A40-2BB854E74966}" destId="{AD16A156-9696-4A00-A523-011B46AB3E4C}" srcOrd="1" destOrd="0" parTransId="{53E62871-FD9D-4545-AB91-491D34EA7740}" sibTransId="{0A0B0EE6-CD54-4274-9DE6-D2A815757B39}"/>
    <dgm:cxn modelId="{DF3C3BA3-1E70-4417-9A7E-AF86F83D493D}" srcId="{92619697-486F-4CD2-8A40-2BB854E74966}" destId="{8B3BB2DB-F9FA-427C-9589-3F21D88CE508}" srcOrd="0" destOrd="0" parTransId="{8AD4FF0B-4E46-4C7B-A730-37933DE0ECA2}" sibTransId="{EBEB5A44-5A21-4FD3-9CE4-9F433C1D218F}"/>
    <dgm:cxn modelId="{1A813FAB-293D-4EA8-A562-E7DCA59CC99D}" type="presOf" srcId="{0A0B0EE6-CD54-4274-9DE6-D2A815757B39}" destId="{5AA86F6E-E72F-4394-AB18-667F1BECE12E}" srcOrd="1" destOrd="0" presId="urn:microsoft.com/office/officeart/2005/8/layout/process1"/>
    <dgm:cxn modelId="{B190D3AE-F20E-42C2-986F-0C00B41E4218}" type="presOf" srcId="{EBEB5A44-5A21-4FD3-9CE4-9F433C1D218F}" destId="{026DB669-A7FD-4D66-948E-CC41139143AE}" srcOrd="1" destOrd="0" presId="urn:microsoft.com/office/officeart/2005/8/layout/process1"/>
    <dgm:cxn modelId="{1912B1BC-62F1-45C6-9600-CD540F3DCDE7}" srcId="{92619697-486F-4CD2-8A40-2BB854E74966}" destId="{921BBF04-06C6-4728-804F-B206143662C7}" srcOrd="2" destOrd="0" parTransId="{490EE698-31E3-4A94-8E34-6964F5D7BD73}" sibTransId="{6882D9D5-82F8-4DE3-A2B9-FC3EC0F46FE7}"/>
    <dgm:cxn modelId="{3978B0C2-A16F-4AD7-9A05-EC98B4FA9B6B}" type="presOf" srcId="{92619697-486F-4CD2-8A40-2BB854E74966}" destId="{0B491ED2-00AD-407F-BD1D-E6276594C288}" srcOrd="0" destOrd="0" presId="urn:microsoft.com/office/officeart/2005/8/layout/process1"/>
    <dgm:cxn modelId="{AAD4A5FE-0ECF-415A-B2AF-F2000A6F97A8}" type="presOf" srcId="{0A0B0EE6-CD54-4274-9DE6-D2A815757B39}" destId="{12ACF278-0177-40E3-A476-671E3893CE12}" srcOrd="0" destOrd="0" presId="urn:microsoft.com/office/officeart/2005/8/layout/process1"/>
    <dgm:cxn modelId="{47F94AA2-4AAC-44A1-9D0A-D0F64053693C}" type="presParOf" srcId="{0B491ED2-00AD-407F-BD1D-E6276594C288}" destId="{33DA41C3-825B-4C75-9D3C-8ABF84E5C80D}" srcOrd="0" destOrd="0" presId="urn:microsoft.com/office/officeart/2005/8/layout/process1"/>
    <dgm:cxn modelId="{3770DFD0-A00B-4FCD-B477-54D4D103321D}" type="presParOf" srcId="{0B491ED2-00AD-407F-BD1D-E6276594C288}" destId="{EB5A8D2B-6019-475B-BA3B-737F15CFB621}" srcOrd="1" destOrd="0" presId="urn:microsoft.com/office/officeart/2005/8/layout/process1"/>
    <dgm:cxn modelId="{6F92F52A-BE77-43BC-84D5-C144E316D400}" type="presParOf" srcId="{EB5A8D2B-6019-475B-BA3B-737F15CFB621}" destId="{026DB669-A7FD-4D66-948E-CC41139143AE}" srcOrd="0" destOrd="0" presId="urn:microsoft.com/office/officeart/2005/8/layout/process1"/>
    <dgm:cxn modelId="{8FCA6C8B-7AF7-41B4-BF3A-EB324B9A748B}" type="presParOf" srcId="{0B491ED2-00AD-407F-BD1D-E6276594C288}" destId="{1BE65DE8-BABE-4F34-9112-6AE8C4EF78EF}" srcOrd="2" destOrd="0" presId="urn:microsoft.com/office/officeart/2005/8/layout/process1"/>
    <dgm:cxn modelId="{7FB0CA48-593C-416A-A6B2-8BA9CDE31D52}" type="presParOf" srcId="{0B491ED2-00AD-407F-BD1D-E6276594C288}" destId="{12ACF278-0177-40E3-A476-671E3893CE12}" srcOrd="3" destOrd="0" presId="urn:microsoft.com/office/officeart/2005/8/layout/process1"/>
    <dgm:cxn modelId="{0D9D62D2-B91C-4AF3-94A2-6400E0F2DC8C}" type="presParOf" srcId="{12ACF278-0177-40E3-A476-671E3893CE12}" destId="{5AA86F6E-E72F-4394-AB18-667F1BECE12E}" srcOrd="0" destOrd="0" presId="urn:microsoft.com/office/officeart/2005/8/layout/process1"/>
    <dgm:cxn modelId="{C9DB8AFD-D6EF-4575-B5D3-AF5C2E8573F7}" type="presParOf" srcId="{0B491ED2-00AD-407F-BD1D-E6276594C288}" destId="{E9089D37-E4B4-479F-B74C-FBD7A0E424E9}" srcOrd="4" destOrd="0" presId="urn:microsoft.com/office/officeart/2005/8/layout/process1"/>
  </dgm:cxnLst>
  <dgm:bg/>
  <dgm:whole/>
  <dgm:extLst>
    <a:ext uri="http://schemas.microsoft.com/office/drawing/2008/diagram">
      <dsp:dataModelExt xmlns:dsp="http://schemas.microsoft.com/office/drawing/2008/diagram" relId="rId60"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BFEBC10B-AA7D-4966-B0FC-61002B9E11D2}" type="doc">
      <dgm:prSet loTypeId="urn:microsoft.com/office/officeart/2005/8/layout/vList6" loCatId="process" qsTypeId="urn:microsoft.com/office/officeart/2005/8/quickstyle/simple1" qsCatId="simple" csTypeId="urn:microsoft.com/office/officeart/2005/8/colors/accent6_2" csCatId="accent6" phldr="1"/>
      <dgm:spPr/>
    </dgm:pt>
    <dgm:pt modelId="{0129295F-4B14-4349-8DDD-B0322D8A16D5}">
      <dgm:prSet phldrT="[Text]" custT="1"/>
      <dgm:spPr/>
      <dgm:t>
        <a:bodyPr/>
        <a:lstStyle/>
        <a:p>
          <a:r>
            <a:rPr lang="en-US" sz="1000">
              <a:latin typeface="Century Gothic" panose="020B0502020202020204" pitchFamily="34" charset="0"/>
            </a:rPr>
            <a:t>Step</a:t>
          </a:r>
          <a:r>
            <a:rPr lang="en-US" sz="1050">
              <a:latin typeface="Century Gothic" panose="020B0502020202020204" pitchFamily="34" charset="0"/>
            </a:rPr>
            <a:t> 1</a:t>
          </a:r>
        </a:p>
      </dgm:t>
    </dgm:pt>
    <dgm:pt modelId="{64975EBA-9234-4EEA-9907-2F3BB110A2F0}" type="parTrans" cxnId="{F02DFE06-FC23-4374-9206-7FAB9339F02D}">
      <dgm:prSet/>
      <dgm:spPr/>
      <dgm:t>
        <a:bodyPr/>
        <a:lstStyle/>
        <a:p>
          <a:endParaRPr lang="en-US"/>
        </a:p>
      </dgm:t>
    </dgm:pt>
    <dgm:pt modelId="{FD041B1C-356F-49A2-AC03-FA5AFADFD409}" type="sibTrans" cxnId="{F02DFE06-FC23-4374-9206-7FAB9339F02D}">
      <dgm:prSet/>
      <dgm:spPr/>
      <dgm:t>
        <a:bodyPr/>
        <a:lstStyle/>
        <a:p>
          <a:endParaRPr lang="en-US"/>
        </a:p>
      </dgm:t>
    </dgm:pt>
    <dgm:pt modelId="{4350EBAF-3A7B-4F00-88BE-FCD6ACDCB286}">
      <dgm:prSet phldrT="[Text]" custT="1"/>
      <dgm:spPr/>
      <dgm:t>
        <a:bodyPr/>
        <a:lstStyle/>
        <a:p>
          <a:r>
            <a:rPr lang="en-US" sz="1000">
              <a:latin typeface="Century Gothic" panose="020B0502020202020204" pitchFamily="34" charset="0"/>
            </a:rPr>
            <a:t>Step</a:t>
          </a:r>
          <a:r>
            <a:rPr lang="en-US" sz="1050">
              <a:latin typeface="Century Gothic" panose="020B0502020202020204" pitchFamily="34" charset="0"/>
            </a:rPr>
            <a:t> 2</a:t>
          </a:r>
        </a:p>
      </dgm:t>
    </dgm:pt>
    <dgm:pt modelId="{B8755B3D-D842-4E6D-9DA1-5CDFCF6F771F}" type="parTrans" cxnId="{B389A140-6660-4212-BA62-5C09FDED50D5}">
      <dgm:prSet/>
      <dgm:spPr/>
      <dgm:t>
        <a:bodyPr/>
        <a:lstStyle/>
        <a:p>
          <a:endParaRPr lang="en-US"/>
        </a:p>
      </dgm:t>
    </dgm:pt>
    <dgm:pt modelId="{87F75CA2-55BF-4F90-8A34-CFDB372F93DF}" type="sibTrans" cxnId="{B389A140-6660-4212-BA62-5C09FDED50D5}">
      <dgm:prSet/>
      <dgm:spPr/>
      <dgm:t>
        <a:bodyPr/>
        <a:lstStyle/>
        <a:p>
          <a:endParaRPr lang="en-US"/>
        </a:p>
      </dgm:t>
    </dgm:pt>
    <dgm:pt modelId="{9CDE3D96-320D-4E09-9A78-9769A0E4D46D}">
      <dgm:prSet phldrT="[Text]" custT="1"/>
      <dgm:spPr/>
      <dgm:t>
        <a:bodyPr/>
        <a:lstStyle/>
        <a:p>
          <a:r>
            <a:rPr lang="en-US" sz="1000">
              <a:latin typeface="Century Gothic" panose="020B0502020202020204" pitchFamily="34" charset="0"/>
            </a:rPr>
            <a:t>Step</a:t>
          </a:r>
          <a:r>
            <a:rPr lang="en-US" sz="1050">
              <a:latin typeface="Century Gothic" panose="020B0502020202020204" pitchFamily="34" charset="0"/>
            </a:rPr>
            <a:t> 3</a:t>
          </a:r>
        </a:p>
      </dgm:t>
    </dgm:pt>
    <dgm:pt modelId="{530AD26A-1316-44C0-9E8E-D3AE87F0835D}" type="parTrans" cxnId="{62F95A1D-E9EC-4ABA-B680-80F6375CE811}">
      <dgm:prSet/>
      <dgm:spPr/>
      <dgm:t>
        <a:bodyPr/>
        <a:lstStyle/>
        <a:p>
          <a:endParaRPr lang="en-US"/>
        </a:p>
      </dgm:t>
    </dgm:pt>
    <dgm:pt modelId="{473A7F8E-EF0E-472C-870F-E5810A0ECDE9}" type="sibTrans" cxnId="{62F95A1D-E9EC-4ABA-B680-80F6375CE811}">
      <dgm:prSet/>
      <dgm:spPr/>
      <dgm:t>
        <a:bodyPr/>
        <a:lstStyle/>
        <a:p>
          <a:endParaRPr lang="en-US"/>
        </a:p>
      </dgm:t>
    </dgm:pt>
    <dgm:pt modelId="{06CFFD3A-A6A7-4A86-A898-68546A728A52}">
      <dgm:prSet phldrT="[Text]" custT="1"/>
      <dgm:spPr/>
      <dgm:t>
        <a:bodyPr/>
        <a:lstStyle/>
        <a:p>
          <a:r>
            <a:rPr lang="en-US" sz="1000">
              <a:latin typeface="Century Gothic" panose="020B0502020202020204" pitchFamily="34" charset="0"/>
            </a:rPr>
            <a:t>Step</a:t>
          </a:r>
          <a:r>
            <a:rPr lang="en-US" sz="1050"/>
            <a:t> 4</a:t>
          </a:r>
        </a:p>
      </dgm:t>
    </dgm:pt>
    <dgm:pt modelId="{7549EA05-BC09-42C6-9E59-86D76360D12B}" type="parTrans" cxnId="{F2F04DD0-9362-4FE2-B429-7F788F264C9D}">
      <dgm:prSet/>
      <dgm:spPr/>
      <dgm:t>
        <a:bodyPr/>
        <a:lstStyle/>
        <a:p>
          <a:endParaRPr lang="en-US"/>
        </a:p>
      </dgm:t>
    </dgm:pt>
    <dgm:pt modelId="{61ED4904-4887-4950-AF01-DC8CCBEB2D86}" type="sibTrans" cxnId="{F2F04DD0-9362-4FE2-B429-7F788F264C9D}">
      <dgm:prSet/>
      <dgm:spPr/>
      <dgm:t>
        <a:bodyPr/>
        <a:lstStyle/>
        <a:p>
          <a:endParaRPr lang="en-US"/>
        </a:p>
      </dgm:t>
    </dgm:pt>
    <dgm:pt modelId="{FA10295F-2B13-484A-A167-C80C4DE5CE19}">
      <dgm:prSet phldrT="[Text]" custT="1"/>
      <dgm:spPr/>
      <dgm:t>
        <a:bodyPr/>
        <a:lstStyle/>
        <a:p>
          <a:r>
            <a:rPr lang="en-US" sz="1000">
              <a:latin typeface="Century Gothic" panose="020B0502020202020204" pitchFamily="34" charset="0"/>
            </a:rPr>
            <a:t>Step</a:t>
          </a:r>
          <a:r>
            <a:rPr lang="en-US" sz="1050"/>
            <a:t> 5</a:t>
          </a:r>
        </a:p>
      </dgm:t>
    </dgm:pt>
    <dgm:pt modelId="{7D3D1062-304E-44CF-9120-F9C1F5B64DE8}" type="parTrans" cxnId="{85E7A90E-736D-47AF-87E1-2A5770570CE3}">
      <dgm:prSet/>
      <dgm:spPr/>
      <dgm:t>
        <a:bodyPr/>
        <a:lstStyle/>
        <a:p>
          <a:endParaRPr lang="en-US"/>
        </a:p>
      </dgm:t>
    </dgm:pt>
    <dgm:pt modelId="{FFD43717-3DAD-46D7-B8DC-3C6453137EE2}" type="sibTrans" cxnId="{85E7A90E-736D-47AF-87E1-2A5770570CE3}">
      <dgm:prSet/>
      <dgm:spPr/>
      <dgm:t>
        <a:bodyPr/>
        <a:lstStyle/>
        <a:p>
          <a:endParaRPr lang="en-US"/>
        </a:p>
      </dgm:t>
    </dgm:pt>
    <dgm:pt modelId="{1160A26A-F09E-40B1-8F4F-D31D4869CA46}">
      <dgm:prSet phldrT="[Text]" custT="1"/>
      <dgm:spPr/>
      <dgm:t>
        <a:bodyPr/>
        <a:lstStyle/>
        <a:p>
          <a:r>
            <a:rPr lang="en-US" sz="1000">
              <a:latin typeface="Century Gothic" panose="020B0502020202020204" pitchFamily="34" charset="0"/>
            </a:rPr>
            <a:t>Conduct district launch and identify PPAs</a:t>
          </a:r>
        </a:p>
      </dgm:t>
    </dgm:pt>
    <dgm:pt modelId="{AF0FD001-2CA8-4F94-B0CD-8F9B2C1A1241}" type="parTrans" cxnId="{23040E8C-E20D-47A0-BE1A-99E7DD700CD7}">
      <dgm:prSet/>
      <dgm:spPr/>
      <dgm:t>
        <a:bodyPr/>
        <a:lstStyle/>
        <a:p>
          <a:endParaRPr lang="en-US"/>
        </a:p>
      </dgm:t>
    </dgm:pt>
    <dgm:pt modelId="{D192AF26-5714-407E-B4C8-86D527C3FE0B}" type="sibTrans" cxnId="{23040E8C-E20D-47A0-BE1A-99E7DD700CD7}">
      <dgm:prSet/>
      <dgm:spPr/>
      <dgm:t>
        <a:bodyPr/>
        <a:lstStyle/>
        <a:p>
          <a:endParaRPr lang="en-US"/>
        </a:p>
      </dgm:t>
    </dgm:pt>
    <dgm:pt modelId="{676E4E2C-C85B-49CC-BE8E-78B6E39F6979}">
      <dgm:prSet phldrT="[Text]" custT="1"/>
      <dgm:spPr/>
      <dgm:t>
        <a:bodyPr/>
        <a:lstStyle/>
        <a:p>
          <a:r>
            <a:rPr lang="en-US" sz="1000">
              <a:latin typeface="Century Gothic" panose="020B0502020202020204" pitchFamily="34" charset="0"/>
            </a:rPr>
            <a:t>Identify</a:t>
          </a:r>
          <a:r>
            <a:rPr lang="en-US" sz="1050"/>
            <a:t> venues </a:t>
          </a:r>
        </a:p>
      </dgm:t>
    </dgm:pt>
    <dgm:pt modelId="{7FEF2AB5-3527-440E-AE7D-35CAB74ABB64}" type="parTrans" cxnId="{AD1E1D19-2BD3-4F81-A602-236C8427B5BF}">
      <dgm:prSet/>
      <dgm:spPr/>
      <dgm:t>
        <a:bodyPr/>
        <a:lstStyle/>
        <a:p>
          <a:endParaRPr lang="en-US"/>
        </a:p>
      </dgm:t>
    </dgm:pt>
    <dgm:pt modelId="{3D683C95-6FDD-43C6-AB60-FF61894DE79E}" type="sibTrans" cxnId="{AD1E1D19-2BD3-4F81-A602-236C8427B5BF}">
      <dgm:prSet/>
      <dgm:spPr/>
      <dgm:t>
        <a:bodyPr/>
        <a:lstStyle/>
        <a:p>
          <a:endParaRPr lang="en-US"/>
        </a:p>
      </dgm:t>
    </dgm:pt>
    <dgm:pt modelId="{8656FA0A-870A-4CD1-87DE-1E857DC7C1B0}">
      <dgm:prSet phldrT="[Text]" custT="1"/>
      <dgm:spPr/>
      <dgm:t>
        <a:bodyPr/>
        <a:lstStyle/>
        <a:p>
          <a:r>
            <a:rPr lang="en-US" sz="1000">
              <a:latin typeface="Century Gothic" panose="020B0502020202020204" pitchFamily="34" charset="0"/>
            </a:rPr>
            <a:t>Visit and map venues </a:t>
          </a:r>
        </a:p>
      </dgm:t>
    </dgm:pt>
    <dgm:pt modelId="{3898D1CF-7671-4B81-A605-3C6A942D7B85}" type="parTrans" cxnId="{EE8FB71C-9C93-49DF-9CF6-8A3B2EA3F5B3}">
      <dgm:prSet/>
      <dgm:spPr/>
      <dgm:t>
        <a:bodyPr/>
        <a:lstStyle/>
        <a:p>
          <a:endParaRPr lang="en-US"/>
        </a:p>
      </dgm:t>
    </dgm:pt>
    <dgm:pt modelId="{77A6292B-383F-47AC-ACAE-0CF8CF46816F}" type="sibTrans" cxnId="{EE8FB71C-9C93-49DF-9CF6-8A3B2EA3F5B3}">
      <dgm:prSet/>
      <dgm:spPr/>
      <dgm:t>
        <a:bodyPr/>
        <a:lstStyle/>
        <a:p>
          <a:endParaRPr lang="en-US"/>
        </a:p>
      </dgm:t>
    </dgm:pt>
    <dgm:pt modelId="{AD3997B1-5B35-4E17-A4C8-B6F94C1F0B9E}">
      <dgm:prSet phldrT="[Text]" custT="1"/>
      <dgm:spPr/>
      <dgm:t>
        <a:bodyPr/>
        <a:lstStyle/>
        <a:p>
          <a:r>
            <a:rPr lang="en-US" sz="1000">
              <a:latin typeface="Century Gothic" panose="020B0502020202020204" pitchFamily="34" charset="0"/>
            </a:rPr>
            <a:t>Conduct biobehavioral survey</a:t>
          </a:r>
        </a:p>
      </dgm:t>
    </dgm:pt>
    <dgm:pt modelId="{F90A8CBD-8AB8-4F94-BE0D-0B97443C2C55}" type="parTrans" cxnId="{7062F271-114D-4EDB-84BC-7BC7A204B80A}">
      <dgm:prSet/>
      <dgm:spPr/>
      <dgm:t>
        <a:bodyPr/>
        <a:lstStyle/>
        <a:p>
          <a:endParaRPr lang="en-US"/>
        </a:p>
      </dgm:t>
    </dgm:pt>
    <dgm:pt modelId="{6B5C6899-3915-43E6-837B-40989AA5EECB}" type="sibTrans" cxnId="{7062F271-114D-4EDB-84BC-7BC7A204B80A}">
      <dgm:prSet/>
      <dgm:spPr/>
      <dgm:t>
        <a:bodyPr/>
        <a:lstStyle/>
        <a:p>
          <a:endParaRPr lang="en-US"/>
        </a:p>
      </dgm:t>
    </dgm:pt>
    <dgm:pt modelId="{BDBF3E85-0191-41CF-94A0-27D25837196E}">
      <dgm:prSet phldrT="[Text]" custT="1"/>
      <dgm:spPr/>
      <dgm:t>
        <a:bodyPr/>
        <a:lstStyle/>
        <a:p>
          <a:r>
            <a:rPr lang="en-US" sz="1000">
              <a:latin typeface="Century Gothic" panose="020B0502020202020204" pitchFamily="34" charset="0"/>
            </a:rPr>
            <a:t>Hold workshop on data use and collect feedback</a:t>
          </a:r>
        </a:p>
      </dgm:t>
    </dgm:pt>
    <dgm:pt modelId="{CC6883AA-FCD1-4997-8BC2-AAD32F99C7B2}" type="parTrans" cxnId="{7A52AFEA-5C6B-40C8-A79C-3B8B79CA4DF3}">
      <dgm:prSet/>
      <dgm:spPr/>
      <dgm:t>
        <a:bodyPr/>
        <a:lstStyle/>
        <a:p>
          <a:endParaRPr lang="en-US"/>
        </a:p>
      </dgm:t>
    </dgm:pt>
    <dgm:pt modelId="{8E07EFEA-B514-4811-9EF6-165227BA9976}" type="sibTrans" cxnId="{7A52AFEA-5C6B-40C8-A79C-3B8B79CA4DF3}">
      <dgm:prSet/>
      <dgm:spPr/>
      <dgm:t>
        <a:bodyPr/>
        <a:lstStyle/>
        <a:p>
          <a:endParaRPr lang="en-US"/>
        </a:p>
      </dgm:t>
    </dgm:pt>
    <dgm:pt modelId="{E54F2C1F-15DA-40EA-88A2-01B8BABCEACA}" type="pres">
      <dgm:prSet presAssocID="{BFEBC10B-AA7D-4966-B0FC-61002B9E11D2}" presName="Name0" presStyleCnt="0">
        <dgm:presLayoutVars>
          <dgm:dir/>
          <dgm:animLvl val="lvl"/>
          <dgm:resizeHandles/>
        </dgm:presLayoutVars>
      </dgm:prSet>
      <dgm:spPr/>
    </dgm:pt>
    <dgm:pt modelId="{ADA7CEC1-8574-4752-B5AF-166623BBBA00}" type="pres">
      <dgm:prSet presAssocID="{0129295F-4B14-4349-8DDD-B0322D8A16D5}" presName="linNode" presStyleCnt="0"/>
      <dgm:spPr/>
    </dgm:pt>
    <dgm:pt modelId="{2940E24A-8828-4DC5-86C2-AD503CAAE68B}" type="pres">
      <dgm:prSet presAssocID="{0129295F-4B14-4349-8DDD-B0322D8A16D5}" presName="parentShp" presStyleLbl="node1" presStyleIdx="0" presStyleCnt="5" custLinFactNeighborY="-7076">
        <dgm:presLayoutVars>
          <dgm:bulletEnabled val="1"/>
        </dgm:presLayoutVars>
      </dgm:prSet>
      <dgm:spPr/>
    </dgm:pt>
    <dgm:pt modelId="{B5B67F55-E2EF-462B-9387-725B6A0D848E}" type="pres">
      <dgm:prSet presAssocID="{0129295F-4B14-4349-8DDD-B0322D8A16D5}" presName="childShp" presStyleLbl="bgAccFollowNode1" presStyleIdx="0" presStyleCnt="5">
        <dgm:presLayoutVars>
          <dgm:bulletEnabled val="1"/>
        </dgm:presLayoutVars>
      </dgm:prSet>
      <dgm:spPr/>
    </dgm:pt>
    <dgm:pt modelId="{BE8ABFC4-69B1-48EB-BC77-AE03ECCB7059}" type="pres">
      <dgm:prSet presAssocID="{FD041B1C-356F-49A2-AC03-FA5AFADFD409}" presName="spacing" presStyleCnt="0"/>
      <dgm:spPr/>
    </dgm:pt>
    <dgm:pt modelId="{60F9F7F9-C0E0-48FA-A4CA-173B4D13F9E0}" type="pres">
      <dgm:prSet presAssocID="{4350EBAF-3A7B-4F00-88BE-FCD6ACDCB286}" presName="linNode" presStyleCnt="0"/>
      <dgm:spPr/>
    </dgm:pt>
    <dgm:pt modelId="{B4599276-1162-48C4-AAE2-8F7E842CAEBD}" type="pres">
      <dgm:prSet presAssocID="{4350EBAF-3A7B-4F00-88BE-FCD6ACDCB286}" presName="parentShp" presStyleLbl="node1" presStyleIdx="1" presStyleCnt="5">
        <dgm:presLayoutVars>
          <dgm:bulletEnabled val="1"/>
        </dgm:presLayoutVars>
      </dgm:prSet>
      <dgm:spPr/>
    </dgm:pt>
    <dgm:pt modelId="{A1941F52-1329-4D4A-901F-4DA0AC5B1CA5}" type="pres">
      <dgm:prSet presAssocID="{4350EBAF-3A7B-4F00-88BE-FCD6ACDCB286}" presName="childShp" presStyleLbl="bgAccFollowNode1" presStyleIdx="1" presStyleCnt="5">
        <dgm:presLayoutVars>
          <dgm:bulletEnabled val="1"/>
        </dgm:presLayoutVars>
      </dgm:prSet>
      <dgm:spPr/>
    </dgm:pt>
    <dgm:pt modelId="{E0AC66B1-9BCF-4DFD-AB1C-BE00A38ED522}" type="pres">
      <dgm:prSet presAssocID="{87F75CA2-55BF-4F90-8A34-CFDB372F93DF}" presName="spacing" presStyleCnt="0"/>
      <dgm:spPr/>
    </dgm:pt>
    <dgm:pt modelId="{E6356D5E-B8AB-4F2D-A428-FC546EAC3D70}" type="pres">
      <dgm:prSet presAssocID="{9CDE3D96-320D-4E09-9A78-9769A0E4D46D}" presName="linNode" presStyleCnt="0"/>
      <dgm:spPr/>
    </dgm:pt>
    <dgm:pt modelId="{67E87B69-6F2F-4D0D-B738-07BEB3016BB4}" type="pres">
      <dgm:prSet presAssocID="{9CDE3D96-320D-4E09-9A78-9769A0E4D46D}" presName="parentShp" presStyleLbl="node1" presStyleIdx="2" presStyleCnt="5">
        <dgm:presLayoutVars>
          <dgm:bulletEnabled val="1"/>
        </dgm:presLayoutVars>
      </dgm:prSet>
      <dgm:spPr/>
    </dgm:pt>
    <dgm:pt modelId="{81F114A0-AB5A-4310-BD7F-1DBE56272B53}" type="pres">
      <dgm:prSet presAssocID="{9CDE3D96-320D-4E09-9A78-9769A0E4D46D}" presName="childShp" presStyleLbl="bgAccFollowNode1" presStyleIdx="2" presStyleCnt="5">
        <dgm:presLayoutVars>
          <dgm:bulletEnabled val="1"/>
        </dgm:presLayoutVars>
      </dgm:prSet>
      <dgm:spPr/>
    </dgm:pt>
    <dgm:pt modelId="{D302A573-2D45-4921-8539-5F46CA81CEE2}" type="pres">
      <dgm:prSet presAssocID="{473A7F8E-EF0E-472C-870F-E5810A0ECDE9}" presName="spacing" presStyleCnt="0"/>
      <dgm:spPr/>
    </dgm:pt>
    <dgm:pt modelId="{197935D3-91A6-46CE-8CC1-1229E363D6FF}" type="pres">
      <dgm:prSet presAssocID="{06CFFD3A-A6A7-4A86-A898-68546A728A52}" presName="linNode" presStyleCnt="0"/>
      <dgm:spPr/>
    </dgm:pt>
    <dgm:pt modelId="{2AB33E84-6A97-4CF3-BAB5-CD46194AC5BA}" type="pres">
      <dgm:prSet presAssocID="{06CFFD3A-A6A7-4A86-A898-68546A728A52}" presName="parentShp" presStyleLbl="node1" presStyleIdx="3" presStyleCnt="5">
        <dgm:presLayoutVars>
          <dgm:bulletEnabled val="1"/>
        </dgm:presLayoutVars>
      </dgm:prSet>
      <dgm:spPr/>
    </dgm:pt>
    <dgm:pt modelId="{F56D125B-A471-4702-8EDA-8A8F7538FB5E}" type="pres">
      <dgm:prSet presAssocID="{06CFFD3A-A6A7-4A86-A898-68546A728A52}" presName="childShp" presStyleLbl="bgAccFollowNode1" presStyleIdx="3" presStyleCnt="5">
        <dgm:presLayoutVars>
          <dgm:bulletEnabled val="1"/>
        </dgm:presLayoutVars>
      </dgm:prSet>
      <dgm:spPr/>
    </dgm:pt>
    <dgm:pt modelId="{AE0E3272-D71A-4694-935B-3217C9937ACD}" type="pres">
      <dgm:prSet presAssocID="{61ED4904-4887-4950-AF01-DC8CCBEB2D86}" presName="spacing" presStyleCnt="0"/>
      <dgm:spPr/>
    </dgm:pt>
    <dgm:pt modelId="{896D61C7-B2B7-4BB1-BA89-953B415F66AC}" type="pres">
      <dgm:prSet presAssocID="{FA10295F-2B13-484A-A167-C80C4DE5CE19}" presName="linNode" presStyleCnt="0"/>
      <dgm:spPr/>
    </dgm:pt>
    <dgm:pt modelId="{9E6893FA-D36D-45C4-B149-E426EE9F04A3}" type="pres">
      <dgm:prSet presAssocID="{FA10295F-2B13-484A-A167-C80C4DE5CE19}" presName="parentShp" presStyleLbl="node1" presStyleIdx="4" presStyleCnt="5">
        <dgm:presLayoutVars>
          <dgm:bulletEnabled val="1"/>
        </dgm:presLayoutVars>
      </dgm:prSet>
      <dgm:spPr/>
    </dgm:pt>
    <dgm:pt modelId="{563A6B48-4C3D-4567-B450-727419F53696}" type="pres">
      <dgm:prSet presAssocID="{FA10295F-2B13-484A-A167-C80C4DE5CE19}" presName="childShp" presStyleLbl="bgAccFollowNode1" presStyleIdx="4" presStyleCnt="5">
        <dgm:presLayoutVars>
          <dgm:bulletEnabled val="1"/>
        </dgm:presLayoutVars>
      </dgm:prSet>
      <dgm:spPr/>
    </dgm:pt>
  </dgm:ptLst>
  <dgm:cxnLst>
    <dgm:cxn modelId="{F02DFE06-FC23-4374-9206-7FAB9339F02D}" srcId="{BFEBC10B-AA7D-4966-B0FC-61002B9E11D2}" destId="{0129295F-4B14-4349-8DDD-B0322D8A16D5}" srcOrd="0" destOrd="0" parTransId="{64975EBA-9234-4EEA-9907-2F3BB110A2F0}" sibTransId="{FD041B1C-356F-49A2-AC03-FA5AFADFD409}"/>
    <dgm:cxn modelId="{85E7A90E-736D-47AF-87E1-2A5770570CE3}" srcId="{BFEBC10B-AA7D-4966-B0FC-61002B9E11D2}" destId="{FA10295F-2B13-484A-A167-C80C4DE5CE19}" srcOrd="4" destOrd="0" parTransId="{7D3D1062-304E-44CF-9120-F9C1F5B64DE8}" sibTransId="{FFD43717-3DAD-46D7-B8DC-3C6453137EE2}"/>
    <dgm:cxn modelId="{AD1E1D19-2BD3-4F81-A602-236C8427B5BF}" srcId="{4350EBAF-3A7B-4F00-88BE-FCD6ACDCB286}" destId="{676E4E2C-C85B-49CC-BE8E-78B6E39F6979}" srcOrd="0" destOrd="0" parTransId="{7FEF2AB5-3527-440E-AE7D-35CAB74ABB64}" sibTransId="{3D683C95-6FDD-43C6-AB60-FF61894DE79E}"/>
    <dgm:cxn modelId="{E8638A1B-C567-4E75-A355-EBDA066BE9D3}" type="presOf" srcId="{676E4E2C-C85B-49CC-BE8E-78B6E39F6979}" destId="{A1941F52-1329-4D4A-901F-4DA0AC5B1CA5}" srcOrd="0" destOrd="0" presId="urn:microsoft.com/office/officeart/2005/8/layout/vList6"/>
    <dgm:cxn modelId="{EE8FB71C-9C93-49DF-9CF6-8A3B2EA3F5B3}" srcId="{9CDE3D96-320D-4E09-9A78-9769A0E4D46D}" destId="{8656FA0A-870A-4CD1-87DE-1E857DC7C1B0}" srcOrd="0" destOrd="0" parTransId="{3898D1CF-7671-4B81-A605-3C6A942D7B85}" sibTransId="{77A6292B-383F-47AC-ACAE-0CF8CF46816F}"/>
    <dgm:cxn modelId="{62F95A1D-E9EC-4ABA-B680-80F6375CE811}" srcId="{BFEBC10B-AA7D-4966-B0FC-61002B9E11D2}" destId="{9CDE3D96-320D-4E09-9A78-9769A0E4D46D}" srcOrd="2" destOrd="0" parTransId="{530AD26A-1316-44C0-9E8E-D3AE87F0835D}" sibTransId="{473A7F8E-EF0E-472C-870F-E5810A0ECDE9}"/>
    <dgm:cxn modelId="{B4F0CB1E-7A2D-4AE2-9293-74205D377A2A}" type="presOf" srcId="{06CFFD3A-A6A7-4A86-A898-68546A728A52}" destId="{2AB33E84-6A97-4CF3-BAB5-CD46194AC5BA}" srcOrd="0" destOrd="0" presId="urn:microsoft.com/office/officeart/2005/8/layout/vList6"/>
    <dgm:cxn modelId="{5272613A-4464-48A3-952B-986FE2CF59EF}" type="presOf" srcId="{FA10295F-2B13-484A-A167-C80C4DE5CE19}" destId="{9E6893FA-D36D-45C4-B149-E426EE9F04A3}" srcOrd="0" destOrd="0" presId="urn:microsoft.com/office/officeart/2005/8/layout/vList6"/>
    <dgm:cxn modelId="{B389A140-6660-4212-BA62-5C09FDED50D5}" srcId="{BFEBC10B-AA7D-4966-B0FC-61002B9E11D2}" destId="{4350EBAF-3A7B-4F00-88BE-FCD6ACDCB286}" srcOrd="1" destOrd="0" parTransId="{B8755B3D-D842-4E6D-9DA1-5CDFCF6F771F}" sibTransId="{87F75CA2-55BF-4F90-8A34-CFDB372F93DF}"/>
    <dgm:cxn modelId="{42B38866-3116-47DD-AD17-B2033483C2A1}" type="presOf" srcId="{4350EBAF-3A7B-4F00-88BE-FCD6ACDCB286}" destId="{B4599276-1162-48C4-AAE2-8F7E842CAEBD}" srcOrd="0" destOrd="0" presId="urn:microsoft.com/office/officeart/2005/8/layout/vList6"/>
    <dgm:cxn modelId="{0DEE8348-CD0D-4497-92A0-B5CEDB28B243}" type="presOf" srcId="{8656FA0A-870A-4CD1-87DE-1E857DC7C1B0}" destId="{81F114A0-AB5A-4310-BD7F-1DBE56272B53}" srcOrd="0" destOrd="0" presId="urn:microsoft.com/office/officeart/2005/8/layout/vList6"/>
    <dgm:cxn modelId="{25D5B849-0FC2-44E3-8B45-917DDA816E94}" type="presOf" srcId="{BDBF3E85-0191-41CF-94A0-27D25837196E}" destId="{563A6B48-4C3D-4567-B450-727419F53696}" srcOrd="0" destOrd="0" presId="urn:microsoft.com/office/officeart/2005/8/layout/vList6"/>
    <dgm:cxn modelId="{12191F4A-7119-4FD2-AE59-404353B1A326}" type="presOf" srcId="{AD3997B1-5B35-4E17-A4C8-B6F94C1F0B9E}" destId="{F56D125B-A471-4702-8EDA-8A8F7538FB5E}" srcOrd="0" destOrd="0" presId="urn:microsoft.com/office/officeart/2005/8/layout/vList6"/>
    <dgm:cxn modelId="{7062F271-114D-4EDB-84BC-7BC7A204B80A}" srcId="{06CFFD3A-A6A7-4A86-A898-68546A728A52}" destId="{AD3997B1-5B35-4E17-A4C8-B6F94C1F0B9E}" srcOrd="0" destOrd="0" parTransId="{F90A8CBD-8AB8-4F94-BE0D-0B97443C2C55}" sibTransId="{6B5C6899-3915-43E6-837B-40989AA5EECB}"/>
    <dgm:cxn modelId="{23040E8C-E20D-47A0-BE1A-99E7DD700CD7}" srcId="{0129295F-4B14-4349-8DDD-B0322D8A16D5}" destId="{1160A26A-F09E-40B1-8F4F-D31D4869CA46}" srcOrd="0" destOrd="0" parTransId="{AF0FD001-2CA8-4F94-B0CD-8F9B2C1A1241}" sibTransId="{D192AF26-5714-407E-B4C8-86D527C3FE0B}"/>
    <dgm:cxn modelId="{FD49198C-A545-4F5E-BAAE-AE52127CAC71}" type="presOf" srcId="{0129295F-4B14-4349-8DDD-B0322D8A16D5}" destId="{2940E24A-8828-4DC5-86C2-AD503CAAE68B}" srcOrd="0" destOrd="0" presId="urn:microsoft.com/office/officeart/2005/8/layout/vList6"/>
    <dgm:cxn modelId="{9B2BA29C-A92F-466C-9281-831D5DBF95A6}" type="presOf" srcId="{1160A26A-F09E-40B1-8F4F-D31D4869CA46}" destId="{B5B67F55-E2EF-462B-9387-725B6A0D848E}" srcOrd="0" destOrd="0" presId="urn:microsoft.com/office/officeart/2005/8/layout/vList6"/>
    <dgm:cxn modelId="{20FE58CB-C09B-4334-B7FD-873DEF72BE7C}" type="presOf" srcId="{BFEBC10B-AA7D-4966-B0FC-61002B9E11D2}" destId="{E54F2C1F-15DA-40EA-88A2-01B8BABCEACA}" srcOrd="0" destOrd="0" presId="urn:microsoft.com/office/officeart/2005/8/layout/vList6"/>
    <dgm:cxn modelId="{F2F04DD0-9362-4FE2-B429-7F788F264C9D}" srcId="{BFEBC10B-AA7D-4966-B0FC-61002B9E11D2}" destId="{06CFFD3A-A6A7-4A86-A898-68546A728A52}" srcOrd="3" destOrd="0" parTransId="{7549EA05-BC09-42C6-9E59-86D76360D12B}" sibTransId="{61ED4904-4887-4950-AF01-DC8CCBEB2D86}"/>
    <dgm:cxn modelId="{66EE2CE7-33A5-4EB0-AD12-6FE653E25316}" type="presOf" srcId="{9CDE3D96-320D-4E09-9A78-9769A0E4D46D}" destId="{67E87B69-6F2F-4D0D-B738-07BEB3016BB4}" srcOrd="0" destOrd="0" presId="urn:microsoft.com/office/officeart/2005/8/layout/vList6"/>
    <dgm:cxn modelId="{7A52AFEA-5C6B-40C8-A79C-3B8B79CA4DF3}" srcId="{FA10295F-2B13-484A-A167-C80C4DE5CE19}" destId="{BDBF3E85-0191-41CF-94A0-27D25837196E}" srcOrd="0" destOrd="0" parTransId="{CC6883AA-FCD1-4997-8BC2-AAD32F99C7B2}" sibTransId="{8E07EFEA-B514-4811-9EF6-165227BA9976}"/>
    <dgm:cxn modelId="{25F9F0BF-D54F-4F53-BE85-DB55FE856062}" type="presParOf" srcId="{E54F2C1F-15DA-40EA-88A2-01B8BABCEACA}" destId="{ADA7CEC1-8574-4752-B5AF-166623BBBA00}" srcOrd="0" destOrd="0" presId="urn:microsoft.com/office/officeart/2005/8/layout/vList6"/>
    <dgm:cxn modelId="{63ABF3A8-66AC-416A-9B5B-AF67EA0FB259}" type="presParOf" srcId="{ADA7CEC1-8574-4752-B5AF-166623BBBA00}" destId="{2940E24A-8828-4DC5-86C2-AD503CAAE68B}" srcOrd="0" destOrd="0" presId="urn:microsoft.com/office/officeart/2005/8/layout/vList6"/>
    <dgm:cxn modelId="{4596293D-37C0-456E-A374-685D061A8F57}" type="presParOf" srcId="{ADA7CEC1-8574-4752-B5AF-166623BBBA00}" destId="{B5B67F55-E2EF-462B-9387-725B6A0D848E}" srcOrd="1" destOrd="0" presId="urn:microsoft.com/office/officeart/2005/8/layout/vList6"/>
    <dgm:cxn modelId="{27336AED-E70A-40F5-9AA6-4272695E33B9}" type="presParOf" srcId="{E54F2C1F-15DA-40EA-88A2-01B8BABCEACA}" destId="{BE8ABFC4-69B1-48EB-BC77-AE03ECCB7059}" srcOrd="1" destOrd="0" presId="urn:microsoft.com/office/officeart/2005/8/layout/vList6"/>
    <dgm:cxn modelId="{6EB6F868-A17E-410F-9D62-EB7191BC8989}" type="presParOf" srcId="{E54F2C1F-15DA-40EA-88A2-01B8BABCEACA}" destId="{60F9F7F9-C0E0-48FA-A4CA-173B4D13F9E0}" srcOrd="2" destOrd="0" presId="urn:microsoft.com/office/officeart/2005/8/layout/vList6"/>
    <dgm:cxn modelId="{E07FC705-FA7F-4BC8-B253-51EA31F527E1}" type="presParOf" srcId="{60F9F7F9-C0E0-48FA-A4CA-173B4D13F9E0}" destId="{B4599276-1162-48C4-AAE2-8F7E842CAEBD}" srcOrd="0" destOrd="0" presId="urn:microsoft.com/office/officeart/2005/8/layout/vList6"/>
    <dgm:cxn modelId="{88438BE0-B5FC-4AA7-A624-120FEE635758}" type="presParOf" srcId="{60F9F7F9-C0E0-48FA-A4CA-173B4D13F9E0}" destId="{A1941F52-1329-4D4A-901F-4DA0AC5B1CA5}" srcOrd="1" destOrd="0" presId="urn:microsoft.com/office/officeart/2005/8/layout/vList6"/>
    <dgm:cxn modelId="{5DD4759B-DC59-4824-B9CC-6356E2C34AB2}" type="presParOf" srcId="{E54F2C1F-15DA-40EA-88A2-01B8BABCEACA}" destId="{E0AC66B1-9BCF-4DFD-AB1C-BE00A38ED522}" srcOrd="3" destOrd="0" presId="urn:microsoft.com/office/officeart/2005/8/layout/vList6"/>
    <dgm:cxn modelId="{A05B86FD-86D0-4B4B-AA9B-CD24174ED351}" type="presParOf" srcId="{E54F2C1F-15DA-40EA-88A2-01B8BABCEACA}" destId="{E6356D5E-B8AB-4F2D-A428-FC546EAC3D70}" srcOrd="4" destOrd="0" presId="urn:microsoft.com/office/officeart/2005/8/layout/vList6"/>
    <dgm:cxn modelId="{B8E06EFC-F82F-4FD3-9E04-B6C1F70241EB}" type="presParOf" srcId="{E6356D5E-B8AB-4F2D-A428-FC546EAC3D70}" destId="{67E87B69-6F2F-4D0D-B738-07BEB3016BB4}" srcOrd="0" destOrd="0" presId="urn:microsoft.com/office/officeart/2005/8/layout/vList6"/>
    <dgm:cxn modelId="{8302D434-362D-4775-B5E6-9C6498E10F6B}" type="presParOf" srcId="{E6356D5E-B8AB-4F2D-A428-FC546EAC3D70}" destId="{81F114A0-AB5A-4310-BD7F-1DBE56272B53}" srcOrd="1" destOrd="0" presId="urn:microsoft.com/office/officeart/2005/8/layout/vList6"/>
    <dgm:cxn modelId="{B735B542-2AEB-48D4-A8F6-EDC8626FA1DC}" type="presParOf" srcId="{E54F2C1F-15DA-40EA-88A2-01B8BABCEACA}" destId="{D302A573-2D45-4921-8539-5F46CA81CEE2}" srcOrd="5" destOrd="0" presId="urn:microsoft.com/office/officeart/2005/8/layout/vList6"/>
    <dgm:cxn modelId="{A9A84CF8-CEC2-4146-9D8D-D9E5AC2168F0}" type="presParOf" srcId="{E54F2C1F-15DA-40EA-88A2-01B8BABCEACA}" destId="{197935D3-91A6-46CE-8CC1-1229E363D6FF}" srcOrd="6" destOrd="0" presId="urn:microsoft.com/office/officeart/2005/8/layout/vList6"/>
    <dgm:cxn modelId="{E2D12C20-DF83-4375-A4C5-D14A5641FF29}" type="presParOf" srcId="{197935D3-91A6-46CE-8CC1-1229E363D6FF}" destId="{2AB33E84-6A97-4CF3-BAB5-CD46194AC5BA}" srcOrd="0" destOrd="0" presId="urn:microsoft.com/office/officeart/2005/8/layout/vList6"/>
    <dgm:cxn modelId="{4A35B0E3-B2BC-4D2B-BE58-3A80C8839219}" type="presParOf" srcId="{197935D3-91A6-46CE-8CC1-1229E363D6FF}" destId="{F56D125B-A471-4702-8EDA-8A8F7538FB5E}" srcOrd="1" destOrd="0" presId="urn:microsoft.com/office/officeart/2005/8/layout/vList6"/>
    <dgm:cxn modelId="{1AFE0F83-87F7-427D-92FB-65FD99F11690}" type="presParOf" srcId="{E54F2C1F-15DA-40EA-88A2-01B8BABCEACA}" destId="{AE0E3272-D71A-4694-935B-3217C9937ACD}" srcOrd="7" destOrd="0" presId="urn:microsoft.com/office/officeart/2005/8/layout/vList6"/>
    <dgm:cxn modelId="{CE7E447C-7F52-4D29-B2CF-97363A503B35}" type="presParOf" srcId="{E54F2C1F-15DA-40EA-88A2-01B8BABCEACA}" destId="{896D61C7-B2B7-4BB1-BA89-953B415F66AC}" srcOrd="8" destOrd="0" presId="urn:microsoft.com/office/officeart/2005/8/layout/vList6"/>
    <dgm:cxn modelId="{590A35FE-A058-4878-8727-8CB6CB616284}" type="presParOf" srcId="{896D61C7-B2B7-4BB1-BA89-953B415F66AC}" destId="{9E6893FA-D36D-45C4-B149-E426EE9F04A3}" srcOrd="0" destOrd="0" presId="urn:microsoft.com/office/officeart/2005/8/layout/vList6"/>
    <dgm:cxn modelId="{7A37E6F4-836A-4896-A0A0-BB3591436597}" type="presParOf" srcId="{896D61C7-B2B7-4BB1-BA89-953B415F66AC}" destId="{563A6B48-4C3D-4567-B450-727419F53696}" srcOrd="1" destOrd="0" presId="urn:microsoft.com/office/officeart/2005/8/layout/vList6"/>
  </dgm:cxnLst>
  <dgm:bg/>
  <dgm:whole/>
  <dgm:extLst>
    <a:ext uri="http://schemas.microsoft.com/office/drawing/2008/diagram">
      <dsp:dataModelExt xmlns:dsp="http://schemas.microsoft.com/office/drawing/2008/diagram" relId="rId65"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93DCE7A9-4693-4E00-8826-41CB80D1E2A1}" type="doc">
      <dgm:prSet loTypeId="urn:microsoft.com/office/officeart/2005/8/layout/pyramid2" loCatId="pyramid" qsTypeId="urn:microsoft.com/office/officeart/2005/8/quickstyle/simple1" qsCatId="simple" csTypeId="urn:microsoft.com/office/officeart/2005/8/colors/accent6_2" csCatId="accent6" phldr="1"/>
      <dgm:spPr/>
    </dgm:pt>
    <dgm:pt modelId="{1D4965E3-CB7D-424F-B5D8-E86E69FF2BC2}">
      <dgm:prSet phldrT="[Text]" custT="1"/>
      <dgm:spPr>
        <a:xfrm>
          <a:off x="1133189" y="174030"/>
          <a:ext cx="1125156" cy="409762"/>
        </a:xfrm>
        <a:prstGeom prst="roundRect">
          <a:avLst/>
        </a:prstGeom>
      </dgm:spPr>
      <dgm:t>
        <a:bodyPr/>
        <a:lstStyle/>
        <a:p>
          <a:pPr>
            <a:buNone/>
          </a:pPr>
          <a:r>
            <a:rPr lang="en-US" sz="1000">
              <a:latin typeface="Century Gothic" panose="020B0502020202020204" pitchFamily="34" charset="0"/>
              <a:ea typeface="+mn-ea"/>
              <a:cs typeface="+mn-cs"/>
            </a:rPr>
            <a:t>Level 3: Venue population </a:t>
          </a:r>
        </a:p>
      </dgm:t>
    </dgm:pt>
    <dgm:pt modelId="{19100EE6-15BC-4DAB-BF01-BAD17B8B9483}" type="parTrans" cxnId="{CF3049F7-9F03-4A51-AC55-239E783601EC}">
      <dgm:prSet/>
      <dgm:spPr/>
      <dgm:t>
        <a:bodyPr/>
        <a:lstStyle/>
        <a:p>
          <a:endParaRPr lang="en-US"/>
        </a:p>
      </dgm:t>
    </dgm:pt>
    <dgm:pt modelId="{19C4A5BB-742D-44BD-B8EE-DBAABC23BC4B}" type="sibTrans" cxnId="{CF3049F7-9F03-4A51-AC55-239E783601EC}">
      <dgm:prSet/>
      <dgm:spPr/>
      <dgm:t>
        <a:bodyPr/>
        <a:lstStyle/>
        <a:p>
          <a:endParaRPr lang="en-US"/>
        </a:p>
      </dgm:t>
    </dgm:pt>
    <dgm:pt modelId="{0EEDF683-494B-464D-9C6D-D93A8B872E87}">
      <dgm:prSet phldrT="[Text]" custT="1"/>
      <dgm:spPr>
        <a:xfrm>
          <a:off x="1133189" y="1095996"/>
          <a:ext cx="1125156" cy="409762"/>
        </a:xfrm>
        <a:prstGeom prst="roundRect">
          <a:avLst/>
        </a:prstGeom>
      </dgm:spPr>
      <dgm:t>
        <a:bodyPr/>
        <a:lstStyle/>
        <a:p>
          <a:pPr>
            <a:buNone/>
          </a:pPr>
          <a:r>
            <a:rPr lang="en-US" sz="1000">
              <a:latin typeface="Century Gothic" panose="020B0502020202020204" pitchFamily="34" charset="0"/>
              <a:ea typeface="+mn-ea"/>
              <a:cs typeface="+mn-cs"/>
            </a:rPr>
            <a:t>Level 1: Community informants</a:t>
          </a:r>
        </a:p>
      </dgm:t>
    </dgm:pt>
    <dgm:pt modelId="{E81AA750-1AFE-49BB-87DA-11EA2D85BDE4}" type="parTrans" cxnId="{6F93186F-8E3C-4322-9666-7293B3FEE23B}">
      <dgm:prSet/>
      <dgm:spPr/>
      <dgm:t>
        <a:bodyPr/>
        <a:lstStyle/>
        <a:p>
          <a:endParaRPr lang="en-US"/>
        </a:p>
      </dgm:t>
    </dgm:pt>
    <dgm:pt modelId="{C38A3CE0-E5E9-4156-966C-D09DA219741F}" type="sibTrans" cxnId="{6F93186F-8E3C-4322-9666-7293B3FEE23B}">
      <dgm:prSet/>
      <dgm:spPr/>
      <dgm:t>
        <a:bodyPr/>
        <a:lstStyle/>
        <a:p>
          <a:endParaRPr lang="en-US"/>
        </a:p>
      </dgm:t>
    </dgm:pt>
    <dgm:pt modelId="{95BE7F58-3B45-4490-B2EE-76EAF157A3A7}">
      <dgm:prSet phldrT="[Text]" custT="1"/>
      <dgm:spPr>
        <a:xfrm>
          <a:off x="1133189" y="635013"/>
          <a:ext cx="1125156" cy="409762"/>
        </a:xfrm>
        <a:prstGeom prst="roundRect">
          <a:avLst/>
        </a:prstGeom>
      </dgm:spPr>
      <dgm:t>
        <a:bodyPr/>
        <a:lstStyle/>
        <a:p>
          <a:pPr>
            <a:buNone/>
          </a:pPr>
          <a:r>
            <a:rPr lang="en-US" sz="1000">
              <a:latin typeface="Century Gothic" panose="020B0502020202020204" pitchFamily="34" charset="0"/>
              <a:ea typeface="+mn-ea"/>
              <a:cs typeface="+mn-cs"/>
            </a:rPr>
            <a:t>Level 2: Venue informants </a:t>
          </a:r>
        </a:p>
      </dgm:t>
    </dgm:pt>
    <dgm:pt modelId="{A01B716C-D5B0-4B0C-B144-8DF64F27EAAB}" type="sibTrans" cxnId="{C7C16777-985D-4276-9898-C6D5A347C174}">
      <dgm:prSet/>
      <dgm:spPr/>
      <dgm:t>
        <a:bodyPr/>
        <a:lstStyle/>
        <a:p>
          <a:endParaRPr lang="en-US"/>
        </a:p>
      </dgm:t>
    </dgm:pt>
    <dgm:pt modelId="{586D911C-0C95-4B95-BF8A-680ACD2CA70C}" type="parTrans" cxnId="{C7C16777-985D-4276-9898-C6D5A347C174}">
      <dgm:prSet/>
      <dgm:spPr/>
      <dgm:t>
        <a:bodyPr/>
        <a:lstStyle/>
        <a:p>
          <a:endParaRPr lang="en-US"/>
        </a:p>
      </dgm:t>
    </dgm:pt>
    <dgm:pt modelId="{72B2FDFE-37B8-4AB6-BE34-1D345F1C2D42}" type="pres">
      <dgm:prSet presAssocID="{93DCE7A9-4693-4E00-8826-41CB80D1E2A1}" presName="compositeShape" presStyleCnt="0">
        <dgm:presLayoutVars>
          <dgm:dir/>
          <dgm:resizeHandles/>
        </dgm:presLayoutVars>
      </dgm:prSet>
      <dgm:spPr/>
    </dgm:pt>
    <dgm:pt modelId="{56130A08-A6B4-4840-8C83-40FCC03334C8}" type="pres">
      <dgm:prSet presAssocID="{93DCE7A9-4693-4E00-8826-41CB80D1E2A1}" presName="pyramid" presStyleLbl="node1" presStyleIdx="0" presStyleCnt="1"/>
      <dgm:spPr>
        <a:xfrm>
          <a:off x="267684" y="0"/>
          <a:ext cx="1731010" cy="1731010"/>
        </a:xfrm>
        <a:prstGeom prst="triangle">
          <a:avLst/>
        </a:prstGeom>
      </dgm:spPr>
    </dgm:pt>
    <dgm:pt modelId="{3A1285AF-B267-404F-AE57-A7B7F40BEE5C}" type="pres">
      <dgm:prSet presAssocID="{93DCE7A9-4693-4E00-8826-41CB80D1E2A1}" presName="theList" presStyleCnt="0"/>
      <dgm:spPr/>
    </dgm:pt>
    <dgm:pt modelId="{3507F635-4135-4584-9C7F-9C578EAA3525}" type="pres">
      <dgm:prSet presAssocID="{1D4965E3-CB7D-424F-B5D8-E86E69FF2BC2}" presName="aNode" presStyleLbl="fgAcc1" presStyleIdx="0" presStyleCnt="3">
        <dgm:presLayoutVars>
          <dgm:bulletEnabled val="1"/>
        </dgm:presLayoutVars>
      </dgm:prSet>
      <dgm:spPr/>
    </dgm:pt>
    <dgm:pt modelId="{4374822D-2DD6-4AB7-9E1E-053C7A120710}" type="pres">
      <dgm:prSet presAssocID="{1D4965E3-CB7D-424F-B5D8-E86E69FF2BC2}" presName="aSpace" presStyleCnt="0"/>
      <dgm:spPr/>
    </dgm:pt>
    <dgm:pt modelId="{2838EB85-F3F6-4E7B-A901-90269A179E7F}" type="pres">
      <dgm:prSet presAssocID="{95BE7F58-3B45-4490-B2EE-76EAF157A3A7}" presName="aNode" presStyleLbl="fgAcc1" presStyleIdx="1" presStyleCnt="3">
        <dgm:presLayoutVars>
          <dgm:bulletEnabled val="1"/>
        </dgm:presLayoutVars>
      </dgm:prSet>
      <dgm:spPr/>
    </dgm:pt>
    <dgm:pt modelId="{7B1AC488-2296-455A-8BB8-A35DD727610A}" type="pres">
      <dgm:prSet presAssocID="{95BE7F58-3B45-4490-B2EE-76EAF157A3A7}" presName="aSpace" presStyleCnt="0"/>
      <dgm:spPr/>
    </dgm:pt>
    <dgm:pt modelId="{EDED20D2-C507-4A5B-94B4-416BA8215D38}" type="pres">
      <dgm:prSet presAssocID="{0EEDF683-494B-464D-9C6D-D93A8B872E87}" presName="aNode" presStyleLbl="fgAcc1" presStyleIdx="2" presStyleCnt="3">
        <dgm:presLayoutVars>
          <dgm:bulletEnabled val="1"/>
        </dgm:presLayoutVars>
      </dgm:prSet>
      <dgm:spPr/>
    </dgm:pt>
    <dgm:pt modelId="{856DF8DE-7B76-4684-8768-08DB27382FD7}" type="pres">
      <dgm:prSet presAssocID="{0EEDF683-494B-464D-9C6D-D93A8B872E87}" presName="aSpace" presStyleCnt="0"/>
      <dgm:spPr/>
    </dgm:pt>
  </dgm:ptLst>
  <dgm:cxnLst>
    <dgm:cxn modelId="{73F99B15-5729-42C2-8739-31BE0BB41A69}" type="presOf" srcId="{93DCE7A9-4693-4E00-8826-41CB80D1E2A1}" destId="{72B2FDFE-37B8-4AB6-BE34-1D345F1C2D42}" srcOrd="0" destOrd="0" presId="urn:microsoft.com/office/officeart/2005/8/layout/pyramid2"/>
    <dgm:cxn modelId="{6D72E921-D1BA-4ED0-A983-542DB8CC0AF7}" type="presOf" srcId="{95BE7F58-3B45-4490-B2EE-76EAF157A3A7}" destId="{2838EB85-F3F6-4E7B-A901-90269A179E7F}" srcOrd="0" destOrd="0" presId="urn:microsoft.com/office/officeart/2005/8/layout/pyramid2"/>
    <dgm:cxn modelId="{6F93186F-8E3C-4322-9666-7293B3FEE23B}" srcId="{93DCE7A9-4693-4E00-8826-41CB80D1E2A1}" destId="{0EEDF683-494B-464D-9C6D-D93A8B872E87}" srcOrd="2" destOrd="0" parTransId="{E81AA750-1AFE-49BB-87DA-11EA2D85BDE4}" sibTransId="{C38A3CE0-E5E9-4156-966C-D09DA219741F}"/>
    <dgm:cxn modelId="{C7C16777-985D-4276-9898-C6D5A347C174}" srcId="{93DCE7A9-4693-4E00-8826-41CB80D1E2A1}" destId="{95BE7F58-3B45-4490-B2EE-76EAF157A3A7}" srcOrd="1" destOrd="0" parTransId="{586D911C-0C95-4B95-BF8A-680ACD2CA70C}" sibTransId="{A01B716C-D5B0-4B0C-B144-8DF64F27EAAB}"/>
    <dgm:cxn modelId="{0CB38F5A-0F02-404F-8048-3E282DF76EEA}" type="presOf" srcId="{0EEDF683-494B-464D-9C6D-D93A8B872E87}" destId="{EDED20D2-C507-4A5B-94B4-416BA8215D38}" srcOrd="0" destOrd="0" presId="urn:microsoft.com/office/officeart/2005/8/layout/pyramid2"/>
    <dgm:cxn modelId="{AA36D895-743C-4C4D-9FC0-B2429B73B795}" type="presOf" srcId="{1D4965E3-CB7D-424F-B5D8-E86E69FF2BC2}" destId="{3507F635-4135-4584-9C7F-9C578EAA3525}" srcOrd="0" destOrd="0" presId="urn:microsoft.com/office/officeart/2005/8/layout/pyramid2"/>
    <dgm:cxn modelId="{CF3049F7-9F03-4A51-AC55-239E783601EC}" srcId="{93DCE7A9-4693-4E00-8826-41CB80D1E2A1}" destId="{1D4965E3-CB7D-424F-B5D8-E86E69FF2BC2}" srcOrd="0" destOrd="0" parTransId="{19100EE6-15BC-4DAB-BF01-BAD17B8B9483}" sibTransId="{19C4A5BB-742D-44BD-B8EE-DBAABC23BC4B}"/>
    <dgm:cxn modelId="{D258DFF8-4CAA-456B-A2C5-2FA6C3C26C69}" type="presParOf" srcId="{72B2FDFE-37B8-4AB6-BE34-1D345F1C2D42}" destId="{56130A08-A6B4-4840-8C83-40FCC03334C8}" srcOrd="0" destOrd="0" presId="urn:microsoft.com/office/officeart/2005/8/layout/pyramid2"/>
    <dgm:cxn modelId="{3952BB15-6329-4053-A2F7-882A79FE2051}" type="presParOf" srcId="{72B2FDFE-37B8-4AB6-BE34-1D345F1C2D42}" destId="{3A1285AF-B267-404F-AE57-A7B7F40BEE5C}" srcOrd="1" destOrd="0" presId="urn:microsoft.com/office/officeart/2005/8/layout/pyramid2"/>
    <dgm:cxn modelId="{9BB05352-D051-46DD-BB73-8FE08313F631}" type="presParOf" srcId="{3A1285AF-B267-404F-AE57-A7B7F40BEE5C}" destId="{3507F635-4135-4584-9C7F-9C578EAA3525}" srcOrd="0" destOrd="0" presId="urn:microsoft.com/office/officeart/2005/8/layout/pyramid2"/>
    <dgm:cxn modelId="{5A474940-85EB-4A95-921B-2E1B7E1934F7}" type="presParOf" srcId="{3A1285AF-B267-404F-AE57-A7B7F40BEE5C}" destId="{4374822D-2DD6-4AB7-9E1E-053C7A120710}" srcOrd="1" destOrd="0" presId="urn:microsoft.com/office/officeart/2005/8/layout/pyramid2"/>
    <dgm:cxn modelId="{6846A54F-677C-48CA-9090-7258E7E43E50}" type="presParOf" srcId="{3A1285AF-B267-404F-AE57-A7B7F40BEE5C}" destId="{2838EB85-F3F6-4E7B-A901-90269A179E7F}" srcOrd="2" destOrd="0" presId="urn:microsoft.com/office/officeart/2005/8/layout/pyramid2"/>
    <dgm:cxn modelId="{D1C74A1B-9198-4FDB-87BE-10375A819967}" type="presParOf" srcId="{3A1285AF-B267-404F-AE57-A7B7F40BEE5C}" destId="{7B1AC488-2296-455A-8BB8-A35DD727610A}" srcOrd="3" destOrd="0" presId="urn:microsoft.com/office/officeart/2005/8/layout/pyramid2"/>
    <dgm:cxn modelId="{909E629C-2FC1-4F20-BA59-1DE3272F7BF1}" type="presParOf" srcId="{3A1285AF-B267-404F-AE57-A7B7F40BEE5C}" destId="{EDED20D2-C507-4A5B-94B4-416BA8215D38}" srcOrd="4" destOrd="0" presId="urn:microsoft.com/office/officeart/2005/8/layout/pyramid2"/>
    <dgm:cxn modelId="{D6032CE0-8FA2-4505-803C-956B38D65046}" type="presParOf" srcId="{3A1285AF-B267-404F-AE57-A7B7F40BEE5C}" destId="{856DF8DE-7B76-4684-8768-08DB27382FD7}" srcOrd="5" destOrd="0" presId="urn:microsoft.com/office/officeart/2005/8/layout/pyramid2"/>
  </dgm:cxnLst>
  <dgm:bg/>
  <dgm:whole/>
  <dgm:extLst>
    <a:ext uri="http://schemas.microsoft.com/office/drawing/2008/diagram">
      <dsp:dataModelExt xmlns:dsp="http://schemas.microsoft.com/office/drawing/2008/diagram" relId="rId7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5715BCE-6B01-476A-9E48-6419215D788A}">
      <dsp:nvSpPr>
        <dsp:cNvPr id="0" name=""/>
        <dsp:cNvSpPr/>
      </dsp:nvSpPr>
      <dsp:spPr>
        <a:xfrm>
          <a:off x="913" y="0"/>
          <a:ext cx="957952" cy="1765300"/>
        </a:xfrm>
        <a:prstGeom prst="roundRect">
          <a:avLst>
            <a:gd name="adj" fmla="val 10000"/>
          </a:avLst>
        </a:prstGeom>
        <a:solidFill>
          <a:schemeClr val="accent6">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Theory and evidence</a:t>
          </a:r>
        </a:p>
      </dsp:txBody>
      <dsp:txXfrm>
        <a:off x="913" y="706120"/>
        <a:ext cx="957952" cy="706120"/>
      </dsp:txXfrm>
    </dsp:sp>
    <dsp:sp modelId="{473ABDB9-2C8D-4753-882A-4120319F50F6}">
      <dsp:nvSpPr>
        <dsp:cNvPr id="0" name=""/>
        <dsp:cNvSpPr/>
      </dsp:nvSpPr>
      <dsp:spPr>
        <a:xfrm>
          <a:off x="185967" y="105917"/>
          <a:ext cx="587844" cy="587844"/>
        </a:xfrm>
        <a:prstGeom prst="ellipse">
          <a:avLst/>
        </a:prstGeom>
        <a:blipFill rotWithShape="1">
          <a:blip xmlns:r="http://schemas.openxmlformats.org/officeDocument/2006/relationships" r:embed="rId1"/>
          <a:srcRect/>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DD6C27B-14F2-44B5-ADAA-31B007613E9B}">
      <dsp:nvSpPr>
        <dsp:cNvPr id="0" name=""/>
        <dsp:cNvSpPr/>
      </dsp:nvSpPr>
      <dsp:spPr>
        <a:xfrm>
          <a:off x="920931" y="0"/>
          <a:ext cx="957952" cy="1765300"/>
        </a:xfrm>
        <a:prstGeom prst="roundRect">
          <a:avLst>
            <a:gd name="adj" fmla="val 10000"/>
          </a:avLst>
        </a:prstGeom>
        <a:solidFill>
          <a:schemeClr val="accent6">
            <a:shade val="80000"/>
            <a:hueOff val="-127231"/>
            <a:satOff val="5670"/>
            <a:lumOff val="792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Local epidemic response</a:t>
          </a:r>
        </a:p>
      </dsp:txBody>
      <dsp:txXfrm>
        <a:off x="920931" y="706120"/>
        <a:ext cx="957952" cy="706120"/>
      </dsp:txXfrm>
    </dsp:sp>
    <dsp:sp modelId="{72DC60C7-A890-46F6-B5AB-82455E3450C0}">
      <dsp:nvSpPr>
        <dsp:cNvPr id="0" name=""/>
        <dsp:cNvSpPr/>
      </dsp:nvSpPr>
      <dsp:spPr>
        <a:xfrm>
          <a:off x="1172659" y="105917"/>
          <a:ext cx="587844" cy="587844"/>
        </a:xfrm>
        <a:prstGeom prst="ellipse">
          <a:avLst/>
        </a:prstGeom>
        <a:blipFill rotWithShape="1">
          <a:blip xmlns:r="http://schemas.openxmlformats.org/officeDocument/2006/relationships" r:embed="rId2"/>
          <a:srcRect/>
          <a:stretch>
            <a:fillRect l="-2000" r="-2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14B96EF6-158F-4EE5-A712-00307485FECC}">
      <dsp:nvSpPr>
        <dsp:cNvPr id="0" name=""/>
        <dsp:cNvSpPr/>
      </dsp:nvSpPr>
      <dsp:spPr>
        <a:xfrm>
          <a:off x="1945721" y="0"/>
          <a:ext cx="957952" cy="1765300"/>
        </a:xfrm>
        <a:prstGeom prst="roundRect">
          <a:avLst>
            <a:gd name="adj" fmla="val 10000"/>
          </a:avLst>
        </a:prstGeom>
        <a:solidFill>
          <a:schemeClr val="accent6">
            <a:shade val="80000"/>
            <a:hueOff val="-254461"/>
            <a:satOff val="11339"/>
            <a:lumOff val="1585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Scientific rigor</a:t>
          </a:r>
        </a:p>
      </dsp:txBody>
      <dsp:txXfrm>
        <a:off x="1945721" y="706120"/>
        <a:ext cx="957952" cy="706120"/>
      </dsp:txXfrm>
    </dsp:sp>
    <dsp:sp modelId="{FBFCFC83-2160-41DF-B6FA-F852F4BEC54E}">
      <dsp:nvSpPr>
        <dsp:cNvPr id="0" name=""/>
        <dsp:cNvSpPr/>
      </dsp:nvSpPr>
      <dsp:spPr>
        <a:xfrm>
          <a:off x="2159350" y="105917"/>
          <a:ext cx="587844" cy="587844"/>
        </a:xfrm>
        <a:prstGeom prst="ellipse">
          <a:avLst/>
        </a:prstGeom>
        <a:blipFill rotWithShape="1">
          <a:blip xmlns:r="http://schemas.openxmlformats.org/officeDocument/2006/relationships" r:embed="rId3"/>
          <a:srcRect/>
          <a:stretch>
            <a:fillRect l="-17000" r="-17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3B12D42E-7E9C-4C6E-8CD9-2F94CE6ECDB2}">
      <dsp:nvSpPr>
        <dsp:cNvPr id="0" name=""/>
        <dsp:cNvSpPr/>
      </dsp:nvSpPr>
      <dsp:spPr>
        <a:xfrm>
          <a:off x="2961902" y="0"/>
          <a:ext cx="957952" cy="1765300"/>
        </a:xfrm>
        <a:prstGeom prst="roundRect">
          <a:avLst>
            <a:gd name="adj" fmla="val 10000"/>
          </a:avLst>
        </a:prstGeom>
        <a:solidFill>
          <a:schemeClr val="accent6">
            <a:shade val="80000"/>
            <a:hueOff val="-381692"/>
            <a:satOff val="17009"/>
            <a:lumOff val="23779"/>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Ethics and engagement</a:t>
          </a:r>
        </a:p>
      </dsp:txBody>
      <dsp:txXfrm>
        <a:off x="2961902" y="706120"/>
        <a:ext cx="957952" cy="706120"/>
      </dsp:txXfrm>
    </dsp:sp>
    <dsp:sp modelId="{2629D004-4AEA-4DB0-A26F-7BF192416C6A}">
      <dsp:nvSpPr>
        <dsp:cNvPr id="0" name=""/>
        <dsp:cNvSpPr/>
      </dsp:nvSpPr>
      <dsp:spPr>
        <a:xfrm>
          <a:off x="3146042" y="105917"/>
          <a:ext cx="587844" cy="587844"/>
        </a:xfrm>
        <a:prstGeom prst="ellipse">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l="-17000" r="-17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B0186F24-A81C-4CA7-B17F-30045CEAB599}">
      <dsp:nvSpPr>
        <dsp:cNvPr id="0" name=""/>
        <dsp:cNvSpPr/>
      </dsp:nvSpPr>
      <dsp:spPr>
        <a:xfrm>
          <a:off x="156794" y="1412240"/>
          <a:ext cx="3606266" cy="264795"/>
        </a:xfrm>
        <a:prstGeom prst="leftRightArrow">
          <a:avLst/>
        </a:prstGeom>
        <a:solidFill>
          <a:schemeClr val="accent6">
            <a:tint val="4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3AEFC2A-A911-4469-ADEA-3EBACA9CF887}">
      <dsp:nvSpPr>
        <dsp:cNvPr id="0" name=""/>
        <dsp:cNvSpPr/>
      </dsp:nvSpPr>
      <dsp:spPr>
        <a:xfrm>
          <a:off x="352443" y="-6340"/>
          <a:ext cx="1830668" cy="1830668"/>
        </a:xfrm>
        <a:prstGeom prst="circularArrow">
          <a:avLst>
            <a:gd name="adj1" fmla="val 4668"/>
            <a:gd name="adj2" fmla="val 272909"/>
            <a:gd name="adj3" fmla="val 13462555"/>
            <a:gd name="adj4" fmla="val 17616221"/>
            <a:gd name="adj5" fmla="val 4847"/>
          </a:avLst>
        </a:prstGeom>
        <a:solidFill>
          <a:schemeClr val="accent6">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CEAAB535-5D29-431C-958B-7006459EA327}">
      <dsp:nvSpPr>
        <dsp:cNvPr id="0" name=""/>
        <dsp:cNvSpPr/>
      </dsp:nvSpPr>
      <dsp:spPr>
        <a:xfrm>
          <a:off x="762647" y="58"/>
          <a:ext cx="1010260" cy="50513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Geographic core areas</a:t>
          </a:r>
        </a:p>
      </dsp:txBody>
      <dsp:txXfrm>
        <a:off x="787305" y="24716"/>
        <a:ext cx="960944" cy="455814"/>
      </dsp:txXfrm>
    </dsp:sp>
    <dsp:sp modelId="{B598B24F-AAB6-4B7B-ADF3-D2A9BFA501EF}">
      <dsp:nvSpPr>
        <dsp:cNvPr id="0" name=""/>
        <dsp:cNvSpPr/>
      </dsp:nvSpPr>
      <dsp:spPr>
        <a:xfrm>
          <a:off x="1419978" y="657389"/>
          <a:ext cx="1010260" cy="50513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New partnership rates</a:t>
          </a:r>
        </a:p>
      </dsp:txBody>
      <dsp:txXfrm>
        <a:off x="1444636" y="682047"/>
        <a:ext cx="960944" cy="455814"/>
      </dsp:txXfrm>
    </dsp:sp>
    <dsp:sp modelId="{A3A0ADC7-91C6-47FF-AFF1-0562C7390735}">
      <dsp:nvSpPr>
        <dsp:cNvPr id="0" name=""/>
        <dsp:cNvSpPr/>
      </dsp:nvSpPr>
      <dsp:spPr>
        <a:xfrm>
          <a:off x="762647" y="1314721"/>
          <a:ext cx="1010260" cy="50513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Viral load</a:t>
          </a:r>
        </a:p>
      </dsp:txBody>
      <dsp:txXfrm>
        <a:off x="787305" y="1339379"/>
        <a:ext cx="960944" cy="455814"/>
      </dsp:txXfrm>
    </dsp:sp>
    <dsp:sp modelId="{49A2016F-AA09-4E9E-959F-3A410B852459}">
      <dsp:nvSpPr>
        <dsp:cNvPr id="0" name=""/>
        <dsp:cNvSpPr/>
      </dsp:nvSpPr>
      <dsp:spPr>
        <a:xfrm>
          <a:off x="105315" y="657389"/>
          <a:ext cx="1010260" cy="50513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Venue-based outreach</a:t>
          </a:r>
        </a:p>
      </dsp:txBody>
      <dsp:txXfrm>
        <a:off x="129973" y="682047"/>
        <a:ext cx="960944" cy="45581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05B5407-3E53-4075-9129-8AC26EAFA9C6}">
      <dsp:nvSpPr>
        <dsp:cNvPr id="0" name=""/>
        <dsp:cNvSpPr/>
      </dsp:nvSpPr>
      <dsp:spPr>
        <a:xfrm>
          <a:off x="466486" y="0"/>
          <a:ext cx="5286851" cy="2286000"/>
        </a:xfrm>
        <a:prstGeom prst="rightArrow">
          <a:avLst/>
        </a:prstGeom>
        <a:solidFill>
          <a:schemeClr val="accent6">
            <a:tint val="55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0F775B32-15E0-4D78-BD0A-96946C5D5F03}">
      <dsp:nvSpPr>
        <dsp:cNvPr id="0" name=""/>
        <dsp:cNvSpPr/>
      </dsp:nvSpPr>
      <dsp:spPr>
        <a:xfrm>
          <a:off x="3739" y="685799"/>
          <a:ext cx="1426793" cy="914400"/>
        </a:xfrm>
        <a:prstGeom prst="roundRect">
          <a:avLst/>
        </a:prstGeom>
        <a:solidFill>
          <a:srgbClr val="E6661F"/>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0480" tIns="30480" rIns="30480" bIns="30480" numCol="1" spcCol="1270" anchor="t" anchorCtr="0">
          <a:noAutofit/>
        </a:bodyPr>
        <a:lstStyle/>
        <a:p>
          <a:pPr marL="0" lvl="0" indent="0" algn="l" defTabSz="355600">
            <a:lnSpc>
              <a:spcPct val="90000"/>
            </a:lnSpc>
            <a:spcBef>
              <a:spcPct val="0"/>
            </a:spcBef>
            <a:spcAft>
              <a:spcPct val="35000"/>
            </a:spcAft>
            <a:buNone/>
          </a:pPr>
          <a:r>
            <a:rPr lang="en-US" sz="800" b="1" kern="1200" dirty="0">
              <a:latin typeface="Century Gothic" panose="020B0502020202020204" pitchFamily="34" charset="0"/>
              <a:ea typeface="+mn-ea"/>
              <a:cs typeface="+mn-cs"/>
            </a:rPr>
            <a:t>UNDERLYING DETERMINANTS</a:t>
          </a:r>
        </a:p>
        <a:p>
          <a:pPr marL="57150" lvl="1" indent="-57150" algn="l" defTabSz="355600">
            <a:lnSpc>
              <a:spcPct val="90000"/>
            </a:lnSpc>
            <a:spcBef>
              <a:spcPct val="0"/>
            </a:spcBef>
            <a:spcAft>
              <a:spcPct val="15000"/>
            </a:spcAft>
            <a:buChar char="•"/>
          </a:pPr>
          <a:r>
            <a:rPr lang="en-US" sz="800" kern="1200" dirty="0">
              <a:latin typeface="Century Gothic" panose="020B0502020202020204" pitchFamily="34" charset="0"/>
              <a:ea typeface="+mn-ea"/>
              <a:cs typeface="+mn-cs"/>
            </a:rPr>
            <a:t>Sociodemographic factors </a:t>
          </a:r>
        </a:p>
        <a:p>
          <a:pPr marL="57150" lvl="1" indent="-57150" algn="l" defTabSz="355600">
            <a:lnSpc>
              <a:spcPct val="90000"/>
            </a:lnSpc>
            <a:spcBef>
              <a:spcPct val="0"/>
            </a:spcBef>
            <a:spcAft>
              <a:spcPct val="15000"/>
            </a:spcAft>
            <a:buChar char="•"/>
          </a:pPr>
          <a:r>
            <a:rPr lang="en-US" sz="800" kern="1200" dirty="0">
              <a:latin typeface="Century Gothic" panose="020B0502020202020204" pitchFamily="34" charset="0"/>
              <a:ea typeface="+mn-ea"/>
              <a:cs typeface="+mn-cs"/>
            </a:rPr>
            <a:t>Structural factors/stigma</a:t>
          </a:r>
        </a:p>
        <a:p>
          <a:pPr marL="57150" lvl="1" indent="-57150" algn="l" defTabSz="355600">
            <a:lnSpc>
              <a:spcPct val="90000"/>
            </a:lnSpc>
            <a:spcBef>
              <a:spcPct val="0"/>
            </a:spcBef>
            <a:spcAft>
              <a:spcPct val="15000"/>
            </a:spcAft>
            <a:buChar char="•"/>
          </a:pPr>
          <a:r>
            <a:rPr lang="en-US" sz="800" kern="1200" dirty="0">
              <a:latin typeface="Century Gothic" panose="020B0502020202020204" pitchFamily="34" charset="0"/>
              <a:ea typeface="+mn-ea"/>
              <a:cs typeface="+mn-cs"/>
            </a:rPr>
            <a:t> Health interventions</a:t>
          </a:r>
        </a:p>
      </dsp:txBody>
      <dsp:txXfrm>
        <a:off x="48376" y="730436"/>
        <a:ext cx="1337519" cy="825126"/>
      </dsp:txXfrm>
    </dsp:sp>
    <dsp:sp modelId="{DDD740B1-71D2-44F6-9D54-5A66C1D9D44D}">
      <dsp:nvSpPr>
        <dsp:cNvPr id="0" name=""/>
        <dsp:cNvSpPr/>
      </dsp:nvSpPr>
      <dsp:spPr>
        <a:xfrm>
          <a:off x="1668332" y="636719"/>
          <a:ext cx="1637203" cy="1012560"/>
        </a:xfrm>
        <a:prstGeom prst="roundRect">
          <a:avLst/>
        </a:prstGeom>
        <a:solidFill>
          <a:srgbClr val="EC8C57"/>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0480" tIns="30480" rIns="30480" bIns="30480" numCol="1" spcCol="1270" anchor="t" anchorCtr="0">
          <a:noAutofit/>
        </a:bodyPr>
        <a:lstStyle/>
        <a:p>
          <a:pPr marL="0" lvl="0" indent="0" algn="l" defTabSz="355600">
            <a:lnSpc>
              <a:spcPct val="90000"/>
            </a:lnSpc>
            <a:spcBef>
              <a:spcPct val="0"/>
            </a:spcBef>
            <a:spcAft>
              <a:spcPct val="35000"/>
            </a:spcAft>
            <a:buNone/>
          </a:pPr>
          <a:r>
            <a:rPr lang="en-US" sz="800" b="1" kern="1200" dirty="0">
              <a:latin typeface="Century Gothic" panose="020B0502020202020204" pitchFamily="34" charset="0"/>
              <a:ea typeface="+mn-ea"/>
              <a:cs typeface="+mn-cs"/>
            </a:rPr>
            <a:t>PROXIMATE DETERMINANTS</a:t>
          </a:r>
        </a:p>
        <a:p>
          <a:pPr marL="57150" lvl="1" indent="-57150" algn="l" defTabSz="355600">
            <a:lnSpc>
              <a:spcPct val="90000"/>
            </a:lnSpc>
            <a:spcBef>
              <a:spcPct val="0"/>
            </a:spcBef>
            <a:spcAft>
              <a:spcPct val="15000"/>
            </a:spcAft>
            <a:buChar char="•"/>
          </a:pPr>
          <a:r>
            <a:rPr lang="en-US" sz="800" kern="1200" dirty="0">
              <a:latin typeface="Century Gothic" panose="020B0502020202020204" pitchFamily="34" charset="0"/>
              <a:ea typeface="+mn-ea"/>
              <a:cs typeface="+mn-cs"/>
            </a:rPr>
            <a:t>Partnership rates </a:t>
          </a:r>
        </a:p>
        <a:p>
          <a:pPr marL="57150" lvl="1" indent="-57150" algn="l" defTabSz="355600">
            <a:lnSpc>
              <a:spcPct val="90000"/>
            </a:lnSpc>
            <a:spcBef>
              <a:spcPct val="0"/>
            </a:spcBef>
            <a:spcAft>
              <a:spcPct val="15000"/>
            </a:spcAft>
            <a:buChar char="•"/>
          </a:pPr>
          <a:r>
            <a:rPr lang="en-US" sz="800" kern="1200" dirty="0">
              <a:latin typeface="Century Gothic" panose="020B0502020202020204" pitchFamily="34" charset="0"/>
              <a:ea typeface="+mn-ea"/>
              <a:cs typeface="+mn-cs"/>
            </a:rPr>
            <a:t>Needle sharing</a:t>
          </a:r>
        </a:p>
        <a:p>
          <a:pPr marL="57150" lvl="1" indent="-57150" algn="l" defTabSz="355600">
            <a:lnSpc>
              <a:spcPct val="90000"/>
            </a:lnSpc>
            <a:spcBef>
              <a:spcPct val="0"/>
            </a:spcBef>
            <a:spcAft>
              <a:spcPct val="15000"/>
            </a:spcAft>
            <a:buChar char="•"/>
          </a:pPr>
          <a:r>
            <a:rPr lang="en-US" sz="800" kern="1200" dirty="0">
              <a:latin typeface="Century Gothic" panose="020B0502020202020204" pitchFamily="34" charset="0"/>
              <a:ea typeface="+mn-ea"/>
              <a:cs typeface="+mn-cs"/>
            </a:rPr>
            <a:t>Condom use and anal sex </a:t>
          </a:r>
        </a:p>
        <a:p>
          <a:pPr marL="57150" lvl="1" indent="-57150" algn="l" defTabSz="355600">
            <a:lnSpc>
              <a:spcPct val="90000"/>
            </a:lnSpc>
            <a:spcBef>
              <a:spcPct val="0"/>
            </a:spcBef>
            <a:spcAft>
              <a:spcPct val="15000"/>
            </a:spcAft>
            <a:buChar char="•"/>
          </a:pPr>
          <a:r>
            <a:rPr lang="en-US" sz="800" kern="1200" dirty="0">
              <a:latin typeface="Century Gothic" panose="020B0502020202020204" pitchFamily="34" charset="0"/>
              <a:ea typeface="+mn-ea"/>
              <a:cs typeface="+mn-cs"/>
            </a:rPr>
            <a:t>Concurrent STIs </a:t>
          </a:r>
        </a:p>
        <a:p>
          <a:pPr marL="57150" lvl="1" indent="-57150" algn="l" defTabSz="355600">
            <a:lnSpc>
              <a:spcPct val="90000"/>
            </a:lnSpc>
            <a:spcBef>
              <a:spcPct val="0"/>
            </a:spcBef>
            <a:spcAft>
              <a:spcPct val="15000"/>
            </a:spcAft>
            <a:buChar char="•"/>
          </a:pPr>
          <a:r>
            <a:rPr lang="en-US" sz="800" kern="1200" dirty="0">
              <a:latin typeface="Century Gothic" panose="020B0502020202020204" pitchFamily="34" charset="0"/>
              <a:ea typeface="+mn-ea"/>
              <a:cs typeface="+mn-cs"/>
            </a:rPr>
            <a:t>Antiretroviral therapy/viral load</a:t>
          </a:r>
        </a:p>
      </dsp:txBody>
      <dsp:txXfrm>
        <a:off x="1717761" y="686148"/>
        <a:ext cx="1538345" cy="913702"/>
      </dsp:txXfrm>
    </dsp:sp>
    <dsp:sp modelId="{F4CFCF11-340A-4A26-87BD-9EF7E17FB352}">
      <dsp:nvSpPr>
        <dsp:cNvPr id="0" name=""/>
        <dsp:cNvSpPr/>
      </dsp:nvSpPr>
      <dsp:spPr>
        <a:xfrm>
          <a:off x="3543334" y="685799"/>
          <a:ext cx="1426793" cy="914400"/>
        </a:xfrm>
        <a:prstGeom prst="roundRect">
          <a:avLst/>
        </a:prstGeom>
        <a:solidFill>
          <a:srgbClr val="F3B38F"/>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0480" tIns="30480" rIns="30480" bIns="30480" numCol="1" spcCol="1270" anchor="t" anchorCtr="0">
          <a:noAutofit/>
        </a:bodyPr>
        <a:lstStyle/>
        <a:p>
          <a:pPr marL="0" lvl="0" indent="0" algn="l" defTabSz="355600">
            <a:lnSpc>
              <a:spcPct val="90000"/>
            </a:lnSpc>
            <a:spcBef>
              <a:spcPct val="0"/>
            </a:spcBef>
            <a:spcAft>
              <a:spcPct val="35000"/>
            </a:spcAft>
            <a:buNone/>
          </a:pPr>
          <a:r>
            <a:rPr lang="en-US" sz="800" b="1" kern="1200" dirty="0">
              <a:latin typeface="Century Gothic" panose="020B0502020202020204" pitchFamily="34" charset="0"/>
              <a:ea typeface="+mn-ea"/>
              <a:cs typeface="+mn-cs"/>
            </a:rPr>
            <a:t>BIOLOGICAL DETERMINANTS </a:t>
          </a:r>
        </a:p>
        <a:p>
          <a:pPr marL="57150" lvl="1" indent="-57150" algn="l" defTabSz="355600">
            <a:lnSpc>
              <a:spcPct val="90000"/>
            </a:lnSpc>
            <a:spcBef>
              <a:spcPct val="0"/>
            </a:spcBef>
            <a:spcAft>
              <a:spcPct val="15000"/>
            </a:spcAft>
            <a:buChar char="•"/>
          </a:pPr>
          <a:r>
            <a:rPr lang="en-US" sz="800" kern="1200" dirty="0">
              <a:latin typeface="Century Gothic" panose="020B0502020202020204" pitchFamily="34" charset="0"/>
              <a:ea typeface="+mn-ea"/>
              <a:cs typeface="+mn-cs"/>
            </a:rPr>
            <a:t>Exposure</a:t>
          </a:r>
        </a:p>
        <a:p>
          <a:pPr marL="57150" lvl="1" indent="-57150" algn="l" defTabSz="355600">
            <a:lnSpc>
              <a:spcPct val="90000"/>
            </a:lnSpc>
            <a:spcBef>
              <a:spcPct val="0"/>
            </a:spcBef>
            <a:spcAft>
              <a:spcPct val="15000"/>
            </a:spcAft>
            <a:buChar char="•"/>
          </a:pPr>
          <a:r>
            <a:rPr lang="en-US" sz="800" kern="1200" dirty="0">
              <a:latin typeface="Century Gothic" panose="020B0502020202020204" pitchFamily="34" charset="0"/>
              <a:ea typeface="+mn-ea"/>
              <a:cs typeface="+mn-cs"/>
            </a:rPr>
            <a:t>Transmission efficiency</a:t>
          </a:r>
        </a:p>
        <a:p>
          <a:pPr marL="57150" lvl="1" indent="-57150" algn="l" defTabSz="355600">
            <a:lnSpc>
              <a:spcPct val="90000"/>
            </a:lnSpc>
            <a:spcBef>
              <a:spcPct val="0"/>
            </a:spcBef>
            <a:spcAft>
              <a:spcPct val="15000"/>
            </a:spcAft>
            <a:buChar char="•"/>
          </a:pPr>
          <a:r>
            <a:rPr lang="en-US" sz="800" kern="1200" dirty="0">
              <a:latin typeface="Century Gothic" panose="020B0502020202020204" pitchFamily="34" charset="0"/>
              <a:ea typeface="+mn-ea"/>
              <a:cs typeface="+mn-cs"/>
            </a:rPr>
            <a:t>Duration of infectiousness</a:t>
          </a:r>
        </a:p>
      </dsp:txBody>
      <dsp:txXfrm>
        <a:off x="3587971" y="730436"/>
        <a:ext cx="1337519" cy="825126"/>
      </dsp:txXfrm>
    </dsp:sp>
    <dsp:sp modelId="{59189D9C-EBC7-4D96-89DC-920EDCDC3231}">
      <dsp:nvSpPr>
        <dsp:cNvPr id="0" name=""/>
        <dsp:cNvSpPr/>
      </dsp:nvSpPr>
      <dsp:spPr>
        <a:xfrm>
          <a:off x="5207927" y="685799"/>
          <a:ext cx="1008158" cy="914400"/>
        </a:xfrm>
        <a:prstGeom prst="roundRect">
          <a:avLst/>
        </a:prstGeom>
        <a:solidFill>
          <a:srgbClr val="EDB08B"/>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dirty="0">
              <a:latin typeface="Century Gothic" panose="020B0502020202020204" pitchFamily="34" charset="0"/>
              <a:ea typeface="+mn-ea"/>
              <a:cs typeface="+mn-cs"/>
            </a:rPr>
            <a:t> </a:t>
          </a:r>
          <a:r>
            <a:rPr lang="en-US" sz="1100" b="1" kern="1200" dirty="0">
              <a:latin typeface="Century Gothic" panose="020B0502020202020204" pitchFamily="34" charset="0"/>
              <a:ea typeface="+mn-ea"/>
              <a:cs typeface="+mn-cs"/>
            </a:rPr>
            <a:t>HIV incidence </a:t>
          </a:r>
          <a:endParaRPr lang="en-US" sz="900" b="1" kern="1200" dirty="0">
            <a:latin typeface="Century Gothic" panose="020B0502020202020204" pitchFamily="34" charset="0"/>
            <a:ea typeface="+mn-ea"/>
            <a:cs typeface="+mn-cs"/>
          </a:endParaRPr>
        </a:p>
      </dsp:txBody>
      <dsp:txXfrm>
        <a:off x="5252564" y="730436"/>
        <a:ext cx="918884" cy="825126"/>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AEB5845-F6E7-446D-BB88-F96978255775}">
      <dsp:nvSpPr>
        <dsp:cNvPr id="0" name=""/>
        <dsp:cNvSpPr/>
      </dsp:nvSpPr>
      <dsp:spPr>
        <a:xfrm>
          <a:off x="0" y="34687"/>
          <a:ext cx="1483518" cy="5544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1. Know your local epidemic</a:t>
          </a:r>
        </a:p>
      </dsp:txBody>
      <dsp:txXfrm>
        <a:off x="0" y="34687"/>
        <a:ext cx="1483518" cy="554400"/>
      </dsp:txXfrm>
    </dsp:sp>
    <dsp:sp modelId="{30BE713D-BB93-41DF-B557-4C65371986E1}">
      <dsp:nvSpPr>
        <dsp:cNvPr id="0" name=""/>
        <dsp:cNvSpPr/>
      </dsp:nvSpPr>
      <dsp:spPr>
        <a:xfrm>
          <a:off x="1483518" y="34687"/>
          <a:ext cx="296703" cy="5544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A17C61F7-FF05-4A75-8DE1-A9EB1098006B}">
      <dsp:nvSpPr>
        <dsp:cNvPr id="0" name=""/>
        <dsp:cNvSpPr/>
      </dsp:nvSpPr>
      <dsp:spPr>
        <a:xfrm>
          <a:off x="1898903" y="34687"/>
          <a:ext cx="4035171" cy="554400"/>
        </a:xfrm>
        <a:prstGeom prst="rect">
          <a:avLst/>
        </a:prstGeom>
        <a:solidFill>
          <a:schemeClr val="bg1">
            <a:lumMod val="95000"/>
          </a:schemeClr>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None/>
          </a:pPr>
          <a:r>
            <a:rPr lang="en-US" sz="900" kern="1200">
              <a:latin typeface="Century Gothic" panose="020B0502020202020204" pitchFamily="34" charset="0"/>
              <a:ea typeface="+mn-ea"/>
              <a:cs typeface="+mn-cs"/>
            </a:rPr>
            <a:t>Where are the PPAs where HIV transmission is most likely to occur? In these local areas, what subgroups  have the highest HIV prevalence? Are there geographic clusters of infection?      </a:t>
          </a:r>
        </a:p>
      </dsp:txBody>
      <dsp:txXfrm>
        <a:off x="1898903" y="34687"/>
        <a:ext cx="4035171" cy="554400"/>
      </dsp:txXfrm>
    </dsp:sp>
    <dsp:sp modelId="{CE5DAF0D-5D24-4003-82D6-EF33EA2541AC}">
      <dsp:nvSpPr>
        <dsp:cNvPr id="0" name=""/>
        <dsp:cNvSpPr/>
      </dsp:nvSpPr>
      <dsp:spPr>
        <a:xfrm>
          <a:off x="0" y="689887"/>
          <a:ext cx="1483518" cy="5544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2. Measure determinants </a:t>
          </a:r>
        </a:p>
      </dsp:txBody>
      <dsp:txXfrm>
        <a:off x="0" y="689887"/>
        <a:ext cx="1483518" cy="554400"/>
      </dsp:txXfrm>
    </dsp:sp>
    <dsp:sp modelId="{04AEA910-4AC9-4945-9EFC-598B54EBBD56}">
      <dsp:nvSpPr>
        <dsp:cNvPr id="0" name=""/>
        <dsp:cNvSpPr/>
      </dsp:nvSpPr>
      <dsp:spPr>
        <a:xfrm>
          <a:off x="1483518" y="689887"/>
          <a:ext cx="296703" cy="5544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CE0CAC38-D482-42DE-B14A-10FBDB4EE480}">
      <dsp:nvSpPr>
        <dsp:cNvPr id="0" name=""/>
        <dsp:cNvSpPr/>
      </dsp:nvSpPr>
      <dsp:spPr>
        <a:xfrm>
          <a:off x="1898903" y="689887"/>
          <a:ext cx="4035171" cy="554400"/>
        </a:xfrm>
        <a:prstGeom prst="rect">
          <a:avLst/>
        </a:prstGeom>
        <a:solidFill>
          <a:schemeClr val="bg1">
            <a:lumMod val="95000"/>
          </a:schemeClr>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None/>
          </a:pPr>
          <a:r>
            <a:rPr lang="en-US" sz="900" kern="1200">
              <a:latin typeface="Century Gothic" panose="020B0502020202020204" pitchFamily="34" charset="0"/>
              <a:ea typeface="+mn-ea"/>
              <a:cs typeface="+mn-cs"/>
            </a:rPr>
            <a:t>What is the distribution of high-risk behaviors (and other proximate and underlying determinants)? What structural factors may increase transmission? </a:t>
          </a:r>
        </a:p>
      </dsp:txBody>
      <dsp:txXfrm>
        <a:off x="1898903" y="689887"/>
        <a:ext cx="4035171" cy="554400"/>
      </dsp:txXfrm>
    </dsp:sp>
    <dsp:sp modelId="{5DFAB186-8141-45A4-B7D2-561F48D28812}">
      <dsp:nvSpPr>
        <dsp:cNvPr id="0" name=""/>
        <dsp:cNvSpPr/>
      </dsp:nvSpPr>
      <dsp:spPr>
        <a:xfrm>
          <a:off x="0" y="1345087"/>
          <a:ext cx="1483518" cy="5544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3. Know your response</a:t>
          </a:r>
        </a:p>
      </dsp:txBody>
      <dsp:txXfrm>
        <a:off x="0" y="1345087"/>
        <a:ext cx="1483518" cy="554400"/>
      </dsp:txXfrm>
    </dsp:sp>
    <dsp:sp modelId="{56F49C2A-A466-4D42-82BA-36F241208BDD}">
      <dsp:nvSpPr>
        <dsp:cNvPr id="0" name=""/>
        <dsp:cNvSpPr/>
      </dsp:nvSpPr>
      <dsp:spPr>
        <a:xfrm>
          <a:off x="1483518" y="1345087"/>
          <a:ext cx="296703" cy="5544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349B4F7E-314D-4195-A290-0C8ACF7225A5}">
      <dsp:nvSpPr>
        <dsp:cNvPr id="0" name=""/>
        <dsp:cNvSpPr/>
      </dsp:nvSpPr>
      <dsp:spPr>
        <a:xfrm>
          <a:off x="1898903" y="1345087"/>
          <a:ext cx="4035171" cy="554400"/>
        </a:xfrm>
        <a:prstGeom prst="rect">
          <a:avLst/>
        </a:prstGeom>
        <a:solidFill>
          <a:schemeClr val="bg1">
            <a:lumMod val="95000"/>
          </a:schemeClr>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None/>
          </a:pPr>
          <a:r>
            <a:rPr lang="en-US" sz="900" kern="1200">
              <a:latin typeface="Century Gothic" panose="020B0502020202020204" pitchFamily="34" charset="0"/>
              <a:ea typeface="+mn-ea"/>
              <a:cs typeface="+mn-cs"/>
            </a:rPr>
            <a:t>Based on the PLACE findings and the local standard  package of services, what are the appropriate baselines and targets for each intervention?   </a:t>
          </a:r>
        </a:p>
      </dsp:txBody>
      <dsp:txXfrm>
        <a:off x="1898903" y="1345087"/>
        <a:ext cx="4035171" cy="554400"/>
      </dsp:txXfrm>
    </dsp:sp>
    <dsp:sp modelId="{3A7E4B47-5E52-454C-BDB8-3DD7AB98E742}">
      <dsp:nvSpPr>
        <dsp:cNvPr id="0" name=""/>
        <dsp:cNvSpPr/>
      </dsp:nvSpPr>
      <dsp:spPr>
        <a:xfrm>
          <a:off x="0" y="2000287"/>
          <a:ext cx="1483518" cy="5544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4. Identify inputs required</a:t>
          </a:r>
        </a:p>
      </dsp:txBody>
      <dsp:txXfrm>
        <a:off x="0" y="2000287"/>
        <a:ext cx="1483518" cy="554400"/>
      </dsp:txXfrm>
    </dsp:sp>
    <dsp:sp modelId="{B2F4D527-3EC8-4F3D-A1D8-59A23C52DF37}">
      <dsp:nvSpPr>
        <dsp:cNvPr id="0" name=""/>
        <dsp:cNvSpPr/>
      </dsp:nvSpPr>
      <dsp:spPr>
        <a:xfrm>
          <a:off x="1483518" y="2000287"/>
          <a:ext cx="296703" cy="5544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C72EE9AC-A83D-40FA-839C-631A552E1D3D}">
      <dsp:nvSpPr>
        <dsp:cNvPr id="0" name=""/>
        <dsp:cNvSpPr/>
      </dsp:nvSpPr>
      <dsp:spPr>
        <a:xfrm>
          <a:off x="1898903" y="2000287"/>
          <a:ext cx="4035171" cy="554400"/>
        </a:xfrm>
        <a:prstGeom prst="rect">
          <a:avLst/>
        </a:prstGeom>
        <a:solidFill>
          <a:schemeClr val="bg1">
            <a:lumMod val="95000"/>
          </a:schemeClr>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None/>
          </a:pPr>
          <a:r>
            <a:rPr lang="en-US" sz="900" kern="1200">
              <a:latin typeface="Century Gothic" panose="020B0502020202020204" pitchFamily="34" charset="0"/>
              <a:ea typeface="+mn-ea"/>
              <a:cs typeface="+mn-cs"/>
            </a:rPr>
            <a:t>What strategies will be used to estimate the inputs necessary to achieve targets and obtain the resources needed? </a:t>
          </a:r>
        </a:p>
      </dsp:txBody>
      <dsp:txXfrm>
        <a:off x="1898903" y="2000287"/>
        <a:ext cx="4035171" cy="554400"/>
      </dsp:txXfrm>
    </dsp:sp>
    <dsp:sp modelId="{254DCD61-955A-453F-9AAF-E595CCB6B7D7}">
      <dsp:nvSpPr>
        <dsp:cNvPr id="0" name=""/>
        <dsp:cNvSpPr/>
      </dsp:nvSpPr>
      <dsp:spPr>
        <a:xfrm>
          <a:off x="0" y="2655487"/>
          <a:ext cx="1483518" cy="5544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5. Assess quality </a:t>
          </a:r>
        </a:p>
      </dsp:txBody>
      <dsp:txXfrm>
        <a:off x="0" y="2655487"/>
        <a:ext cx="1483518" cy="554400"/>
      </dsp:txXfrm>
    </dsp:sp>
    <dsp:sp modelId="{F5511A8A-72E8-481D-B1AA-5E1F3B3D5F6D}">
      <dsp:nvSpPr>
        <dsp:cNvPr id="0" name=""/>
        <dsp:cNvSpPr/>
      </dsp:nvSpPr>
      <dsp:spPr>
        <a:xfrm>
          <a:off x="1483518" y="2655487"/>
          <a:ext cx="296703" cy="5544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F28BCE64-C116-4AD9-8B1C-D021251B180A}">
      <dsp:nvSpPr>
        <dsp:cNvPr id="0" name=""/>
        <dsp:cNvSpPr/>
      </dsp:nvSpPr>
      <dsp:spPr>
        <a:xfrm>
          <a:off x="1898903" y="2655487"/>
          <a:ext cx="4035171" cy="554400"/>
        </a:xfrm>
        <a:prstGeom prst="rect">
          <a:avLst/>
        </a:prstGeom>
        <a:solidFill>
          <a:schemeClr val="bg1">
            <a:lumMod val="95000"/>
          </a:schemeClr>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None/>
          </a:pPr>
          <a:r>
            <a:rPr lang="en-US" sz="900" kern="1200">
              <a:latin typeface="Century Gothic" panose="020B0502020202020204" pitchFamily="34" charset="0"/>
              <a:ea typeface="+mn-ea"/>
              <a:cs typeface="+mn-cs"/>
            </a:rPr>
            <a:t>Do the PLACE findings show any gaps in service quality that should be addressed? </a:t>
          </a:r>
        </a:p>
      </dsp:txBody>
      <dsp:txXfrm>
        <a:off x="1898903" y="2655487"/>
        <a:ext cx="4035171" cy="554400"/>
      </dsp:txXfrm>
    </dsp:sp>
    <dsp:sp modelId="{8AFDA5ED-245E-44B6-A28B-C3E5B72343B8}">
      <dsp:nvSpPr>
        <dsp:cNvPr id="0" name=""/>
        <dsp:cNvSpPr/>
      </dsp:nvSpPr>
      <dsp:spPr>
        <a:xfrm>
          <a:off x="0" y="3310687"/>
          <a:ext cx="1483518" cy="5544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6. Monitor outputs and coverage</a:t>
          </a:r>
        </a:p>
      </dsp:txBody>
      <dsp:txXfrm>
        <a:off x="0" y="3310687"/>
        <a:ext cx="1483518" cy="554400"/>
      </dsp:txXfrm>
    </dsp:sp>
    <dsp:sp modelId="{AB878C6E-4D50-4E29-92AA-160094BE09BF}">
      <dsp:nvSpPr>
        <dsp:cNvPr id="0" name=""/>
        <dsp:cNvSpPr/>
      </dsp:nvSpPr>
      <dsp:spPr>
        <a:xfrm>
          <a:off x="1483518" y="3310687"/>
          <a:ext cx="296703" cy="5544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8D8B55B2-E02B-4936-BD3C-56869B692532}">
      <dsp:nvSpPr>
        <dsp:cNvPr id="0" name=""/>
        <dsp:cNvSpPr/>
      </dsp:nvSpPr>
      <dsp:spPr>
        <a:xfrm>
          <a:off x="1898903" y="3310687"/>
          <a:ext cx="4035171" cy="554400"/>
        </a:xfrm>
        <a:prstGeom prst="rect">
          <a:avLst/>
        </a:prstGeom>
        <a:solidFill>
          <a:schemeClr val="bg1">
            <a:lumMod val="95000"/>
          </a:schemeClr>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l" defTabSz="466725">
            <a:lnSpc>
              <a:spcPct val="90000"/>
            </a:lnSpc>
            <a:spcBef>
              <a:spcPct val="0"/>
            </a:spcBef>
            <a:spcAft>
              <a:spcPct val="15000"/>
            </a:spcAft>
            <a:buNone/>
          </a:pPr>
          <a:r>
            <a:rPr lang="en-US" sz="1050" kern="1200">
              <a:latin typeface="Calibri" panose="020F0502020204030204"/>
              <a:ea typeface="+mn-ea"/>
              <a:cs typeface="+mn-cs"/>
            </a:rPr>
            <a:t> </a:t>
          </a:r>
          <a:r>
            <a:rPr lang="en-US" sz="900" kern="1200">
              <a:latin typeface="Century Gothic" panose="020B0502020202020204" pitchFamily="34" charset="0"/>
              <a:ea typeface="+mn-ea"/>
              <a:cs typeface="+mn-cs"/>
            </a:rPr>
            <a:t>What are the gaps in coverage for those most likely to acquire and transmit HIV?  What are the gaps in prevention and cascade indicators?    </a:t>
          </a:r>
        </a:p>
      </dsp:txBody>
      <dsp:txXfrm>
        <a:off x="1898903" y="3310687"/>
        <a:ext cx="4035171" cy="554400"/>
      </dsp:txXfrm>
    </dsp:sp>
    <dsp:sp modelId="{EE94B4A0-377F-4CF5-B09C-A286315F2D4B}">
      <dsp:nvSpPr>
        <dsp:cNvPr id="0" name=""/>
        <dsp:cNvSpPr/>
      </dsp:nvSpPr>
      <dsp:spPr>
        <a:xfrm>
          <a:off x="0" y="3965887"/>
          <a:ext cx="1483518" cy="5544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7. Monitor outcomes </a:t>
          </a:r>
        </a:p>
      </dsp:txBody>
      <dsp:txXfrm>
        <a:off x="0" y="3965887"/>
        <a:ext cx="1483518" cy="554400"/>
      </dsp:txXfrm>
    </dsp:sp>
    <dsp:sp modelId="{C0EB29DD-DD50-4A32-A458-004A8AB1B8BC}">
      <dsp:nvSpPr>
        <dsp:cNvPr id="0" name=""/>
        <dsp:cNvSpPr/>
      </dsp:nvSpPr>
      <dsp:spPr>
        <a:xfrm>
          <a:off x="1483518" y="3965887"/>
          <a:ext cx="296703" cy="5544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7B65607E-4F85-4E9B-A779-8DC52D2C1B22}">
      <dsp:nvSpPr>
        <dsp:cNvPr id="0" name=""/>
        <dsp:cNvSpPr/>
      </dsp:nvSpPr>
      <dsp:spPr>
        <a:xfrm>
          <a:off x="1898903" y="3965887"/>
          <a:ext cx="4035171" cy="554400"/>
        </a:xfrm>
        <a:prstGeom prst="rect">
          <a:avLst/>
        </a:prstGeom>
        <a:solidFill>
          <a:schemeClr val="bg1">
            <a:lumMod val="95000"/>
          </a:schemeClr>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None/>
          </a:pPr>
          <a:r>
            <a:rPr lang="en-US" sz="900" kern="1200">
              <a:latin typeface="Century Gothic" panose="020B0502020202020204" pitchFamily="34" charset="0"/>
              <a:ea typeface="+mn-ea"/>
              <a:cs typeface="+mn-cs"/>
            </a:rPr>
            <a:t> Are there changes in HIV transmission risk? Are the changes attributable to the services provided?  </a:t>
          </a:r>
        </a:p>
      </dsp:txBody>
      <dsp:txXfrm>
        <a:off x="1898903" y="3965887"/>
        <a:ext cx="4035171" cy="554400"/>
      </dsp:txXfrm>
    </dsp:sp>
    <dsp:sp modelId="{6044BAB7-8642-4E0D-A644-6EA83108C4B4}">
      <dsp:nvSpPr>
        <dsp:cNvPr id="0" name=""/>
        <dsp:cNvSpPr/>
      </dsp:nvSpPr>
      <dsp:spPr>
        <a:xfrm>
          <a:off x="0" y="4621087"/>
          <a:ext cx="1483518" cy="5544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8. Evaluate impact </a:t>
          </a:r>
        </a:p>
      </dsp:txBody>
      <dsp:txXfrm>
        <a:off x="0" y="4621087"/>
        <a:ext cx="1483518" cy="554400"/>
      </dsp:txXfrm>
    </dsp:sp>
    <dsp:sp modelId="{035F3AC6-B509-47F7-8833-10F7DC621210}">
      <dsp:nvSpPr>
        <dsp:cNvPr id="0" name=""/>
        <dsp:cNvSpPr/>
      </dsp:nvSpPr>
      <dsp:spPr>
        <a:xfrm>
          <a:off x="1483518" y="4621087"/>
          <a:ext cx="296703" cy="5544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28BB531E-8AA8-4D3D-B222-2C32F8AAB11E}">
      <dsp:nvSpPr>
        <dsp:cNvPr id="0" name=""/>
        <dsp:cNvSpPr/>
      </dsp:nvSpPr>
      <dsp:spPr>
        <a:xfrm>
          <a:off x="1898903" y="4621087"/>
          <a:ext cx="4035171" cy="554400"/>
        </a:xfrm>
        <a:prstGeom prst="rect">
          <a:avLst/>
        </a:prstGeom>
        <a:solidFill>
          <a:schemeClr val="bg1">
            <a:lumMod val="95000"/>
          </a:schemeClr>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None/>
          </a:pPr>
          <a:r>
            <a:rPr lang="en-US" sz="900" kern="1200">
              <a:latin typeface="Century Gothic" panose="020B0502020202020204" pitchFamily="34" charset="0"/>
              <a:ea typeface="+mn-ea"/>
              <a:cs typeface="+mn-cs"/>
            </a:rPr>
            <a:t>Is there evidence that the local programs are reducing the number of new infections?  </a:t>
          </a:r>
        </a:p>
      </dsp:txBody>
      <dsp:txXfrm>
        <a:off x="1898903" y="4621087"/>
        <a:ext cx="4035171" cy="554400"/>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3DA41C3-825B-4C75-9D3C-8ABF84E5C80D}">
      <dsp:nvSpPr>
        <dsp:cNvPr id="0" name=""/>
        <dsp:cNvSpPr/>
      </dsp:nvSpPr>
      <dsp:spPr>
        <a:xfrm>
          <a:off x="5308" y="314611"/>
          <a:ext cx="1586544" cy="951926"/>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rPr>
            <a:t>Preparation: Formative work and planning </a:t>
          </a:r>
        </a:p>
      </dsp:txBody>
      <dsp:txXfrm>
        <a:off x="33189" y="342492"/>
        <a:ext cx="1530782" cy="896164"/>
      </dsp:txXfrm>
    </dsp:sp>
    <dsp:sp modelId="{EB5A8D2B-6019-475B-BA3B-737F15CFB621}">
      <dsp:nvSpPr>
        <dsp:cNvPr id="0" name=""/>
        <dsp:cNvSpPr/>
      </dsp:nvSpPr>
      <dsp:spPr>
        <a:xfrm>
          <a:off x="1750506" y="593843"/>
          <a:ext cx="336347" cy="393463"/>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endParaRPr lang="en-US" sz="1050" kern="1200"/>
        </a:p>
      </dsp:txBody>
      <dsp:txXfrm>
        <a:off x="1750506" y="672536"/>
        <a:ext cx="235443" cy="236077"/>
      </dsp:txXfrm>
    </dsp:sp>
    <dsp:sp modelId="{1BE65DE8-BABE-4F34-9112-6AE8C4EF78EF}">
      <dsp:nvSpPr>
        <dsp:cNvPr id="0" name=""/>
        <dsp:cNvSpPr/>
      </dsp:nvSpPr>
      <dsp:spPr>
        <a:xfrm>
          <a:off x="2226470" y="314611"/>
          <a:ext cx="1586544" cy="951926"/>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rPr>
            <a:t>Fieldwork: Training, implementation, feedback, and local data use</a:t>
          </a:r>
        </a:p>
      </dsp:txBody>
      <dsp:txXfrm>
        <a:off x="2254351" y="342492"/>
        <a:ext cx="1530782" cy="896164"/>
      </dsp:txXfrm>
    </dsp:sp>
    <dsp:sp modelId="{12ACF278-0177-40E3-A476-671E3893CE12}">
      <dsp:nvSpPr>
        <dsp:cNvPr id="0" name=""/>
        <dsp:cNvSpPr/>
      </dsp:nvSpPr>
      <dsp:spPr>
        <a:xfrm>
          <a:off x="3971669" y="593843"/>
          <a:ext cx="336347" cy="393463"/>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endParaRPr lang="en-US" sz="1050" kern="1200"/>
        </a:p>
      </dsp:txBody>
      <dsp:txXfrm>
        <a:off x="3971669" y="672536"/>
        <a:ext cx="235443" cy="236077"/>
      </dsp:txXfrm>
    </dsp:sp>
    <dsp:sp modelId="{E9089D37-E4B4-479F-B74C-FBD7A0E424E9}">
      <dsp:nvSpPr>
        <dsp:cNvPr id="0" name=""/>
        <dsp:cNvSpPr/>
      </dsp:nvSpPr>
      <dsp:spPr>
        <a:xfrm>
          <a:off x="4447632" y="314611"/>
          <a:ext cx="1586544" cy="951926"/>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b="1" kern="1200"/>
            <a:t> </a:t>
          </a:r>
          <a:r>
            <a:rPr lang="en-US" sz="1000" b="1" kern="1200">
              <a:latin typeface="Century Gothic" panose="020B0502020202020204" pitchFamily="34" charset="0"/>
            </a:rPr>
            <a:t>Supplemental analysis </a:t>
          </a:r>
        </a:p>
      </dsp:txBody>
      <dsp:txXfrm>
        <a:off x="4475513" y="342492"/>
        <a:ext cx="1530782" cy="896164"/>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5B67F55-E2EF-462B-9387-725B6A0D848E}">
      <dsp:nvSpPr>
        <dsp:cNvPr id="0" name=""/>
        <dsp:cNvSpPr/>
      </dsp:nvSpPr>
      <dsp:spPr>
        <a:xfrm>
          <a:off x="1364225" y="714"/>
          <a:ext cx="2046338" cy="386985"/>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en-US" sz="1000" kern="1200">
              <a:latin typeface="Century Gothic" panose="020B0502020202020204" pitchFamily="34" charset="0"/>
            </a:rPr>
            <a:t>Conduct district launch and identify PPAs</a:t>
          </a:r>
        </a:p>
      </dsp:txBody>
      <dsp:txXfrm>
        <a:off x="1364225" y="49087"/>
        <a:ext cx="1901219" cy="290239"/>
      </dsp:txXfrm>
    </dsp:sp>
    <dsp:sp modelId="{2940E24A-8828-4DC5-86C2-AD503CAAE68B}">
      <dsp:nvSpPr>
        <dsp:cNvPr id="0" name=""/>
        <dsp:cNvSpPr/>
      </dsp:nvSpPr>
      <dsp:spPr>
        <a:xfrm>
          <a:off x="0" y="0"/>
          <a:ext cx="1364225" cy="386985"/>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rPr>
            <a:t>Step</a:t>
          </a:r>
          <a:r>
            <a:rPr lang="en-US" sz="1050" kern="1200">
              <a:latin typeface="Century Gothic" panose="020B0502020202020204" pitchFamily="34" charset="0"/>
            </a:rPr>
            <a:t> 1</a:t>
          </a:r>
        </a:p>
      </dsp:txBody>
      <dsp:txXfrm>
        <a:off x="18891" y="18891"/>
        <a:ext cx="1326443" cy="349203"/>
      </dsp:txXfrm>
    </dsp:sp>
    <dsp:sp modelId="{A1941F52-1329-4D4A-901F-4DA0AC5B1CA5}">
      <dsp:nvSpPr>
        <dsp:cNvPr id="0" name=""/>
        <dsp:cNvSpPr/>
      </dsp:nvSpPr>
      <dsp:spPr>
        <a:xfrm>
          <a:off x="1364225" y="426398"/>
          <a:ext cx="2046338" cy="386985"/>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en-US" sz="1000" kern="1200">
              <a:latin typeface="Century Gothic" panose="020B0502020202020204" pitchFamily="34" charset="0"/>
            </a:rPr>
            <a:t>Identify</a:t>
          </a:r>
          <a:r>
            <a:rPr lang="en-US" sz="1050" kern="1200"/>
            <a:t> venues </a:t>
          </a:r>
        </a:p>
      </dsp:txBody>
      <dsp:txXfrm>
        <a:off x="1364225" y="474771"/>
        <a:ext cx="1901219" cy="290239"/>
      </dsp:txXfrm>
    </dsp:sp>
    <dsp:sp modelId="{B4599276-1162-48C4-AAE2-8F7E842CAEBD}">
      <dsp:nvSpPr>
        <dsp:cNvPr id="0" name=""/>
        <dsp:cNvSpPr/>
      </dsp:nvSpPr>
      <dsp:spPr>
        <a:xfrm>
          <a:off x="0" y="426398"/>
          <a:ext cx="1364225" cy="386985"/>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rPr>
            <a:t>Step</a:t>
          </a:r>
          <a:r>
            <a:rPr lang="en-US" sz="1050" kern="1200">
              <a:latin typeface="Century Gothic" panose="020B0502020202020204" pitchFamily="34" charset="0"/>
            </a:rPr>
            <a:t> 2</a:t>
          </a:r>
        </a:p>
      </dsp:txBody>
      <dsp:txXfrm>
        <a:off x="18891" y="445289"/>
        <a:ext cx="1326443" cy="349203"/>
      </dsp:txXfrm>
    </dsp:sp>
    <dsp:sp modelId="{81F114A0-AB5A-4310-BD7F-1DBE56272B53}">
      <dsp:nvSpPr>
        <dsp:cNvPr id="0" name=""/>
        <dsp:cNvSpPr/>
      </dsp:nvSpPr>
      <dsp:spPr>
        <a:xfrm>
          <a:off x="1364225" y="852083"/>
          <a:ext cx="2046338" cy="386985"/>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en-US" sz="1000" kern="1200">
              <a:latin typeface="Century Gothic" panose="020B0502020202020204" pitchFamily="34" charset="0"/>
            </a:rPr>
            <a:t>Visit and map venues </a:t>
          </a:r>
        </a:p>
      </dsp:txBody>
      <dsp:txXfrm>
        <a:off x="1364225" y="900456"/>
        <a:ext cx="1901219" cy="290239"/>
      </dsp:txXfrm>
    </dsp:sp>
    <dsp:sp modelId="{67E87B69-6F2F-4D0D-B738-07BEB3016BB4}">
      <dsp:nvSpPr>
        <dsp:cNvPr id="0" name=""/>
        <dsp:cNvSpPr/>
      </dsp:nvSpPr>
      <dsp:spPr>
        <a:xfrm>
          <a:off x="0" y="852083"/>
          <a:ext cx="1364225" cy="386985"/>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rPr>
            <a:t>Step</a:t>
          </a:r>
          <a:r>
            <a:rPr lang="en-US" sz="1050" kern="1200">
              <a:latin typeface="Century Gothic" panose="020B0502020202020204" pitchFamily="34" charset="0"/>
            </a:rPr>
            <a:t> 3</a:t>
          </a:r>
        </a:p>
      </dsp:txBody>
      <dsp:txXfrm>
        <a:off x="18891" y="870974"/>
        <a:ext cx="1326443" cy="349203"/>
      </dsp:txXfrm>
    </dsp:sp>
    <dsp:sp modelId="{F56D125B-A471-4702-8EDA-8A8F7538FB5E}">
      <dsp:nvSpPr>
        <dsp:cNvPr id="0" name=""/>
        <dsp:cNvSpPr/>
      </dsp:nvSpPr>
      <dsp:spPr>
        <a:xfrm>
          <a:off x="1364225" y="1277767"/>
          <a:ext cx="2046338" cy="386985"/>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en-US" sz="1000" kern="1200">
              <a:latin typeface="Century Gothic" panose="020B0502020202020204" pitchFamily="34" charset="0"/>
            </a:rPr>
            <a:t>Conduct biobehavioral survey</a:t>
          </a:r>
        </a:p>
      </dsp:txBody>
      <dsp:txXfrm>
        <a:off x="1364225" y="1326140"/>
        <a:ext cx="1901219" cy="290239"/>
      </dsp:txXfrm>
    </dsp:sp>
    <dsp:sp modelId="{2AB33E84-6A97-4CF3-BAB5-CD46194AC5BA}">
      <dsp:nvSpPr>
        <dsp:cNvPr id="0" name=""/>
        <dsp:cNvSpPr/>
      </dsp:nvSpPr>
      <dsp:spPr>
        <a:xfrm>
          <a:off x="0" y="1277767"/>
          <a:ext cx="1364225" cy="386985"/>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rPr>
            <a:t>Step</a:t>
          </a:r>
          <a:r>
            <a:rPr lang="en-US" sz="1050" kern="1200"/>
            <a:t> 4</a:t>
          </a:r>
        </a:p>
      </dsp:txBody>
      <dsp:txXfrm>
        <a:off x="18891" y="1296658"/>
        <a:ext cx="1326443" cy="349203"/>
      </dsp:txXfrm>
    </dsp:sp>
    <dsp:sp modelId="{563A6B48-4C3D-4567-B450-727419F53696}">
      <dsp:nvSpPr>
        <dsp:cNvPr id="0" name=""/>
        <dsp:cNvSpPr/>
      </dsp:nvSpPr>
      <dsp:spPr>
        <a:xfrm>
          <a:off x="1364225" y="1703451"/>
          <a:ext cx="2046338" cy="386985"/>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en-US" sz="1000" kern="1200">
              <a:latin typeface="Century Gothic" panose="020B0502020202020204" pitchFamily="34" charset="0"/>
            </a:rPr>
            <a:t>Hold workshop on data use and collect feedback</a:t>
          </a:r>
        </a:p>
      </dsp:txBody>
      <dsp:txXfrm>
        <a:off x="1364225" y="1751824"/>
        <a:ext cx="1901219" cy="290239"/>
      </dsp:txXfrm>
    </dsp:sp>
    <dsp:sp modelId="{9E6893FA-D36D-45C4-B149-E426EE9F04A3}">
      <dsp:nvSpPr>
        <dsp:cNvPr id="0" name=""/>
        <dsp:cNvSpPr/>
      </dsp:nvSpPr>
      <dsp:spPr>
        <a:xfrm>
          <a:off x="0" y="1703451"/>
          <a:ext cx="1364225" cy="386985"/>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rPr>
            <a:t>Step</a:t>
          </a:r>
          <a:r>
            <a:rPr lang="en-US" sz="1050" kern="1200"/>
            <a:t> 5</a:t>
          </a:r>
        </a:p>
      </dsp:txBody>
      <dsp:txXfrm>
        <a:off x="18891" y="1722342"/>
        <a:ext cx="1326443" cy="349203"/>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6130A08-A6B4-4840-8C83-40FCC03334C8}">
      <dsp:nvSpPr>
        <dsp:cNvPr id="0" name=""/>
        <dsp:cNvSpPr/>
      </dsp:nvSpPr>
      <dsp:spPr>
        <a:xfrm>
          <a:off x="130762" y="0"/>
          <a:ext cx="1969135" cy="1969135"/>
        </a:xfrm>
        <a:prstGeom prst="triangle">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507F635-4135-4584-9C7F-9C578EAA3525}">
      <dsp:nvSpPr>
        <dsp:cNvPr id="0" name=""/>
        <dsp:cNvSpPr/>
      </dsp:nvSpPr>
      <dsp:spPr>
        <a:xfrm>
          <a:off x="1115329" y="197971"/>
          <a:ext cx="1279937" cy="466131"/>
        </a:xfrm>
        <a:prstGeom prst="round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ea typeface="+mn-ea"/>
              <a:cs typeface="+mn-cs"/>
            </a:rPr>
            <a:t>Level 3: Venue population </a:t>
          </a:r>
        </a:p>
      </dsp:txBody>
      <dsp:txXfrm>
        <a:off x="1138084" y="220726"/>
        <a:ext cx="1234427" cy="420621"/>
      </dsp:txXfrm>
    </dsp:sp>
    <dsp:sp modelId="{2838EB85-F3F6-4E7B-A901-90269A179E7F}">
      <dsp:nvSpPr>
        <dsp:cNvPr id="0" name=""/>
        <dsp:cNvSpPr/>
      </dsp:nvSpPr>
      <dsp:spPr>
        <a:xfrm>
          <a:off x="1115329" y="722368"/>
          <a:ext cx="1279937" cy="466131"/>
        </a:xfrm>
        <a:prstGeom prst="round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ea typeface="+mn-ea"/>
              <a:cs typeface="+mn-cs"/>
            </a:rPr>
            <a:t>Level 2: Venue informants </a:t>
          </a:r>
        </a:p>
      </dsp:txBody>
      <dsp:txXfrm>
        <a:off x="1138084" y="745123"/>
        <a:ext cx="1234427" cy="420621"/>
      </dsp:txXfrm>
    </dsp:sp>
    <dsp:sp modelId="{EDED20D2-C507-4A5B-94B4-416BA8215D38}">
      <dsp:nvSpPr>
        <dsp:cNvPr id="0" name=""/>
        <dsp:cNvSpPr/>
      </dsp:nvSpPr>
      <dsp:spPr>
        <a:xfrm>
          <a:off x="1115329" y="1246766"/>
          <a:ext cx="1279937" cy="466131"/>
        </a:xfrm>
        <a:prstGeom prst="round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ea typeface="+mn-ea"/>
              <a:cs typeface="+mn-cs"/>
            </a:rPr>
            <a:t>Level 1: Community informants</a:t>
          </a:r>
        </a:p>
      </dsp:txBody>
      <dsp:txXfrm>
        <a:off x="1138084" y="1269521"/>
        <a:ext cx="1234427" cy="420621"/>
      </dsp:txXfrm>
    </dsp:sp>
  </dsp:spTree>
</dsp:drawing>
</file>

<file path=word/diagrams/layout1.xml><?xml version="1.0" encoding="utf-8"?>
<dgm:layoutDef xmlns:dgm="http://schemas.openxmlformats.org/drawingml/2006/diagram" xmlns:a="http://schemas.openxmlformats.org/drawingml/2006/main" uniqueId="urn:microsoft.com/office/officeart/2005/8/layout/hList7">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layout3.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4.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F98B2C61F4CAA429E24FA24580B6C6D" ma:contentTypeVersion="8" ma:contentTypeDescription="Create a new document." ma:contentTypeScope="" ma:versionID="a19106709c78122a8336ce65d328e808">
  <xsd:schema xmlns:xsd="http://www.w3.org/2001/XMLSchema" xmlns:xs="http://www.w3.org/2001/XMLSchema" xmlns:p="http://schemas.microsoft.com/office/2006/metadata/properties" xmlns:ns3="1ec8c5ab-6ea7-455a-99bb-bad7068bcc06" targetNamespace="http://schemas.microsoft.com/office/2006/metadata/properties" ma:root="true" ma:fieldsID="514bc60cab167722123b5f8762c3ce8c" ns3:_="">
    <xsd:import namespace="1ec8c5ab-6ea7-455a-99bb-bad7068bcc06"/>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Location"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c8c5ab-6ea7-455a-99bb-bad7068bcc0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E1B53F-8270-42AA-8448-FAED233763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c8c5ab-6ea7-455a-99bb-bad7068bcc0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4A1B62-6DF2-4450-87D9-0B62856D7EB8}">
  <ds:schemaRefs>
    <ds:schemaRef ds:uri="http://schemas.microsoft.com/office/2006/metadata/properties"/>
  </ds:schemaRefs>
</ds:datastoreItem>
</file>

<file path=customXml/itemProps3.xml><?xml version="1.0" encoding="utf-8"?>
<ds:datastoreItem xmlns:ds="http://schemas.openxmlformats.org/officeDocument/2006/customXml" ds:itemID="{5D2F2A8A-BFF0-416C-B00C-88BDF57CC35A}">
  <ds:schemaRefs>
    <ds:schemaRef ds:uri="http://schemas.microsoft.com/sharepoint/v3/contenttype/forms"/>
  </ds:schemaRefs>
</ds:datastoreItem>
</file>

<file path=customXml/itemProps4.xml><?xml version="1.0" encoding="utf-8"?>
<ds:datastoreItem xmlns:ds="http://schemas.openxmlformats.org/officeDocument/2006/customXml" ds:itemID="{1D3BA601-5978-457B-92B1-AF1088E899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34</Pages>
  <Words>10743</Words>
  <Characters>61237</Characters>
  <Application>Microsoft Office Word</Application>
  <DocSecurity>0</DocSecurity>
  <Lines>510</Lines>
  <Paragraphs>143</Paragraphs>
  <ScaleCrop>false</ScaleCrop>
  <HeadingPairs>
    <vt:vector size="2" baseType="variant">
      <vt:variant>
        <vt:lpstr>Title</vt:lpstr>
      </vt:variant>
      <vt:variant>
        <vt:i4>1</vt:i4>
      </vt:variant>
    </vt:vector>
  </HeadingPairs>
  <TitlesOfParts>
    <vt:vector size="1" baseType="lpstr">
      <vt:lpstr/>
    </vt:vector>
  </TitlesOfParts>
  <Company>Carolina Population Center</Company>
  <LinksUpToDate>false</LinksUpToDate>
  <CharactersWithSpaces>71837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Weir, Sharon Stucker</dc:creator>
  <cp:keywords/>
  <dc:description/>
  <cp:lastModifiedBy>Tremont, Gretchen Bitar</cp:lastModifiedBy>
  <cp:revision>3</cp:revision>
  <cp:lastPrinted>2019-09-15T20:00:00Z</cp:lastPrinted>
  <dcterms:created xsi:type="dcterms:W3CDTF">2019-09-27T19:03:00Z</dcterms:created>
  <dcterms:modified xsi:type="dcterms:W3CDTF">2019-09-27T20:11:00Z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0x0101008F98B2C61F4CAA429E24FA24580B6C6D</vt:lpwstr>
  </property>
</Properties>
</file>